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060A2" w14:textId="77777777" w:rsidR="00B07057" w:rsidRPr="00E2106B" w:rsidRDefault="00B07057" w:rsidP="00B07057">
      <w:pPr>
        <w:spacing w:before="240"/>
        <w:rPr>
          <w:rFonts w:cs="Arial"/>
          <w:b/>
          <w:bCs/>
          <w:kern w:val="32"/>
          <w:sz w:val="48"/>
          <w:szCs w:val="32"/>
        </w:rPr>
      </w:pPr>
      <w:r w:rsidRPr="00E2106B">
        <w:rPr>
          <w:rFonts w:cs="Arial"/>
          <w:b/>
          <w:bCs/>
          <w:kern w:val="32"/>
          <w:sz w:val="48"/>
          <w:szCs w:val="32"/>
        </w:rPr>
        <w:t>Time in Care Information Access Service</w:t>
      </w:r>
    </w:p>
    <w:p w14:paraId="3FC1F2AE" w14:textId="77777777" w:rsidR="00B07057" w:rsidRDefault="00B07057" w:rsidP="00B07057">
      <w:pPr>
        <w:jc w:val="both"/>
        <w:rPr>
          <w:rFonts w:cs="Arial"/>
        </w:rPr>
      </w:pPr>
    </w:p>
    <w:p w14:paraId="66E85E24" w14:textId="13722847" w:rsidR="00B07057" w:rsidRDefault="00B07057" w:rsidP="00B07057">
      <w:pPr>
        <w:jc w:val="both"/>
        <w:rPr>
          <w:rFonts w:cs="Arial"/>
        </w:rPr>
      </w:pPr>
      <w:r>
        <w:rPr>
          <w:rFonts w:cs="Arial"/>
        </w:rPr>
        <w:t>The Department of Child</w:t>
      </w:r>
      <w:r w:rsidR="00CE4C8D">
        <w:rPr>
          <w:rFonts w:cs="Arial"/>
        </w:rPr>
        <w:t xml:space="preserve"> Safety, Seniors and Disability Services </w:t>
      </w:r>
      <w:r>
        <w:rPr>
          <w:rFonts w:cs="Arial"/>
        </w:rPr>
        <w:t xml:space="preserve">has introduced the </w:t>
      </w:r>
      <w:r w:rsidRPr="00E272B1">
        <w:rPr>
          <w:rFonts w:cs="Arial"/>
          <w:b/>
        </w:rPr>
        <w:t xml:space="preserve">Time in Care Information </w:t>
      </w:r>
      <w:r>
        <w:rPr>
          <w:rFonts w:cs="Arial"/>
          <w:b/>
        </w:rPr>
        <w:t xml:space="preserve">Access </w:t>
      </w:r>
      <w:r w:rsidRPr="00E272B1">
        <w:rPr>
          <w:rFonts w:cs="Arial"/>
          <w:b/>
        </w:rPr>
        <w:t xml:space="preserve">Service </w:t>
      </w:r>
      <w:r>
        <w:rPr>
          <w:rFonts w:cs="Arial"/>
          <w:b/>
        </w:rPr>
        <w:t xml:space="preserve">(TICIAS) </w:t>
      </w:r>
      <w:r w:rsidRPr="00D340DA">
        <w:rPr>
          <w:rFonts w:cs="Arial"/>
        </w:rPr>
        <w:t>to</w:t>
      </w:r>
      <w:r>
        <w:rPr>
          <w:rFonts w:cs="Arial"/>
        </w:rPr>
        <w:t xml:space="preserve"> provide you with more detailed information about your time in care including a </w:t>
      </w:r>
      <w:r w:rsidRPr="00D340DA">
        <w:rPr>
          <w:rFonts w:cs="Arial"/>
        </w:rPr>
        <w:t>Time in Care Report</w:t>
      </w:r>
      <w:r>
        <w:rPr>
          <w:rFonts w:cs="Arial"/>
        </w:rPr>
        <w:t xml:space="preserve"> and some documents the department holds.</w:t>
      </w:r>
    </w:p>
    <w:tbl>
      <w:tblPr>
        <w:tblW w:w="0" w:type="auto"/>
        <w:tblBorders>
          <w:top w:val="single" w:sz="4" w:space="0" w:color="C9C9C9"/>
          <w:left w:val="single" w:sz="4" w:space="0" w:color="C9C9C9"/>
          <w:bottom w:val="single" w:sz="4" w:space="0" w:color="C9C9C9"/>
          <w:right w:val="single" w:sz="4" w:space="0" w:color="C9C9C9"/>
          <w:insideH w:val="single" w:sz="4" w:space="0" w:color="C9C9C9"/>
        </w:tblBorders>
        <w:tblLook w:val="04A0" w:firstRow="1" w:lastRow="0" w:firstColumn="1" w:lastColumn="0" w:noHBand="0" w:noVBand="1"/>
      </w:tblPr>
      <w:tblGrid>
        <w:gridCol w:w="4814"/>
        <w:gridCol w:w="4814"/>
      </w:tblGrid>
      <w:tr w:rsidR="00B07057" w:rsidRPr="00AD0F6C" w14:paraId="3D2AFAF4" w14:textId="77777777" w:rsidTr="00D361BE">
        <w:tc>
          <w:tcPr>
            <w:tcW w:w="4927" w:type="dxa"/>
            <w:tcBorders>
              <w:top w:val="single" w:sz="4" w:space="0" w:color="A5A5A5"/>
              <w:left w:val="single" w:sz="4" w:space="0" w:color="A5A5A5"/>
              <w:bottom w:val="single" w:sz="4" w:space="0" w:color="A5A5A5"/>
            </w:tcBorders>
            <w:shd w:val="clear" w:color="auto" w:fill="A5A5A5"/>
          </w:tcPr>
          <w:p w14:paraId="64B183CA" w14:textId="77777777" w:rsidR="00B07057" w:rsidRPr="00AD0F6C" w:rsidRDefault="00B07057" w:rsidP="00D361BE">
            <w:pPr>
              <w:jc w:val="both"/>
              <w:rPr>
                <w:rFonts w:cs="Arial"/>
                <w:b/>
                <w:bCs/>
                <w:color w:val="FFFFFF"/>
              </w:rPr>
            </w:pPr>
            <w:r w:rsidRPr="00AD0F6C">
              <w:rPr>
                <w:rFonts w:cs="Arial"/>
                <w:b/>
                <w:bCs/>
                <w:color w:val="FFFFFF"/>
              </w:rPr>
              <w:t>Time in Care Report</w:t>
            </w:r>
          </w:p>
        </w:tc>
        <w:tc>
          <w:tcPr>
            <w:tcW w:w="4927" w:type="dxa"/>
            <w:tcBorders>
              <w:top w:val="single" w:sz="4" w:space="0" w:color="A5A5A5"/>
              <w:bottom w:val="single" w:sz="4" w:space="0" w:color="A5A5A5"/>
              <w:right w:val="single" w:sz="4" w:space="0" w:color="A5A5A5"/>
            </w:tcBorders>
            <w:shd w:val="clear" w:color="auto" w:fill="A5A5A5"/>
          </w:tcPr>
          <w:p w14:paraId="0919C86F" w14:textId="77777777" w:rsidR="00B07057" w:rsidRPr="00AD0F6C" w:rsidRDefault="00B07057" w:rsidP="00D361BE">
            <w:pPr>
              <w:jc w:val="both"/>
              <w:rPr>
                <w:rFonts w:cs="Arial"/>
                <w:b/>
                <w:bCs/>
                <w:color w:val="FFFFFF"/>
              </w:rPr>
            </w:pPr>
            <w:r w:rsidRPr="00AD0F6C">
              <w:rPr>
                <w:rFonts w:cs="Arial"/>
                <w:b/>
                <w:bCs/>
                <w:color w:val="FFFFFF"/>
              </w:rPr>
              <w:t>Other documents</w:t>
            </w:r>
          </w:p>
        </w:tc>
      </w:tr>
      <w:tr w:rsidR="00B07057" w:rsidRPr="00AD0F6C" w14:paraId="71C38102" w14:textId="77777777" w:rsidTr="00D361BE">
        <w:tc>
          <w:tcPr>
            <w:tcW w:w="4927" w:type="dxa"/>
            <w:shd w:val="clear" w:color="auto" w:fill="EDEDED"/>
          </w:tcPr>
          <w:p w14:paraId="34EA380F" w14:textId="77777777" w:rsidR="00B07057" w:rsidRPr="00FF0BA5" w:rsidRDefault="00B07057" w:rsidP="00D361BE">
            <w:pPr>
              <w:tabs>
                <w:tab w:val="left" w:pos="567"/>
                <w:tab w:val="left" w:pos="851"/>
                <w:tab w:val="left" w:pos="1560"/>
              </w:tabs>
              <w:spacing w:after="0" w:line="276" w:lineRule="auto"/>
              <w:contextualSpacing/>
              <w:rPr>
                <w:rFonts w:eastAsia="Calibri" w:cs="Arial"/>
                <w:bCs/>
                <w:szCs w:val="22"/>
                <w:lang w:eastAsia="en-US"/>
              </w:rPr>
            </w:pPr>
            <w:r w:rsidRPr="00FF0BA5">
              <w:rPr>
                <w:rFonts w:eastAsia="Calibri" w:cs="Arial"/>
                <w:bCs/>
                <w:szCs w:val="22"/>
                <w:lang w:eastAsia="en-US"/>
              </w:rPr>
              <w:t>This includes</w:t>
            </w:r>
          </w:p>
          <w:p w14:paraId="187573FD" w14:textId="77777777" w:rsidR="00B07057" w:rsidRPr="00FF0BA5" w:rsidRDefault="00B07057" w:rsidP="00B07057">
            <w:pPr>
              <w:numPr>
                <w:ilvl w:val="0"/>
                <w:numId w:val="12"/>
              </w:numPr>
              <w:tabs>
                <w:tab w:val="left" w:pos="284"/>
              </w:tabs>
              <w:spacing w:after="0" w:line="276" w:lineRule="auto"/>
              <w:ind w:left="426" w:hanging="426"/>
              <w:contextualSpacing/>
              <w:rPr>
                <w:rFonts w:eastAsia="Calibri" w:cs="Arial"/>
                <w:bCs/>
                <w:szCs w:val="22"/>
                <w:lang w:eastAsia="en-US"/>
              </w:rPr>
            </w:pPr>
            <w:r w:rsidRPr="00FF0BA5">
              <w:rPr>
                <w:rFonts w:eastAsia="Calibri" w:cs="Arial"/>
                <w:bCs/>
                <w:szCs w:val="22"/>
                <w:lang w:eastAsia="en-US"/>
              </w:rPr>
              <w:t>why you came into care</w:t>
            </w:r>
          </w:p>
          <w:p w14:paraId="6CEF70E6" w14:textId="77777777" w:rsidR="00B07057" w:rsidRPr="00FF0BA5" w:rsidRDefault="00B07057" w:rsidP="00B07057">
            <w:pPr>
              <w:numPr>
                <w:ilvl w:val="0"/>
                <w:numId w:val="12"/>
              </w:numPr>
              <w:tabs>
                <w:tab w:val="left" w:pos="284"/>
              </w:tabs>
              <w:spacing w:after="0" w:line="276" w:lineRule="auto"/>
              <w:ind w:left="426" w:hanging="426"/>
              <w:contextualSpacing/>
              <w:rPr>
                <w:rFonts w:eastAsia="Calibri" w:cs="Arial"/>
                <w:bCs/>
                <w:szCs w:val="22"/>
                <w:lang w:eastAsia="en-US"/>
              </w:rPr>
            </w:pPr>
            <w:r w:rsidRPr="00FF0BA5">
              <w:rPr>
                <w:rFonts w:eastAsia="Calibri" w:cs="Arial"/>
                <w:bCs/>
                <w:szCs w:val="22"/>
                <w:lang w:eastAsia="en-US"/>
              </w:rPr>
              <w:t>your placement history</w:t>
            </w:r>
          </w:p>
          <w:p w14:paraId="38CB060A" w14:textId="77777777" w:rsidR="00B07057" w:rsidRPr="00FF0BA5" w:rsidRDefault="00B07057" w:rsidP="00B07057">
            <w:pPr>
              <w:numPr>
                <w:ilvl w:val="0"/>
                <w:numId w:val="12"/>
              </w:numPr>
              <w:tabs>
                <w:tab w:val="left" w:pos="284"/>
              </w:tabs>
              <w:spacing w:after="0" w:line="276" w:lineRule="auto"/>
              <w:ind w:left="426" w:hanging="426"/>
              <w:contextualSpacing/>
              <w:rPr>
                <w:rFonts w:eastAsia="Calibri" w:cs="Arial"/>
                <w:bCs/>
                <w:szCs w:val="22"/>
                <w:lang w:eastAsia="en-US"/>
              </w:rPr>
            </w:pPr>
            <w:r w:rsidRPr="00FF0BA5">
              <w:rPr>
                <w:rFonts w:eastAsia="Calibri" w:cs="Arial"/>
                <w:bCs/>
                <w:szCs w:val="22"/>
                <w:lang w:eastAsia="en-US"/>
              </w:rPr>
              <w:t>information about milestones</w:t>
            </w:r>
          </w:p>
          <w:p w14:paraId="5FB3896B" w14:textId="77777777" w:rsidR="00B07057" w:rsidRPr="00FF0BA5" w:rsidRDefault="00B07057" w:rsidP="00B07057">
            <w:pPr>
              <w:numPr>
                <w:ilvl w:val="0"/>
                <w:numId w:val="12"/>
              </w:numPr>
              <w:tabs>
                <w:tab w:val="left" w:pos="284"/>
              </w:tabs>
              <w:spacing w:after="0" w:line="276" w:lineRule="auto"/>
              <w:ind w:left="426" w:hanging="426"/>
              <w:contextualSpacing/>
              <w:rPr>
                <w:rFonts w:eastAsia="Calibri" w:cs="Arial"/>
                <w:bCs/>
                <w:szCs w:val="22"/>
                <w:lang w:eastAsia="en-US"/>
              </w:rPr>
            </w:pPr>
            <w:r w:rsidRPr="00FF0BA5">
              <w:rPr>
                <w:rFonts w:eastAsia="Calibri" w:cs="Arial"/>
                <w:bCs/>
                <w:szCs w:val="22"/>
                <w:lang w:eastAsia="en-US"/>
              </w:rPr>
              <w:t>education and medical information</w:t>
            </w:r>
          </w:p>
          <w:p w14:paraId="05ABBB45" w14:textId="77777777" w:rsidR="00B07057" w:rsidRPr="00FF0BA5" w:rsidRDefault="00B07057" w:rsidP="00B07057">
            <w:pPr>
              <w:numPr>
                <w:ilvl w:val="0"/>
                <w:numId w:val="12"/>
              </w:numPr>
              <w:tabs>
                <w:tab w:val="left" w:pos="284"/>
              </w:tabs>
              <w:spacing w:after="0" w:line="276" w:lineRule="auto"/>
              <w:ind w:left="426" w:hanging="426"/>
              <w:contextualSpacing/>
              <w:rPr>
                <w:rFonts w:eastAsia="Calibri" w:cs="Arial"/>
                <w:bCs/>
                <w:szCs w:val="22"/>
                <w:lang w:eastAsia="en-US"/>
              </w:rPr>
            </w:pPr>
            <w:r>
              <w:rPr>
                <w:rFonts w:eastAsia="Calibri" w:cs="Arial"/>
                <w:bCs/>
                <w:szCs w:val="22"/>
                <w:lang w:eastAsia="en-US"/>
              </w:rPr>
              <w:t>family information</w:t>
            </w:r>
          </w:p>
          <w:p w14:paraId="283C0109" w14:textId="77777777" w:rsidR="00B07057" w:rsidRPr="00FF0BA5" w:rsidRDefault="00B07057" w:rsidP="00B07057">
            <w:pPr>
              <w:numPr>
                <w:ilvl w:val="0"/>
                <w:numId w:val="12"/>
              </w:numPr>
              <w:spacing w:after="0" w:line="276" w:lineRule="auto"/>
              <w:ind w:left="284" w:hanging="284"/>
              <w:contextualSpacing/>
              <w:rPr>
                <w:rFonts w:eastAsia="Calibri" w:cs="Arial"/>
                <w:bCs/>
                <w:szCs w:val="22"/>
                <w:lang w:eastAsia="en-US"/>
              </w:rPr>
            </w:pPr>
            <w:r w:rsidRPr="00FF0BA5">
              <w:rPr>
                <w:rFonts w:eastAsia="Calibri" w:cs="Arial"/>
                <w:bCs/>
                <w:szCs w:val="22"/>
                <w:lang w:eastAsia="en-US"/>
              </w:rPr>
              <w:t>other relevant information about your family and your experiences in out of home care.</w:t>
            </w:r>
          </w:p>
        </w:tc>
        <w:tc>
          <w:tcPr>
            <w:tcW w:w="4927" w:type="dxa"/>
            <w:shd w:val="clear" w:color="auto" w:fill="EDEDED"/>
          </w:tcPr>
          <w:p w14:paraId="21008E3D" w14:textId="77777777" w:rsidR="00B07057" w:rsidRPr="00AD0F6C" w:rsidRDefault="00B07057" w:rsidP="00D361BE">
            <w:pPr>
              <w:tabs>
                <w:tab w:val="left" w:pos="567"/>
                <w:tab w:val="left" w:pos="851"/>
                <w:tab w:val="left" w:pos="1560"/>
              </w:tabs>
              <w:spacing w:after="0" w:line="276" w:lineRule="auto"/>
              <w:rPr>
                <w:rFonts w:cs="Arial"/>
              </w:rPr>
            </w:pPr>
            <w:r w:rsidRPr="00AD0F6C">
              <w:rPr>
                <w:rFonts w:cs="Arial"/>
              </w:rPr>
              <w:t>This may include</w:t>
            </w:r>
          </w:p>
          <w:p w14:paraId="2D5D7714" w14:textId="77777777" w:rsidR="00B07057" w:rsidRPr="00AD0F6C" w:rsidRDefault="00B07057" w:rsidP="00B07057">
            <w:pPr>
              <w:numPr>
                <w:ilvl w:val="0"/>
                <w:numId w:val="11"/>
              </w:numPr>
              <w:tabs>
                <w:tab w:val="left" w:pos="318"/>
              </w:tabs>
              <w:spacing w:after="0" w:line="276" w:lineRule="auto"/>
              <w:ind w:left="318" w:hanging="283"/>
              <w:contextualSpacing/>
              <w:rPr>
                <w:rFonts w:cs="Arial"/>
              </w:rPr>
            </w:pPr>
            <w:r w:rsidRPr="00AD0F6C">
              <w:rPr>
                <w:rFonts w:cs="Arial"/>
              </w:rPr>
              <w:t>birth certificates</w:t>
            </w:r>
          </w:p>
          <w:p w14:paraId="75AE0797" w14:textId="77777777" w:rsidR="00B07057" w:rsidRPr="00AD0F6C" w:rsidRDefault="00B07057" w:rsidP="00B07057">
            <w:pPr>
              <w:numPr>
                <w:ilvl w:val="0"/>
                <w:numId w:val="11"/>
              </w:numPr>
              <w:tabs>
                <w:tab w:val="left" w:pos="318"/>
              </w:tabs>
              <w:spacing w:after="0" w:line="276" w:lineRule="auto"/>
              <w:ind w:left="318" w:hanging="283"/>
              <w:contextualSpacing/>
              <w:rPr>
                <w:rFonts w:cs="Arial"/>
              </w:rPr>
            </w:pPr>
            <w:r w:rsidRPr="00AD0F6C">
              <w:rPr>
                <w:rFonts w:cs="Arial"/>
              </w:rPr>
              <w:t>school reports</w:t>
            </w:r>
          </w:p>
          <w:p w14:paraId="30661714" w14:textId="77777777" w:rsidR="00B07057" w:rsidRPr="00AD0F6C" w:rsidRDefault="00B07057" w:rsidP="00B07057">
            <w:pPr>
              <w:numPr>
                <w:ilvl w:val="0"/>
                <w:numId w:val="11"/>
              </w:numPr>
              <w:tabs>
                <w:tab w:val="left" w:pos="318"/>
              </w:tabs>
              <w:spacing w:after="0" w:line="276" w:lineRule="auto"/>
              <w:ind w:left="318" w:hanging="283"/>
              <w:contextualSpacing/>
              <w:rPr>
                <w:rFonts w:cs="Arial"/>
              </w:rPr>
            </w:pPr>
            <w:r w:rsidRPr="00AD0F6C">
              <w:rPr>
                <w:rFonts w:cs="Arial"/>
              </w:rPr>
              <w:t>medical reports</w:t>
            </w:r>
          </w:p>
          <w:p w14:paraId="57903168" w14:textId="77777777" w:rsidR="00B07057" w:rsidRPr="00AD0F6C" w:rsidRDefault="00B07057" w:rsidP="00B07057">
            <w:pPr>
              <w:numPr>
                <w:ilvl w:val="0"/>
                <w:numId w:val="11"/>
              </w:numPr>
              <w:tabs>
                <w:tab w:val="left" w:pos="318"/>
              </w:tabs>
              <w:spacing w:after="0" w:line="276" w:lineRule="auto"/>
              <w:ind w:left="318" w:hanging="283"/>
              <w:contextualSpacing/>
              <w:rPr>
                <w:rFonts w:cs="Arial"/>
              </w:rPr>
            </w:pPr>
            <w:r w:rsidRPr="00AD0F6C">
              <w:rPr>
                <w:rFonts w:cs="Arial"/>
              </w:rPr>
              <w:t>awards</w:t>
            </w:r>
          </w:p>
          <w:p w14:paraId="51C44623" w14:textId="77777777" w:rsidR="00B07057" w:rsidRPr="00FF0BA5" w:rsidRDefault="00B07057" w:rsidP="00B07057">
            <w:pPr>
              <w:numPr>
                <w:ilvl w:val="0"/>
                <w:numId w:val="11"/>
              </w:numPr>
              <w:tabs>
                <w:tab w:val="left" w:pos="318"/>
              </w:tabs>
              <w:spacing w:after="0" w:line="276" w:lineRule="auto"/>
              <w:ind w:left="318" w:hanging="283"/>
              <w:contextualSpacing/>
              <w:rPr>
                <w:rFonts w:cs="Arial"/>
              </w:rPr>
            </w:pPr>
            <w:r w:rsidRPr="00FF0BA5">
              <w:rPr>
                <w:rFonts w:cs="Arial"/>
              </w:rPr>
              <w:t>photographs</w:t>
            </w:r>
          </w:p>
        </w:tc>
      </w:tr>
    </w:tbl>
    <w:p w14:paraId="214CE552" w14:textId="77777777" w:rsidR="00B07057" w:rsidRDefault="00B07057" w:rsidP="00B07057">
      <w:pPr>
        <w:jc w:val="both"/>
        <w:rPr>
          <w:rFonts w:cs="Arial"/>
          <w:b/>
        </w:rPr>
      </w:pPr>
      <w:r w:rsidRPr="00AD1643">
        <w:rPr>
          <w:rFonts w:cs="Arial"/>
          <w:b/>
        </w:rPr>
        <w:t>Please note</w:t>
      </w:r>
      <w:r>
        <w:rPr>
          <w:rFonts w:cs="Arial"/>
        </w:rPr>
        <w:t>: there are circumstances in which information about you and other people may not be able to be included in the Time in Care Report because it concerns other people or is confidential.</w:t>
      </w:r>
    </w:p>
    <w:p w14:paraId="1E06401A" w14:textId="77777777" w:rsidR="00B07057" w:rsidRPr="00AD1643" w:rsidRDefault="00B07057" w:rsidP="00B07057">
      <w:pPr>
        <w:spacing w:before="240" w:after="60"/>
        <w:jc w:val="both"/>
        <w:rPr>
          <w:rFonts w:cs="Arial"/>
          <w:b/>
          <w:sz w:val="28"/>
          <w:szCs w:val="28"/>
        </w:rPr>
      </w:pPr>
      <w:r w:rsidRPr="00AD1643">
        <w:rPr>
          <w:rFonts w:cs="Arial"/>
          <w:b/>
          <w:sz w:val="28"/>
          <w:szCs w:val="28"/>
        </w:rPr>
        <w:t>Who is eligible for the service?</w:t>
      </w:r>
    </w:p>
    <w:p w14:paraId="70D5D998" w14:textId="4DCB72BD" w:rsidR="00B07057" w:rsidRPr="00C17971" w:rsidRDefault="00C17971" w:rsidP="00B07057">
      <w:pPr>
        <w:jc w:val="both"/>
        <w:rPr>
          <w:rFonts w:cs="Arial"/>
          <w:szCs w:val="22"/>
        </w:rPr>
      </w:pPr>
      <w:r w:rsidRPr="00C17971">
        <w:rPr>
          <w:rFonts w:cs="Arial"/>
          <w:color w:val="000000"/>
          <w:szCs w:val="22"/>
          <w:shd w:val="clear" w:color="auto" w:fill="FFFFFF"/>
        </w:rPr>
        <w:t>You may be eligible for this service if you were a child in care under the </w:t>
      </w:r>
      <w:r w:rsidRPr="00C17971">
        <w:rPr>
          <w:rFonts w:cs="Arial"/>
          <w:i/>
          <w:iCs/>
          <w:color w:val="000000"/>
          <w:szCs w:val="22"/>
          <w:shd w:val="clear" w:color="auto" w:fill="FFFFFF"/>
        </w:rPr>
        <w:t>Child Protection Act 1999</w:t>
      </w:r>
      <w:r w:rsidRPr="00C17971">
        <w:rPr>
          <w:rFonts w:cs="Arial"/>
          <w:color w:val="000000"/>
          <w:szCs w:val="22"/>
          <w:shd w:val="clear" w:color="auto" w:fill="FFFFFF"/>
        </w:rPr>
        <w:t> or </w:t>
      </w:r>
      <w:r w:rsidRPr="00C17971">
        <w:rPr>
          <w:rFonts w:cs="Arial"/>
          <w:i/>
          <w:iCs/>
          <w:color w:val="000000"/>
          <w:szCs w:val="22"/>
          <w:shd w:val="clear" w:color="auto" w:fill="FFFFFF"/>
        </w:rPr>
        <w:t>Children's Services Act 1965</w:t>
      </w:r>
      <w:r w:rsidRPr="00C17971">
        <w:rPr>
          <w:rFonts w:cs="Arial"/>
          <w:color w:val="000000"/>
          <w:szCs w:val="22"/>
          <w:shd w:val="clear" w:color="auto" w:fill="FFFFFF"/>
        </w:rPr>
        <w:t>, or if you were a State child under the </w:t>
      </w:r>
      <w:r w:rsidRPr="00C17971">
        <w:rPr>
          <w:rFonts w:cs="Arial"/>
          <w:i/>
          <w:iCs/>
          <w:color w:val="000000"/>
          <w:szCs w:val="22"/>
          <w:shd w:val="clear" w:color="auto" w:fill="FFFFFF"/>
        </w:rPr>
        <w:t>State Children Act 1911</w:t>
      </w:r>
      <w:r w:rsidRPr="00C17971">
        <w:rPr>
          <w:rFonts w:cs="Arial"/>
          <w:color w:val="000000"/>
          <w:szCs w:val="22"/>
          <w:shd w:val="clear" w:color="auto" w:fill="FFFFFF"/>
        </w:rPr>
        <w:t>.</w:t>
      </w:r>
    </w:p>
    <w:p w14:paraId="5709863E" w14:textId="6B8ABE02" w:rsidR="00B07057" w:rsidRDefault="00B07057" w:rsidP="00B07057">
      <w:pPr>
        <w:jc w:val="both"/>
        <w:rPr>
          <w:rFonts w:cs="Arial"/>
        </w:rPr>
      </w:pPr>
      <w:r>
        <w:rPr>
          <w:rFonts w:cs="Arial"/>
        </w:rPr>
        <w:t xml:space="preserve">If you are </w:t>
      </w:r>
      <w:r w:rsidR="009179B0">
        <w:rPr>
          <w:rFonts w:cs="Arial"/>
        </w:rPr>
        <w:t xml:space="preserve">a </w:t>
      </w:r>
      <w:r>
        <w:rPr>
          <w:rFonts w:cs="Arial"/>
        </w:rPr>
        <w:t>child who is currently in care</w:t>
      </w:r>
      <w:r w:rsidRPr="008540C5">
        <w:rPr>
          <w:rFonts w:cs="Arial"/>
        </w:rPr>
        <w:t xml:space="preserve"> o</w:t>
      </w:r>
      <w:r>
        <w:rPr>
          <w:rFonts w:cs="Arial"/>
        </w:rPr>
        <w:t xml:space="preserve">r transitioning from care, contact your child safety officer in the first instance as they will often be able to </w:t>
      </w:r>
      <w:r w:rsidRPr="008540C5">
        <w:rPr>
          <w:rFonts w:cs="Arial"/>
        </w:rPr>
        <w:t xml:space="preserve">provide information without </w:t>
      </w:r>
      <w:r>
        <w:rPr>
          <w:rFonts w:cs="Arial"/>
        </w:rPr>
        <w:t>a</w:t>
      </w:r>
      <w:r w:rsidRPr="008540C5">
        <w:rPr>
          <w:rFonts w:cs="Arial"/>
        </w:rPr>
        <w:t xml:space="preserve"> formal application.</w:t>
      </w:r>
    </w:p>
    <w:p w14:paraId="236FD343" w14:textId="77777777" w:rsidR="00B07057" w:rsidRPr="00AD1643" w:rsidRDefault="00B07057" w:rsidP="002C5473">
      <w:pPr>
        <w:keepNext/>
        <w:widowControl w:val="0"/>
        <w:spacing w:before="240" w:after="60"/>
        <w:jc w:val="both"/>
        <w:rPr>
          <w:rFonts w:cs="Arial"/>
          <w:b/>
          <w:sz w:val="28"/>
          <w:szCs w:val="28"/>
        </w:rPr>
      </w:pPr>
      <w:r w:rsidRPr="00AD1643">
        <w:rPr>
          <w:rFonts w:cs="Arial"/>
          <w:b/>
          <w:sz w:val="28"/>
          <w:szCs w:val="28"/>
        </w:rPr>
        <w:t>How to apply</w:t>
      </w:r>
    </w:p>
    <w:p w14:paraId="140889E8" w14:textId="23258936" w:rsidR="00B07057" w:rsidRDefault="00B07057" w:rsidP="002C5473">
      <w:pPr>
        <w:keepNext/>
        <w:widowControl w:val="0"/>
        <w:rPr>
          <w:rFonts w:cs="Arial"/>
        </w:rPr>
      </w:pPr>
      <w:r>
        <w:rPr>
          <w:rFonts w:cs="Arial"/>
        </w:rPr>
        <w:t>Call TICIAS</w:t>
      </w:r>
      <w:r w:rsidRPr="00CE6779">
        <w:rPr>
          <w:rFonts w:cs="Arial"/>
        </w:rPr>
        <w:t xml:space="preserve"> </w:t>
      </w:r>
      <w:r>
        <w:rPr>
          <w:rFonts w:cs="Arial"/>
        </w:rPr>
        <w:t xml:space="preserve">on freecall number (at the end of this information sheet) and we will </w:t>
      </w:r>
      <w:r w:rsidR="00C17971">
        <w:rPr>
          <w:rFonts w:cs="Arial"/>
        </w:rPr>
        <w:t xml:space="preserve">discuss eligibility and </w:t>
      </w:r>
      <w:r>
        <w:rPr>
          <w:rFonts w:cs="Arial"/>
        </w:rPr>
        <w:t>guide you through the application process. Once the application form is completed, you can then mail or email it to the contacts listed overleaf.</w:t>
      </w:r>
    </w:p>
    <w:p w14:paraId="269F5795" w14:textId="77777777" w:rsidR="00B07057" w:rsidRPr="008540C5" w:rsidRDefault="00B07057" w:rsidP="002C5473">
      <w:pPr>
        <w:keepNext/>
        <w:widowControl w:val="0"/>
        <w:jc w:val="both"/>
        <w:rPr>
          <w:rFonts w:cs="Arial"/>
        </w:rPr>
      </w:pPr>
      <w:r w:rsidRPr="008540C5">
        <w:rPr>
          <w:rFonts w:cs="Arial"/>
        </w:rPr>
        <w:t>There will b</w:t>
      </w:r>
      <w:r>
        <w:rPr>
          <w:rFonts w:cs="Arial"/>
        </w:rPr>
        <w:t xml:space="preserve">e no application fee or charge </w:t>
      </w:r>
      <w:r w:rsidRPr="008540C5">
        <w:rPr>
          <w:rFonts w:cs="Arial"/>
        </w:rPr>
        <w:t>for information provided using this service.</w:t>
      </w:r>
    </w:p>
    <w:p w14:paraId="188ADA96" w14:textId="77777777" w:rsidR="002C5473" w:rsidRPr="00AD1643" w:rsidRDefault="002C5473" w:rsidP="002C5473">
      <w:pPr>
        <w:spacing w:before="240" w:after="60"/>
        <w:jc w:val="both"/>
        <w:rPr>
          <w:rFonts w:cs="Arial"/>
          <w:b/>
          <w:sz w:val="28"/>
          <w:szCs w:val="28"/>
        </w:rPr>
      </w:pPr>
      <w:r w:rsidRPr="00AD1643">
        <w:rPr>
          <w:rFonts w:cs="Arial"/>
          <w:b/>
          <w:sz w:val="28"/>
          <w:szCs w:val="28"/>
        </w:rPr>
        <w:t>Do I need to provide proof of identity?</w:t>
      </w:r>
    </w:p>
    <w:p w14:paraId="21F05DF2" w14:textId="77777777" w:rsidR="002C5473" w:rsidRPr="00D40BB2" w:rsidRDefault="002C5473" w:rsidP="002C5473">
      <w:pPr>
        <w:spacing w:after="0"/>
        <w:jc w:val="both"/>
        <w:rPr>
          <w:rFonts w:cs="Arial"/>
        </w:rPr>
      </w:pPr>
      <w:r>
        <w:rPr>
          <w:rFonts w:cs="Arial"/>
        </w:rPr>
        <w:t>Yes, proof of identity is required with each TICIAS application. There are different ways to provide proof of your identity including:</w:t>
      </w:r>
    </w:p>
    <w:p w14:paraId="5FA2A3D5" w14:textId="77777777" w:rsidR="002C5473" w:rsidRDefault="002C5473" w:rsidP="002C5473">
      <w:pPr>
        <w:rPr>
          <w:rFonts w:cs="Arial"/>
        </w:rPr>
      </w:pPr>
      <w:r w:rsidRPr="002C5473">
        <w:rPr>
          <w:rFonts w:cs="Arial"/>
        </w:rPr>
        <w:t>•</w:t>
      </w:r>
      <w:r w:rsidRPr="002C5473">
        <w:rPr>
          <w:rFonts w:cs="Arial"/>
        </w:rPr>
        <w:tab/>
        <w:t>driver</w:t>
      </w:r>
      <w:r>
        <w:rPr>
          <w:rFonts w:cs="Arial"/>
        </w:rPr>
        <w:t xml:space="preserve"> </w:t>
      </w:r>
      <w:r w:rsidRPr="002C5473">
        <w:rPr>
          <w:rFonts w:cs="Arial"/>
        </w:rPr>
        <w:t>licence</w:t>
      </w:r>
      <w:r>
        <w:rPr>
          <w:rFonts w:cs="Arial"/>
        </w:rPr>
        <w:br/>
      </w:r>
      <w:r w:rsidRPr="002C5473">
        <w:rPr>
          <w:rFonts w:cs="Arial"/>
        </w:rPr>
        <w:t>•</w:t>
      </w:r>
      <w:r w:rsidRPr="002C5473">
        <w:rPr>
          <w:rFonts w:cs="Arial"/>
        </w:rPr>
        <w:tab/>
        <w:t>passport</w:t>
      </w:r>
      <w:r>
        <w:rPr>
          <w:rFonts w:cs="Arial"/>
        </w:rPr>
        <w:br/>
      </w:r>
      <w:r w:rsidRPr="002C5473">
        <w:rPr>
          <w:rFonts w:cs="Arial"/>
        </w:rPr>
        <w:t>•</w:t>
      </w:r>
      <w:r w:rsidRPr="002C5473">
        <w:rPr>
          <w:rFonts w:cs="Arial"/>
        </w:rPr>
        <w:tab/>
        <w:t>birth certificate</w:t>
      </w:r>
      <w:r>
        <w:rPr>
          <w:rFonts w:cs="Arial"/>
        </w:rPr>
        <w:br/>
      </w:r>
      <w:r w:rsidRPr="002C5473">
        <w:rPr>
          <w:rFonts w:cs="Arial"/>
        </w:rPr>
        <w:t>•</w:t>
      </w:r>
      <w:r w:rsidRPr="002C5473">
        <w:rPr>
          <w:rFonts w:cs="Arial"/>
        </w:rPr>
        <w:tab/>
        <w:t>proof of age documents.</w:t>
      </w:r>
      <w:r>
        <w:rPr>
          <w:rFonts w:cs="Arial"/>
        </w:rPr>
        <w:br/>
      </w:r>
      <w:r w:rsidRPr="002C5473">
        <w:rPr>
          <w:rFonts w:cs="Arial"/>
        </w:rPr>
        <w:t>Identity documents may be provided by way of:</w:t>
      </w:r>
      <w:r>
        <w:rPr>
          <w:rFonts w:cs="Arial"/>
        </w:rPr>
        <w:br/>
      </w:r>
      <w:r w:rsidRPr="002C5473">
        <w:rPr>
          <w:rFonts w:cs="Arial"/>
        </w:rPr>
        <w:t>•</w:t>
      </w:r>
      <w:r>
        <w:rPr>
          <w:rFonts w:cs="Arial"/>
        </w:rPr>
        <w:t xml:space="preserve"> </w:t>
      </w:r>
      <w:r>
        <w:rPr>
          <w:rFonts w:cs="Arial"/>
        </w:rPr>
        <w:tab/>
      </w:r>
      <w:r w:rsidRPr="002C5473">
        <w:rPr>
          <w:rFonts w:cs="Arial"/>
        </w:rPr>
        <w:t>the original sighted by an employee of the department</w:t>
      </w:r>
      <w:r>
        <w:rPr>
          <w:rFonts w:cs="Arial"/>
        </w:rPr>
        <w:br/>
      </w:r>
      <w:r w:rsidRPr="002C5473">
        <w:rPr>
          <w:rFonts w:cs="Arial"/>
        </w:rPr>
        <w:t>•</w:t>
      </w:r>
      <w:r w:rsidRPr="002C5473">
        <w:rPr>
          <w:rFonts w:cs="Arial"/>
        </w:rPr>
        <w:tab/>
        <w:t>copy certified by a justice of the peace, commissioner for declarations, lawyer, police officer</w:t>
      </w:r>
      <w:r>
        <w:rPr>
          <w:rFonts w:cs="Arial"/>
        </w:rPr>
        <w:t xml:space="preserve"> </w:t>
      </w:r>
      <w:r w:rsidRPr="002C5473">
        <w:rPr>
          <w:rFonts w:cs="Arial"/>
        </w:rPr>
        <w:t>or health professional, or</w:t>
      </w:r>
      <w:r>
        <w:rPr>
          <w:rFonts w:cs="Arial"/>
        </w:rPr>
        <w:br/>
      </w:r>
      <w:r w:rsidRPr="002C5473">
        <w:rPr>
          <w:rFonts w:cs="Arial"/>
        </w:rPr>
        <w:t>•</w:t>
      </w:r>
      <w:r w:rsidRPr="002C5473">
        <w:rPr>
          <w:rFonts w:cs="Arial"/>
        </w:rPr>
        <w:tab/>
        <w:t>a statutory declaration from someone who has known you for more than one year that says that you are the person to whom the information relates</w:t>
      </w:r>
      <w:r>
        <w:rPr>
          <w:rFonts w:cs="Arial"/>
        </w:rPr>
        <w:t>.</w:t>
      </w:r>
    </w:p>
    <w:p w14:paraId="076CBAB4" w14:textId="3135CDC1" w:rsidR="002C5473" w:rsidRDefault="002C5473" w:rsidP="002C5473">
      <w:pPr>
        <w:rPr>
          <w:rFonts w:cs="Arial"/>
        </w:rPr>
      </w:pPr>
      <w:r>
        <w:rPr>
          <w:rFonts w:cs="Arial"/>
        </w:rPr>
        <w:lastRenderedPageBreak/>
        <w:t xml:space="preserve">There </w:t>
      </w:r>
      <w:r w:rsidRPr="00CE6779">
        <w:rPr>
          <w:rFonts w:cs="Arial"/>
        </w:rPr>
        <w:t>are other</w:t>
      </w:r>
      <w:r>
        <w:rPr>
          <w:rFonts w:cs="Arial"/>
        </w:rPr>
        <w:t xml:space="preserve"> types of</w:t>
      </w:r>
      <w:r w:rsidRPr="00CE6779">
        <w:rPr>
          <w:rFonts w:cs="Arial"/>
        </w:rPr>
        <w:t xml:space="preserve"> documents that can be used to prove your identity so please contact us </w:t>
      </w:r>
      <w:r>
        <w:rPr>
          <w:rFonts w:cs="Arial"/>
        </w:rPr>
        <w:t>if you need assistance with</w:t>
      </w:r>
      <w:r w:rsidRPr="00CE6779">
        <w:rPr>
          <w:rFonts w:cs="Arial"/>
        </w:rPr>
        <w:t xml:space="preserve"> your application.</w:t>
      </w:r>
    </w:p>
    <w:p w14:paraId="12467DCF" w14:textId="77777777" w:rsidR="002C5473" w:rsidRPr="00AD1643" w:rsidRDefault="002C5473" w:rsidP="002C5473">
      <w:pPr>
        <w:spacing w:before="240" w:after="60"/>
        <w:jc w:val="both"/>
        <w:rPr>
          <w:rFonts w:cs="Arial"/>
          <w:b/>
          <w:sz w:val="28"/>
          <w:szCs w:val="28"/>
        </w:rPr>
      </w:pPr>
      <w:r w:rsidRPr="00AD1643">
        <w:rPr>
          <w:rFonts w:cs="Arial"/>
          <w:b/>
          <w:sz w:val="28"/>
          <w:szCs w:val="28"/>
        </w:rPr>
        <w:t>How long will it take to get the documents?</w:t>
      </w:r>
    </w:p>
    <w:p w14:paraId="35551696" w14:textId="685FE4C1" w:rsidR="002C5473" w:rsidRDefault="002C5473" w:rsidP="002C5473">
      <w:pPr>
        <w:jc w:val="both"/>
        <w:rPr>
          <w:rFonts w:cs="Arial"/>
        </w:rPr>
      </w:pPr>
      <w:r>
        <w:rPr>
          <w:rFonts w:cs="Arial"/>
        </w:rPr>
        <w:t xml:space="preserve">We aim to complete each application as quickly as possible. Timeframes vary depending on application numbers and the number of files. </w:t>
      </w:r>
      <w:r w:rsidR="00C17971">
        <w:rPr>
          <w:rFonts w:cs="Arial"/>
        </w:rPr>
        <w:t>A more accurate timeframe can be discussed upon receipt of your application.</w:t>
      </w:r>
    </w:p>
    <w:p w14:paraId="1C504EAA" w14:textId="77777777" w:rsidR="002C5473" w:rsidRDefault="002C5473" w:rsidP="002C5473">
      <w:pPr>
        <w:jc w:val="both"/>
        <w:rPr>
          <w:rFonts w:cs="Arial"/>
        </w:rPr>
      </w:pPr>
      <w:r>
        <w:rPr>
          <w:rFonts w:cs="Arial"/>
        </w:rPr>
        <w:t>If there are circumstances which mean you require your information in a shorter time frame, such as medical, legal or compassionate grounds, please let us know and we may be able to prioritise your application.</w:t>
      </w:r>
    </w:p>
    <w:p w14:paraId="4FE67EE3" w14:textId="77777777" w:rsidR="002C5473" w:rsidRPr="00AD1643" w:rsidRDefault="002C5473" w:rsidP="002C5473">
      <w:pPr>
        <w:spacing w:before="240" w:after="60"/>
        <w:jc w:val="both"/>
        <w:rPr>
          <w:rFonts w:cs="Arial"/>
          <w:b/>
          <w:sz w:val="28"/>
          <w:szCs w:val="28"/>
        </w:rPr>
      </w:pPr>
      <w:r w:rsidRPr="00AD1643">
        <w:rPr>
          <w:rFonts w:cs="Arial"/>
          <w:b/>
          <w:sz w:val="28"/>
          <w:szCs w:val="28"/>
        </w:rPr>
        <w:t>What support is available?</w:t>
      </w:r>
    </w:p>
    <w:p w14:paraId="589EADF8" w14:textId="77777777" w:rsidR="002C5473" w:rsidRDefault="002C5473" w:rsidP="002C5473">
      <w:pPr>
        <w:spacing w:after="0"/>
        <w:jc w:val="both"/>
        <w:rPr>
          <w:rFonts w:cs="Arial"/>
        </w:rPr>
      </w:pPr>
      <w:r>
        <w:rPr>
          <w:rFonts w:cs="Arial"/>
        </w:rPr>
        <w:t>If you would like support during the application process the following services may be able to assist:</w:t>
      </w:r>
    </w:p>
    <w:p w14:paraId="5A84E553" w14:textId="1C425279" w:rsidR="002C5473" w:rsidRPr="00465B70" w:rsidRDefault="002C5473" w:rsidP="002C5473">
      <w:pPr>
        <w:numPr>
          <w:ilvl w:val="0"/>
          <w:numId w:val="13"/>
        </w:numPr>
        <w:autoSpaceDE w:val="0"/>
        <w:autoSpaceDN w:val="0"/>
        <w:adjustRightInd w:val="0"/>
        <w:spacing w:after="0"/>
        <w:ind w:left="284" w:hanging="284"/>
        <w:contextualSpacing/>
        <w:rPr>
          <w:rFonts w:cs="Arial"/>
          <w:color w:val="000000"/>
        </w:rPr>
      </w:pPr>
      <w:r w:rsidRPr="00465B70">
        <w:rPr>
          <w:rFonts w:cs="Arial"/>
          <w:color w:val="000000"/>
        </w:rPr>
        <w:t>Next Step After Care helps young</w:t>
      </w:r>
      <w:r>
        <w:rPr>
          <w:rFonts w:cs="Arial"/>
          <w:color w:val="000000"/>
        </w:rPr>
        <w:t xml:space="preserve"> Queenslanders aged 15-</w:t>
      </w:r>
      <w:r w:rsidRPr="00465B70">
        <w:rPr>
          <w:rFonts w:cs="Arial"/>
          <w:color w:val="000000"/>
        </w:rPr>
        <w:t xml:space="preserve">21 who have been in care with advice and counselling. Call 1800 639 878 or email </w:t>
      </w:r>
      <w:hyperlink r:id="rId8" w:history="1">
        <w:r w:rsidR="00C17971" w:rsidRPr="00027B6D">
          <w:rPr>
            <w:rStyle w:val="Hyperlink"/>
            <w:rFonts w:cs="Arial"/>
          </w:rPr>
          <w:t>info@nextstepaftercare.com.au</w:t>
        </w:r>
      </w:hyperlink>
      <w:r w:rsidRPr="00465B70">
        <w:rPr>
          <w:rFonts w:cs="Arial"/>
          <w:color w:val="000000"/>
        </w:rPr>
        <w:t>.</w:t>
      </w:r>
      <w:r w:rsidR="00C17971">
        <w:rPr>
          <w:rFonts w:cs="Arial"/>
          <w:color w:val="000000"/>
        </w:rPr>
        <w:t xml:space="preserve"> </w:t>
      </w:r>
    </w:p>
    <w:p w14:paraId="375E8003" w14:textId="749FBE3F" w:rsidR="002C5473" w:rsidRPr="00465B70" w:rsidRDefault="002C5473" w:rsidP="002C5473">
      <w:pPr>
        <w:numPr>
          <w:ilvl w:val="0"/>
          <w:numId w:val="13"/>
        </w:numPr>
        <w:autoSpaceDE w:val="0"/>
        <w:autoSpaceDN w:val="0"/>
        <w:adjustRightInd w:val="0"/>
        <w:spacing w:after="0"/>
        <w:ind w:left="284" w:hanging="284"/>
        <w:contextualSpacing/>
        <w:rPr>
          <w:rFonts w:cs="Arial"/>
          <w:color w:val="000000"/>
        </w:rPr>
      </w:pPr>
      <w:r w:rsidRPr="00465B70">
        <w:rPr>
          <w:rFonts w:cs="Arial"/>
          <w:color w:val="000000"/>
        </w:rPr>
        <w:t xml:space="preserve">Lotus Place is a support service that assists Forgotten Australians and Former Child Migrants in Queensland. Call (07) 3347 8500 or email </w:t>
      </w:r>
      <w:hyperlink r:id="rId9" w:history="1">
        <w:r w:rsidR="00C17971" w:rsidRPr="00027B6D">
          <w:rPr>
            <w:rStyle w:val="Hyperlink"/>
            <w:rFonts w:cs="Arial"/>
          </w:rPr>
          <w:t>lotus@micahprojects.org.au</w:t>
        </w:r>
      </w:hyperlink>
      <w:r w:rsidRPr="00465B70">
        <w:rPr>
          <w:rFonts w:cs="Arial"/>
          <w:color w:val="000000"/>
        </w:rPr>
        <w:t>.</w:t>
      </w:r>
      <w:r w:rsidR="00C17971">
        <w:rPr>
          <w:rFonts w:cs="Arial"/>
          <w:color w:val="000000"/>
        </w:rPr>
        <w:t xml:space="preserve"> </w:t>
      </w:r>
    </w:p>
    <w:p w14:paraId="3F61CB48" w14:textId="43F8DE3C" w:rsidR="002C5473" w:rsidRPr="00465B70" w:rsidRDefault="002C5473" w:rsidP="002C5473">
      <w:pPr>
        <w:numPr>
          <w:ilvl w:val="0"/>
          <w:numId w:val="13"/>
        </w:numPr>
        <w:autoSpaceDE w:val="0"/>
        <w:autoSpaceDN w:val="0"/>
        <w:adjustRightInd w:val="0"/>
        <w:spacing w:after="0"/>
        <w:ind w:left="284" w:hanging="284"/>
        <w:contextualSpacing/>
        <w:rPr>
          <w:rFonts w:cs="Arial"/>
          <w:color w:val="000000"/>
        </w:rPr>
      </w:pPr>
      <w:r w:rsidRPr="00465B70">
        <w:rPr>
          <w:rFonts w:cs="Arial"/>
          <w:color w:val="000000"/>
        </w:rPr>
        <w:t xml:space="preserve">Care Leavers Australia Network (CLAN) is a support network for adults who were in institutional care. Call 1800 008 774 or email </w:t>
      </w:r>
      <w:hyperlink r:id="rId10" w:history="1">
        <w:r w:rsidRPr="003209E4">
          <w:rPr>
            <w:rStyle w:val="Hyperlink"/>
            <w:rFonts w:cs="Arial"/>
            <w:color w:val="000000"/>
          </w:rPr>
          <w:t>support@clan.org.au</w:t>
        </w:r>
      </w:hyperlink>
      <w:r w:rsidRPr="003209E4">
        <w:rPr>
          <w:rStyle w:val="Hyperlink"/>
          <w:rFonts w:cs="Arial"/>
          <w:color w:val="000000"/>
        </w:rPr>
        <w:t>.</w:t>
      </w:r>
      <w:r w:rsidR="00C17971">
        <w:rPr>
          <w:rStyle w:val="Hyperlink"/>
          <w:rFonts w:cs="Arial"/>
          <w:color w:val="000000"/>
        </w:rPr>
        <w:t xml:space="preserve"> </w:t>
      </w:r>
    </w:p>
    <w:p w14:paraId="25C05AFB" w14:textId="41D79EE6" w:rsidR="002C5473" w:rsidRPr="00C17971" w:rsidRDefault="002C5473" w:rsidP="002C5473">
      <w:pPr>
        <w:numPr>
          <w:ilvl w:val="0"/>
          <w:numId w:val="13"/>
        </w:numPr>
        <w:autoSpaceDE w:val="0"/>
        <w:autoSpaceDN w:val="0"/>
        <w:adjustRightInd w:val="0"/>
        <w:spacing w:after="240"/>
        <w:ind w:left="284" w:hanging="284"/>
        <w:contextualSpacing/>
        <w:rPr>
          <w:rFonts w:cs="Arial"/>
        </w:rPr>
      </w:pPr>
      <w:r w:rsidRPr="00465B70">
        <w:rPr>
          <w:rFonts w:cs="Arial"/>
          <w:color w:val="000000"/>
        </w:rPr>
        <w:t>CREATE Foundation is the national body representing the voices of children and young people with an out-of-home care experience. Call 1800 655 105.</w:t>
      </w:r>
    </w:p>
    <w:p w14:paraId="07F7AEC8" w14:textId="77777777" w:rsidR="00C17971" w:rsidRPr="00CE6779" w:rsidRDefault="00C17971" w:rsidP="002C5473">
      <w:pPr>
        <w:numPr>
          <w:ilvl w:val="0"/>
          <w:numId w:val="13"/>
        </w:numPr>
        <w:autoSpaceDE w:val="0"/>
        <w:autoSpaceDN w:val="0"/>
        <w:adjustRightInd w:val="0"/>
        <w:spacing w:after="240"/>
        <w:ind w:left="284" w:hanging="284"/>
        <w:contextualSpacing/>
        <w:rPr>
          <w:rFonts w:cs="Arial"/>
        </w:rPr>
      </w:pPr>
    </w:p>
    <w:p w14:paraId="5F6F1025" w14:textId="77777777" w:rsidR="002C5473" w:rsidRPr="00AD1643" w:rsidRDefault="002C5473" w:rsidP="002C5473">
      <w:pPr>
        <w:spacing w:before="240" w:after="60"/>
        <w:jc w:val="both"/>
        <w:rPr>
          <w:rFonts w:cs="Arial"/>
          <w:b/>
          <w:sz w:val="28"/>
          <w:szCs w:val="28"/>
        </w:rPr>
      </w:pPr>
      <w:r w:rsidRPr="00AD1643">
        <w:rPr>
          <w:rFonts w:cs="Arial"/>
          <w:b/>
          <w:sz w:val="28"/>
          <w:szCs w:val="28"/>
        </w:rPr>
        <w:t>Where can I find more information?</w:t>
      </w:r>
    </w:p>
    <w:p w14:paraId="42CB47CA" w14:textId="77777777" w:rsidR="002C5473" w:rsidRDefault="002C5473" w:rsidP="002C5473">
      <w:pPr>
        <w:jc w:val="both"/>
        <w:rPr>
          <w:rFonts w:cs="Arial"/>
        </w:rPr>
      </w:pPr>
      <w:r>
        <w:rPr>
          <w:rFonts w:cs="Arial"/>
        </w:rPr>
        <w:t>Please contact us if you have any questions about applying for your information under this service.</w:t>
      </w:r>
    </w:p>
    <w:p w14:paraId="0B8DDCE3" w14:textId="77777777" w:rsidR="002C5473" w:rsidRDefault="002C5473" w:rsidP="002C5473">
      <w:pPr>
        <w:rPr>
          <w:rFonts w:cs="Arial"/>
        </w:rPr>
      </w:pPr>
      <w:r w:rsidRPr="00436976">
        <w:rPr>
          <w:rFonts w:cs="Arial"/>
          <w:b/>
        </w:rPr>
        <w:t>Telephone:</w:t>
      </w:r>
      <w:r>
        <w:rPr>
          <w:rFonts w:cs="Arial"/>
        </w:rPr>
        <w:t xml:space="preserve"> 1800 809 078</w:t>
      </w:r>
      <w:r>
        <w:rPr>
          <w:rFonts w:cs="Arial"/>
        </w:rPr>
        <w:br/>
      </w:r>
      <w:r w:rsidRPr="00436976">
        <w:rPr>
          <w:rFonts w:cs="Arial"/>
          <w:b/>
        </w:rPr>
        <w:t>Email:</w:t>
      </w:r>
      <w:r>
        <w:rPr>
          <w:rFonts w:cs="Arial"/>
        </w:rPr>
        <w:t xml:space="preserve"> </w:t>
      </w:r>
      <w:hyperlink r:id="rId11" w:history="1">
        <w:r w:rsidRPr="00885EC0">
          <w:rPr>
            <w:rStyle w:val="Hyperlink"/>
            <w:rFonts w:cs="Arial"/>
          </w:rPr>
          <w:t>rti@cyjma.qld.gov.au</w:t>
        </w:r>
      </w:hyperlink>
    </w:p>
    <w:p w14:paraId="5C5FB566" w14:textId="77777777" w:rsidR="002C5473" w:rsidRPr="00436976" w:rsidRDefault="002C5473" w:rsidP="002C5473">
      <w:pPr>
        <w:spacing w:after="0"/>
        <w:rPr>
          <w:rFonts w:cs="Arial"/>
          <w:b/>
        </w:rPr>
      </w:pPr>
      <w:r>
        <w:rPr>
          <w:rFonts w:cs="Arial"/>
          <w:b/>
        </w:rPr>
        <w:t>Postal address:</w:t>
      </w:r>
    </w:p>
    <w:p w14:paraId="5EBEE817" w14:textId="4B252A54" w:rsidR="002C5473" w:rsidRPr="00CE6779" w:rsidRDefault="002C5473" w:rsidP="002C5473">
      <w:pPr>
        <w:spacing w:after="0"/>
        <w:rPr>
          <w:rFonts w:cs="Arial"/>
          <w:szCs w:val="22"/>
        </w:rPr>
      </w:pPr>
      <w:r w:rsidRPr="00CE6779">
        <w:rPr>
          <w:rFonts w:cs="Arial"/>
          <w:szCs w:val="22"/>
        </w:rPr>
        <w:t xml:space="preserve">Right to Information, </w:t>
      </w:r>
      <w:r w:rsidR="00AE6821">
        <w:rPr>
          <w:rFonts w:cs="Arial"/>
          <w:szCs w:val="22"/>
        </w:rPr>
        <w:t>Privacy, Records Management and Redress</w:t>
      </w:r>
    </w:p>
    <w:p w14:paraId="5CDA929F" w14:textId="1D7FE770" w:rsidR="002C5473" w:rsidRPr="00CE6779" w:rsidRDefault="002C5473" w:rsidP="002C5473">
      <w:pPr>
        <w:spacing w:after="0"/>
        <w:ind w:left="720" w:hanging="720"/>
        <w:rPr>
          <w:rFonts w:cs="Arial"/>
          <w:szCs w:val="22"/>
        </w:rPr>
      </w:pPr>
      <w:r w:rsidRPr="00CE6779">
        <w:rPr>
          <w:rFonts w:cs="Arial"/>
          <w:szCs w:val="22"/>
        </w:rPr>
        <w:t xml:space="preserve">Department of </w:t>
      </w:r>
      <w:r>
        <w:rPr>
          <w:rFonts w:cs="Arial"/>
          <w:szCs w:val="22"/>
        </w:rPr>
        <w:t>Child</w:t>
      </w:r>
      <w:r w:rsidR="00CE4C8D">
        <w:rPr>
          <w:rFonts w:cs="Arial"/>
          <w:szCs w:val="22"/>
        </w:rPr>
        <w:t xml:space="preserve"> Safety, Seniors and Disability Services</w:t>
      </w:r>
    </w:p>
    <w:p w14:paraId="4837B68D" w14:textId="77777777" w:rsidR="002C5473" w:rsidRPr="00CE6779" w:rsidRDefault="002C5473" w:rsidP="002C5473">
      <w:pPr>
        <w:spacing w:after="0"/>
        <w:ind w:left="720" w:hanging="720"/>
        <w:rPr>
          <w:rFonts w:cs="Arial"/>
          <w:szCs w:val="22"/>
        </w:rPr>
      </w:pPr>
      <w:r>
        <w:rPr>
          <w:rFonts w:cs="Arial"/>
          <w:szCs w:val="22"/>
        </w:rPr>
        <w:t>Locked Bag 3405</w:t>
      </w:r>
    </w:p>
    <w:p w14:paraId="1C63226E" w14:textId="77777777" w:rsidR="002C5473" w:rsidRPr="001B340A" w:rsidRDefault="002C5473" w:rsidP="002C5473">
      <w:pPr>
        <w:spacing w:after="0"/>
        <w:ind w:left="720" w:hanging="720"/>
        <w:rPr>
          <w:rFonts w:cs="Arial"/>
          <w:szCs w:val="22"/>
        </w:rPr>
      </w:pPr>
      <w:r w:rsidRPr="00CE6779">
        <w:rPr>
          <w:rFonts w:cs="Arial"/>
          <w:szCs w:val="22"/>
        </w:rPr>
        <w:t>BRISBANE  QLD  4001</w:t>
      </w:r>
    </w:p>
    <w:p w14:paraId="75A8C45E" w14:textId="6ED09826" w:rsidR="00596AA7" w:rsidRDefault="00596AA7" w:rsidP="00C17971"/>
    <w:sectPr w:rsidR="00596AA7" w:rsidSect="00030D01">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701" w:right="1134" w:bottom="1701" w:left="1134" w:header="56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FD564" w14:textId="77777777" w:rsidR="00063BB5" w:rsidRDefault="00063BB5">
      <w:r>
        <w:separator/>
      </w:r>
    </w:p>
  </w:endnote>
  <w:endnote w:type="continuationSeparator" w:id="0">
    <w:p w14:paraId="426FEE59" w14:textId="77777777" w:rsidR="00063BB5" w:rsidRDefault="00063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E4584" w14:textId="77777777" w:rsidR="002C6829" w:rsidRDefault="002C68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128C" w14:textId="31F8CCF3" w:rsidR="00C07E92" w:rsidRDefault="00C07E9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46F91576" w:rsidR="00E75DC9" w:rsidRPr="00B07057" w:rsidRDefault="009F0F0F" w:rsidP="00B07057">
    <w:pPr>
      <w:rPr>
        <w:sz w:val="18"/>
        <w:szCs w:val="18"/>
      </w:rPr>
    </w:pPr>
    <w:r>
      <w:rPr>
        <w:noProof/>
      </w:rPr>
      <w:drawing>
        <wp:anchor distT="0" distB="0" distL="114300" distR="114300" simplePos="0" relativeHeight="251671552"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185864255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9F90E" w14:textId="77777777" w:rsidR="00063BB5" w:rsidRDefault="00063BB5">
      <w:r>
        <w:separator/>
      </w:r>
    </w:p>
  </w:footnote>
  <w:footnote w:type="continuationSeparator" w:id="0">
    <w:p w14:paraId="61969016" w14:textId="77777777" w:rsidR="00063BB5" w:rsidRDefault="00063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4EB4" w14:textId="77777777" w:rsidR="002C6829" w:rsidRDefault="002C68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3D3AD0CD" w:rsidR="00B21459" w:rsidRDefault="009F0F0F">
    <w:pPr>
      <w:pStyle w:val="Header"/>
    </w:pPr>
    <w:r>
      <w:rPr>
        <w:noProof/>
      </w:rPr>
      <w:drawing>
        <wp:anchor distT="0" distB="0" distL="114300" distR="114300" simplePos="0" relativeHeight="251670528" behindDoc="1" locked="0" layoutInCell="1" allowOverlap="1" wp14:anchorId="1469241D" wp14:editId="590755F2">
          <wp:simplePos x="0" y="0"/>
          <wp:positionH relativeFrom="column">
            <wp:posOffset>-713828</wp:posOffset>
          </wp:positionH>
          <wp:positionV relativeFrom="paragraph">
            <wp:posOffset>-456075</wp:posOffset>
          </wp:positionV>
          <wp:extent cx="7560000" cy="1180800"/>
          <wp:effectExtent l="0" t="0" r="0" b="635"/>
          <wp:wrapNone/>
          <wp:docPr id="73603370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33708"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180800"/>
                  </a:xfrm>
                  <a:prstGeom prst="rect">
                    <a:avLst/>
                  </a:prstGeom>
                </pic:spPr>
              </pic:pic>
            </a:graphicData>
          </a:graphic>
          <wp14:sizeRelH relativeFrom="margin">
            <wp14:pctWidth>0</wp14:pctWidth>
          </wp14:sizeRelH>
          <wp14:sizeRelV relativeFrom="margin">
            <wp14:pctHeight>0</wp14:pctHeight>
          </wp14:sizeRelV>
        </wp:anchor>
      </w:drawing>
    </w:r>
  </w:p>
  <w:p w14:paraId="4C890A2F" w14:textId="77777777" w:rsidR="00C07E92" w:rsidRDefault="00C07E92"/>
  <w:p w14:paraId="70A3B174" w14:textId="77777777" w:rsidR="00C07E92" w:rsidRDefault="00C07E92"/>
  <w:p w14:paraId="148D3169" w14:textId="77777777" w:rsidR="00C07E92" w:rsidRDefault="00C07E92"/>
  <w:p w14:paraId="3B77F2A4" w14:textId="77777777" w:rsidR="00C07E92" w:rsidRDefault="00C07E92"/>
  <w:p w14:paraId="0D51DDB5" w14:textId="77777777" w:rsidR="00C07E92" w:rsidRDefault="00C07E9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CC96" w14:textId="5849FF0A" w:rsidR="00030D01" w:rsidRDefault="00030D01">
    <w:pPr>
      <w:pStyle w:val="Header"/>
    </w:pPr>
    <w:r>
      <w:rPr>
        <w:noProof/>
      </w:rPr>
      <w:drawing>
        <wp:anchor distT="0" distB="0" distL="114300" distR="114300" simplePos="0" relativeHeight="251669504" behindDoc="1" locked="0" layoutInCell="1" allowOverlap="1" wp14:anchorId="76630130" wp14:editId="29CA03D1">
          <wp:simplePos x="0" y="0"/>
          <wp:positionH relativeFrom="page">
            <wp:align>left</wp:align>
          </wp:positionH>
          <wp:positionV relativeFrom="paragraph">
            <wp:posOffset>-356870</wp:posOffset>
          </wp:positionV>
          <wp:extent cx="7560000" cy="1360800"/>
          <wp:effectExtent l="0" t="0" r="3175" b="0"/>
          <wp:wrapNone/>
          <wp:docPr id="19821984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58763D84" w14:textId="460132F4" w:rsidR="00030D01" w:rsidRDefault="00030D01">
    <w:pPr>
      <w:pStyle w:val="Header"/>
    </w:pPr>
  </w:p>
  <w:p w14:paraId="370CA62A" w14:textId="12806F13" w:rsidR="00030D01" w:rsidRDefault="00030D01">
    <w:pPr>
      <w:pStyle w:val="Header"/>
    </w:pPr>
  </w:p>
  <w:p w14:paraId="6431D6AF" w14:textId="6705ECE9" w:rsidR="00030D01" w:rsidRDefault="00030D01">
    <w:pPr>
      <w:pStyle w:val="Header"/>
    </w:pPr>
  </w:p>
  <w:p w14:paraId="695E91B7" w14:textId="77777777" w:rsidR="00030D01" w:rsidRDefault="00030D01">
    <w:pPr>
      <w:pStyle w:val="Header"/>
    </w:pPr>
  </w:p>
  <w:p w14:paraId="2A3872BE" w14:textId="6B34811C" w:rsidR="00E75DC9" w:rsidRDefault="00E75DC9" w:rsidP="00030D0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B80583"/>
    <w:multiLevelType w:val="hybridMultilevel"/>
    <w:tmpl w:val="27B6C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CE0E0C"/>
    <w:multiLevelType w:val="hybridMultilevel"/>
    <w:tmpl w:val="25E2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A738E4"/>
    <w:multiLevelType w:val="hybridMultilevel"/>
    <w:tmpl w:val="74EE3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751388513">
    <w:abstractNumId w:val="10"/>
  </w:num>
  <w:num w:numId="12" w16cid:durableId="690226863">
    <w:abstractNumId w:val="11"/>
  </w:num>
  <w:num w:numId="13" w16cid:durableId="18748060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0D01"/>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BB5"/>
    <w:rsid w:val="00063C96"/>
    <w:rsid w:val="00063F4D"/>
    <w:rsid w:val="000654DB"/>
    <w:rsid w:val="00065B95"/>
    <w:rsid w:val="00070336"/>
    <w:rsid w:val="000708C2"/>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6A97"/>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75B"/>
    <w:rsid w:val="002358C4"/>
    <w:rsid w:val="00235B68"/>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473"/>
    <w:rsid w:val="002C5874"/>
    <w:rsid w:val="002C5B5D"/>
    <w:rsid w:val="002C6264"/>
    <w:rsid w:val="002C6829"/>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CFA"/>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BFD"/>
    <w:rsid w:val="004160F7"/>
    <w:rsid w:val="00416834"/>
    <w:rsid w:val="00417CC1"/>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067C"/>
    <w:rsid w:val="006C18D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224EC"/>
    <w:rsid w:val="0082310B"/>
    <w:rsid w:val="00824263"/>
    <w:rsid w:val="00824778"/>
    <w:rsid w:val="00825EF8"/>
    <w:rsid w:val="00826D5F"/>
    <w:rsid w:val="00826F29"/>
    <w:rsid w:val="00827576"/>
    <w:rsid w:val="00830AD5"/>
    <w:rsid w:val="00833259"/>
    <w:rsid w:val="0083400D"/>
    <w:rsid w:val="00834572"/>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0509"/>
    <w:rsid w:val="008D1FC2"/>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9B0"/>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0F0F"/>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5026"/>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821"/>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07057"/>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07E92"/>
    <w:rsid w:val="00C10186"/>
    <w:rsid w:val="00C12FA1"/>
    <w:rsid w:val="00C139CF"/>
    <w:rsid w:val="00C14F1E"/>
    <w:rsid w:val="00C16576"/>
    <w:rsid w:val="00C165EA"/>
    <w:rsid w:val="00C17081"/>
    <w:rsid w:val="00C1797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4C8D"/>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5DC9"/>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614B"/>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link w:val="FooterChar"/>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uiPriority w:val="20"/>
    <w:qFormat/>
    <w:rsid w:val="00082F7E"/>
    <w:rPr>
      <w:rFonts w:ascii="Arial" w:hAnsi="Arial"/>
      <w:i/>
      <w:iCs/>
    </w:rPr>
  </w:style>
  <w:style w:type="character" w:styleId="PageNumber">
    <w:name w:val="page number"/>
    <w:basedOn w:val="DefaultParagraphFont"/>
    <w:rsid w:val="00082F7E"/>
    <w:rPr>
      <w:rFonts w:ascii="Arial" w:hAnsi="Arial"/>
      <w:sz w:val="20"/>
    </w:rPr>
  </w:style>
  <w:style w:type="character" w:customStyle="1" w:styleId="FooterChar">
    <w:name w:val="Footer Char"/>
    <w:link w:val="Footer"/>
    <w:rsid w:val="00B07057"/>
    <w:rPr>
      <w:rFonts w:ascii="Arial" w:hAnsi="Arial"/>
      <w:szCs w:val="22"/>
      <w:lang w:eastAsia="en-AU"/>
    </w:rPr>
  </w:style>
  <w:style w:type="character" w:styleId="UnresolvedMention">
    <w:name w:val="Unresolved Mention"/>
    <w:basedOn w:val="DefaultParagraphFont"/>
    <w:uiPriority w:val="99"/>
    <w:semiHidden/>
    <w:unhideWhenUsed/>
    <w:rsid w:val="00C17971"/>
    <w:rPr>
      <w:color w:val="605E5C"/>
      <w:shd w:val="clear" w:color="auto" w:fill="E1DFDD"/>
    </w:rPr>
  </w:style>
  <w:style w:type="paragraph" w:styleId="Revision">
    <w:name w:val="Revision"/>
    <w:hidden/>
    <w:uiPriority w:val="71"/>
    <w:rsid w:val="009179B0"/>
    <w:rPr>
      <w:rFonts w:ascii="Arial" w:hAnsi="Arial"/>
      <w:sz w:val="22"/>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nextstepaftercare.com.a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ti@cyjma.qld.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upport@clan.org.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otus@micahprojects.org.au"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3562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TICIAS informaton sheet</vt:lpstr>
    </vt:vector>
  </TitlesOfParts>
  <Manager>Department of Communities, Child Safety and Disability Services</Manager>
  <Company>Queensland Government</Company>
  <LinksUpToDate>false</LinksUpToDate>
  <CharactersWithSpaces>4194</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 in Care Information Access Service</dc:title>
  <dc:subject>Information sheet</dc:subject>
  <dc:creator>Queensland Government</dc:creator>
  <cp:keywords>informaton, sheet, time, in, care</cp:keywords>
  <cp:lastModifiedBy>Elaine Sharrock</cp:lastModifiedBy>
  <cp:revision>2</cp:revision>
  <dcterms:created xsi:type="dcterms:W3CDTF">2024-03-01T02:11:00Z</dcterms:created>
  <dcterms:modified xsi:type="dcterms:W3CDTF">2024-03-01T02:11:00Z</dcterms:modified>
  <cp:category>template</cp:category>
</cp:coreProperties>
</file>