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90BD" w14:textId="77777777" w:rsidR="00615C0F" w:rsidRPr="00DE469A" w:rsidRDefault="001D28F5" w:rsidP="00B665D9">
      <w:pPr>
        <w:pStyle w:val="Heading1"/>
      </w:pPr>
      <w:r w:rsidRPr="00DE469A">
        <w:t>C</w:t>
      </w:r>
      <w:r w:rsidR="00D3239C" w:rsidRPr="00DE469A">
        <w:t>hild Safety</w:t>
      </w:r>
    </w:p>
    <w:p w14:paraId="47BC5B3B" w14:textId="77777777" w:rsidR="00615C0F" w:rsidRPr="00DE469A" w:rsidRDefault="001D28F5" w:rsidP="00B665D9">
      <w:pPr>
        <w:pStyle w:val="Heading1"/>
      </w:pPr>
      <w:r w:rsidRPr="00DE469A">
        <w:t xml:space="preserve">POLICY </w:t>
      </w:r>
    </w:p>
    <w:p w14:paraId="2004C598" w14:textId="77777777" w:rsidR="00615C0F" w:rsidRPr="00DE469A" w:rsidRDefault="00615C0F" w:rsidP="00615C0F">
      <w:pPr>
        <w:pBdr>
          <w:bottom w:val="single" w:sz="4" w:space="1" w:color="auto"/>
        </w:pBdr>
        <w:rPr>
          <w:sz w:val="12"/>
        </w:rPr>
      </w:pPr>
    </w:p>
    <w:p w14:paraId="721D25EB" w14:textId="77777777" w:rsidR="00D3239C" w:rsidRPr="00DE469A" w:rsidRDefault="001D28F5" w:rsidP="00D3239C">
      <w:pPr>
        <w:tabs>
          <w:tab w:val="left" w:pos="2552"/>
        </w:tabs>
        <w:rPr>
          <w:spacing w:val="-1"/>
          <w:sz w:val="28"/>
        </w:rPr>
      </w:pPr>
      <w:r w:rsidRPr="00DE469A">
        <w:rPr>
          <w:b/>
          <w:sz w:val="28"/>
          <w:szCs w:val="28"/>
        </w:rPr>
        <w:t>Title:</w:t>
      </w:r>
      <w:r w:rsidRPr="00DE469A">
        <w:rPr>
          <w:sz w:val="28"/>
          <w:szCs w:val="28"/>
        </w:rPr>
        <w:t xml:space="preserve"> </w:t>
      </w:r>
      <w:r w:rsidRPr="00DE469A">
        <w:rPr>
          <w:sz w:val="28"/>
          <w:szCs w:val="28"/>
        </w:rPr>
        <w:tab/>
      </w:r>
      <w:r w:rsidRPr="00DE469A">
        <w:rPr>
          <w:spacing w:val="-1"/>
          <w:sz w:val="28"/>
        </w:rPr>
        <w:t>Case</w:t>
      </w:r>
      <w:r w:rsidRPr="00DE469A">
        <w:rPr>
          <w:spacing w:val="1"/>
          <w:sz w:val="28"/>
        </w:rPr>
        <w:t xml:space="preserve"> </w:t>
      </w:r>
      <w:r w:rsidRPr="00DE469A">
        <w:rPr>
          <w:spacing w:val="-1"/>
          <w:sz w:val="28"/>
        </w:rPr>
        <w:t>planning</w:t>
      </w:r>
    </w:p>
    <w:p w14:paraId="63449012" w14:textId="77777777" w:rsidR="00D3239C" w:rsidRPr="00DE469A" w:rsidRDefault="001D28F5" w:rsidP="00D3239C">
      <w:pPr>
        <w:tabs>
          <w:tab w:val="left" w:pos="2552"/>
        </w:tabs>
        <w:rPr>
          <w:b/>
          <w:bCs/>
          <w:sz w:val="28"/>
          <w:szCs w:val="28"/>
        </w:rPr>
      </w:pPr>
      <w:r w:rsidRPr="00DE469A">
        <w:rPr>
          <w:b/>
          <w:bCs/>
          <w:spacing w:val="-1"/>
          <w:sz w:val="28"/>
        </w:rPr>
        <w:t>Policy No:</w:t>
      </w:r>
      <w:r w:rsidRPr="00DE469A">
        <w:rPr>
          <w:b/>
          <w:bCs/>
          <w:spacing w:val="-1"/>
          <w:sz w:val="28"/>
        </w:rPr>
        <w:tab/>
      </w:r>
      <w:r w:rsidRPr="00DE469A">
        <w:rPr>
          <w:spacing w:val="-1"/>
          <w:sz w:val="28"/>
        </w:rPr>
        <w:t>263-9</w:t>
      </w:r>
    </w:p>
    <w:p w14:paraId="5857EB5D" w14:textId="77777777" w:rsidR="00615C0F" w:rsidRPr="00DE469A" w:rsidRDefault="00615C0F" w:rsidP="00615C0F">
      <w:pPr>
        <w:pBdr>
          <w:bottom w:val="single" w:sz="4" w:space="1" w:color="auto"/>
        </w:pBdr>
        <w:rPr>
          <w:sz w:val="12"/>
        </w:rPr>
      </w:pPr>
    </w:p>
    <w:p w14:paraId="3FED2D0C" w14:textId="77777777" w:rsidR="00D3239C" w:rsidRPr="00DE469A" w:rsidRDefault="001D28F5" w:rsidP="00D3239C">
      <w:pPr>
        <w:rPr>
          <w:b/>
          <w:sz w:val="24"/>
        </w:rPr>
      </w:pPr>
      <w:r w:rsidRPr="00DE469A">
        <w:rPr>
          <w:b/>
          <w:sz w:val="24"/>
        </w:rPr>
        <w:t>Policy Statement:</w:t>
      </w:r>
    </w:p>
    <w:p w14:paraId="08E5EC2C" w14:textId="77777777" w:rsidR="00D3239C" w:rsidRPr="00DE469A" w:rsidRDefault="001D28F5" w:rsidP="00D3239C">
      <w:pPr>
        <w:pStyle w:val="BodyText"/>
        <w:spacing w:before="122"/>
        <w:ind w:right="181"/>
        <w:rPr>
          <w:b w:val="0"/>
          <w:bCs/>
          <w:spacing w:val="-1"/>
        </w:rPr>
      </w:pPr>
      <w:r w:rsidRPr="00DE469A">
        <w:rPr>
          <w:b w:val="0"/>
          <w:bCs/>
          <w:spacing w:val="-1"/>
        </w:rPr>
        <w:t xml:space="preserve">The Department of Child Safety, Seniors and Disability Services (Child Safety) has a legislative responsibility to ensure that a case plan is developed, and regularly reviewed, for each child who has been determined to be in need of protection and ongoing statutory intervention under the </w:t>
      </w:r>
      <w:r w:rsidRPr="00DE469A">
        <w:rPr>
          <w:b w:val="0"/>
          <w:bCs/>
          <w:i/>
          <w:iCs/>
          <w:spacing w:val="-1"/>
        </w:rPr>
        <w:t>Child Protection Act 1999</w:t>
      </w:r>
      <w:r w:rsidRPr="00DE469A">
        <w:rPr>
          <w:b w:val="0"/>
          <w:bCs/>
          <w:spacing w:val="-1"/>
        </w:rPr>
        <w:t xml:space="preserve"> (the Act), with the exception of children subject to permanent care orders.</w:t>
      </w:r>
    </w:p>
    <w:p w14:paraId="77A1FA0B" w14:textId="77777777" w:rsidR="00D3239C" w:rsidRPr="00DE469A" w:rsidRDefault="001D28F5" w:rsidP="00D3239C">
      <w:pPr>
        <w:pStyle w:val="BodyText"/>
        <w:spacing w:before="122"/>
        <w:ind w:right="181"/>
        <w:rPr>
          <w:b w:val="0"/>
          <w:bCs/>
          <w:spacing w:val="-1"/>
        </w:rPr>
      </w:pPr>
      <w:r w:rsidRPr="00DE469A">
        <w:rPr>
          <w:b w:val="0"/>
          <w:bCs/>
          <w:spacing w:val="-1"/>
        </w:rPr>
        <w:t>A case plan is a written plan for meeting the child’s protection and care needs. Case planning in a participative process that includes planning for and convening a family group meeting and developing a case plan with appropriate goals and outcomes to meet the child’s safety, belonging and wellbeing needs.</w:t>
      </w:r>
    </w:p>
    <w:p w14:paraId="1C0282B1" w14:textId="07723CC5" w:rsidR="00D3239C" w:rsidRPr="00DE469A" w:rsidRDefault="001D28F5" w:rsidP="00D3239C">
      <w:pPr>
        <w:pStyle w:val="BodyText"/>
        <w:spacing w:before="122"/>
        <w:ind w:right="181"/>
        <w:rPr>
          <w:b w:val="0"/>
          <w:bCs/>
          <w:spacing w:val="-1"/>
        </w:rPr>
      </w:pPr>
      <w:r w:rsidRPr="00DE469A">
        <w:rPr>
          <w:b w:val="0"/>
          <w:bCs/>
          <w:spacing w:val="-1"/>
        </w:rPr>
        <w:t>Child Safety also has a legislative responsibility to ensure children and young people are provided with meaningful and ongoing opportunities to participate whenever a power is exercised, or a decision is made under the Act that affects, or may affect, them (section 5E</w:t>
      </w:r>
      <w:r w:rsidR="001E33C1" w:rsidRPr="00DE469A">
        <w:rPr>
          <w:b w:val="0"/>
          <w:bCs/>
          <w:spacing w:val="-1"/>
        </w:rPr>
        <w:t xml:space="preserve"> of the Act</w:t>
      </w:r>
      <w:r w:rsidRPr="00DE469A">
        <w:rPr>
          <w:b w:val="0"/>
          <w:bCs/>
          <w:spacing w:val="-1"/>
        </w:rPr>
        <w:t xml:space="preserve">). </w:t>
      </w:r>
      <w:r w:rsidRPr="00DE469A">
        <w:rPr>
          <w:b w:val="0"/>
          <w:bCs/>
          <w:spacing w:val="-4"/>
        </w:rPr>
        <w:t>Child Safety will uphold a child’s right to participate in case planning, having regard to the child’s age and ability to understand. If a child decides not to participate or is unable to participate, Child Safety will make a genuine attempt to obtain the child’s views about matters in the case plan in another way that is appropriate for the child (section 5E(4)</w:t>
      </w:r>
      <w:r w:rsidR="001E33C1" w:rsidRPr="00DE469A">
        <w:rPr>
          <w:b w:val="0"/>
          <w:bCs/>
          <w:spacing w:val="-4"/>
        </w:rPr>
        <w:t xml:space="preserve"> of the Act).</w:t>
      </w:r>
    </w:p>
    <w:p w14:paraId="275C7C2C" w14:textId="77777777" w:rsidR="00D3239C" w:rsidRPr="00DE469A" w:rsidRDefault="001D28F5" w:rsidP="00D3239C">
      <w:pPr>
        <w:pStyle w:val="BodyText"/>
        <w:spacing w:before="122"/>
        <w:ind w:right="181"/>
        <w:rPr>
          <w:b w:val="0"/>
          <w:bCs/>
          <w:spacing w:val="-1"/>
        </w:rPr>
      </w:pPr>
      <w:r w:rsidRPr="00DE469A">
        <w:rPr>
          <w:b w:val="0"/>
          <w:bCs/>
          <w:spacing w:val="-1"/>
        </w:rPr>
        <w:t xml:space="preserve">The safe care and connection of Aboriginal and Torres Strait Islander children with family, community, </w:t>
      </w:r>
      <w:proofErr w:type="gramStart"/>
      <w:r w:rsidRPr="00DE469A">
        <w:rPr>
          <w:b w:val="0"/>
          <w:bCs/>
          <w:spacing w:val="-1"/>
        </w:rPr>
        <w:t>culture</w:t>
      </w:r>
      <w:proofErr w:type="gramEnd"/>
      <w:r w:rsidRPr="00DE469A">
        <w:rPr>
          <w:b w:val="0"/>
          <w:bCs/>
          <w:spacing w:val="-1"/>
        </w:rPr>
        <w:t xml:space="preserve"> and country will be a key consideration in decision-making by Child Safety staff.</w:t>
      </w:r>
    </w:p>
    <w:p w14:paraId="22145C7C" w14:textId="77777777" w:rsidR="00D3239C" w:rsidRPr="00DE469A" w:rsidRDefault="001D28F5" w:rsidP="00D3239C">
      <w:pPr>
        <w:pStyle w:val="BodyText"/>
        <w:spacing w:before="122"/>
        <w:ind w:right="181"/>
        <w:rPr>
          <w:b w:val="0"/>
          <w:bCs/>
          <w:spacing w:val="-1"/>
        </w:rPr>
      </w:pPr>
      <w:r w:rsidRPr="00DE469A">
        <w:rPr>
          <w:b w:val="0"/>
          <w:bCs/>
          <w:spacing w:val="-1"/>
        </w:rPr>
        <w:t>For Aboriginal and Torres Strait Islander children, family group meetings will be family-led processes as far as possible. This may involve an Aboriginal or Torres Strait Islander service funded to provide private convenor services, (such as the Family Participation Program), facilitating the decision-making process.</w:t>
      </w:r>
    </w:p>
    <w:p w14:paraId="022CB2E1" w14:textId="77777777" w:rsidR="00D3239C" w:rsidRPr="00DE469A" w:rsidRDefault="001D28F5" w:rsidP="00D3239C">
      <w:pPr>
        <w:pStyle w:val="BodyText"/>
        <w:spacing w:before="122"/>
        <w:ind w:right="181"/>
        <w:rPr>
          <w:b w:val="0"/>
          <w:bCs/>
          <w:spacing w:val="-1"/>
        </w:rPr>
      </w:pPr>
      <w:r w:rsidRPr="00DE469A">
        <w:rPr>
          <w:b w:val="0"/>
          <w:bCs/>
          <w:spacing w:val="-1"/>
        </w:rPr>
        <w:t xml:space="preserve">Child Safety is committed to respecting, protecting and promoting human rights. The </w:t>
      </w:r>
      <w:r w:rsidRPr="00DE469A">
        <w:rPr>
          <w:b w:val="0"/>
          <w:bCs/>
          <w:i/>
          <w:iCs/>
          <w:spacing w:val="-1"/>
        </w:rPr>
        <w:t>Human Rights Act 2019</w:t>
      </w:r>
      <w:r w:rsidRPr="00DE469A">
        <w:rPr>
          <w:b w:val="0"/>
          <w:bCs/>
          <w:spacing w:val="-1"/>
        </w:rPr>
        <w:t>, requires Child Safety to act and make decisions in a way that is compatible with human rights and, when making a decision, to give proper consideration to human rights.</w:t>
      </w:r>
    </w:p>
    <w:p w14:paraId="07D70D33" w14:textId="77777777" w:rsidR="00D3239C" w:rsidRPr="00DE469A" w:rsidRDefault="00D3239C" w:rsidP="00D3239C">
      <w:pPr>
        <w:pStyle w:val="BodyText"/>
        <w:spacing w:before="122"/>
        <w:ind w:right="181"/>
        <w:rPr>
          <w:b w:val="0"/>
          <w:bCs/>
          <w:spacing w:val="-1"/>
        </w:rPr>
      </w:pPr>
    </w:p>
    <w:p w14:paraId="60221E7E" w14:textId="77777777" w:rsidR="00D3239C" w:rsidRPr="00DE469A" w:rsidRDefault="001D28F5" w:rsidP="00D3239C">
      <w:pPr>
        <w:rPr>
          <w:b/>
          <w:sz w:val="24"/>
        </w:rPr>
      </w:pPr>
      <w:r w:rsidRPr="00DE469A">
        <w:rPr>
          <w:b/>
          <w:sz w:val="24"/>
        </w:rPr>
        <w:t>Principles:</w:t>
      </w:r>
    </w:p>
    <w:p w14:paraId="17F8A4C1" w14:textId="77777777" w:rsidR="00D3239C" w:rsidRPr="00DE469A" w:rsidRDefault="001D28F5" w:rsidP="00D3239C">
      <w:pPr>
        <w:pStyle w:val="BodyText"/>
        <w:widowControl w:val="0"/>
        <w:numPr>
          <w:ilvl w:val="0"/>
          <w:numId w:val="2"/>
        </w:numPr>
        <w:spacing w:before="122" w:after="0" w:line="241" w:lineRule="auto"/>
        <w:ind w:left="462" w:right="498" w:hanging="462"/>
        <w:rPr>
          <w:b w:val="0"/>
          <w:bCs/>
          <w:spacing w:val="-5"/>
        </w:rPr>
      </w:pPr>
      <w:r w:rsidRPr="00DE469A">
        <w:rPr>
          <w:b w:val="0"/>
          <w:bCs/>
          <w:spacing w:val="-5"/>
        </w:rPr>
        <w:t>The safety, wellbeing and best interests of the child, both throughout childhood and the rest of the child’s life, are paramount.</w:t>
      </w:r>
    </w:p>
    <w:p w14:paraId="38D53444" w14:textId="77777777" w:rsidR="00D3239C" w:rsidRPr="00DE469A" w:rsidRDefault="001D28F5" w:rsidP="00D3239C">
      <w:pPr>
        <w:pStyle w:val="BodyText"/>
        <w:widowControl w:val="0"/>
        <w:numPr>
          <w:ilvl w:val="0"/>
          <w:numId w:val="2"/>
        </w:numPr>
        <w:spacing w:before="122" w:after="0" w:line="241" w:lineRule="auto"/>
        <w:ind w:left="462" w:right="498" w:hanging="462"/>
        <w:rPr>
          <w:b w:val="0"/>
          <w:bCs/>
          <w:spacing w:val="-5"/>
        </w:rPr>
      </w:pPr>
      <w:r w:rsidRPr="00DE469A">
        <w:rPr>
          <w:b w:val="0"/>
          <w:bCs/>
          <w:spacing w:val="-5"/>
        </w:rPr>
        <w:t>The preferred way of ensuring a child's wellbeing is through the support of the child's family.</w:t>
      </w:r>
    </w:p>
    <w:p w14:paraId="6642D85D" w14:textId="77777777" w:rsidR="00D3239C" w:rsidRPr="00DE469A" w:rsidRDefault="001D28F5" w:rsidP="00D3239C">
      <w:pPr>
        <w:pStyle w:val="BodyText"/>
        <w:widowControl w:val="0"/>
        <w:numPr>
          <w:ilvl w:val="0"/>
          <w:numId w:val="2"/>
        </w:numPr>
        <w:spacing w:before="122" w:after="0" w:line="241" w:lineRule="auto"/>
        <w:ind w:left="462" w:right="498" w:hanging="462"/>
        <w:rPr>
          <w:b w:val="0"/>
          <w:bCs/>
          <w:spacing w:val="-5"/>
        </w:rPr>
      </w:pPr>
      <w:r w:rsidRPr="00DE469A">
        <w:rPr>
          <w:b w:val="0"/>
          <w:bCs/>
          <w:spacing w:val="-5"/>
        </w:rPr>
        <w:lastRenderedPageBreak/>
        <w:t>The child, the child's family, other appropriate members of the child's family group and other appropriate persons are encouraged to participate in the development of a case plan.</w:t>
      </w:r>
    </w:p>
    <w:p w14:paraId="2D734273" w14:textId="77777777" w:rsidR="00D3239C" w:rsidRPr="00DE469A" w:rsidRDefault="001D28F5" w:rsidP="00D3239C">
      <w:pPr>
        <w:pStyle w:val="BodyText"/>
        <w:widowControl w:val="0"/>
        <w:numPr>
          <w:ilvl w:val="0"/>
          <w:numId w:val="2"/>
        </w:numPr>
        <w:spacing w:before="122" w:after="0" w:line="241" w:lineRule="auto"/>
        <w:ind w:left="462" w:right="498" w:hanging="462"/>
        <w:rPr>
          <w:b w:val="0"/>
          <w:bCs/>
          <w:spacing w:val="-5"/>
        </w:rPr>
      </w:pPr>
      <w:r w:rsidRPr="00DE469A">
        <w:rPr>
          <w:b w:val="0"/>
          <w:bCs/>
          <w:spacing w:val="-5"/>
        </w:rPr>
        <w:t>Case plans are based on the assessed needs and strengths of a child and their family and involves a cycle of ongoing assessment, planning, implementation and review.</w:t>
      </w:r>
    </w:p>
    <w:p w14:paraId="39C90760" w14:textId="77777777" w:rsidR="00D3239C" w:rsidRPr="00DE469A" w:rsidRDefault="001D28F5" w:rsidP="00D3239C">
      <w:pPr>
        <w:pStyle w:val="BodyText"/>
        <w:widowControl w:val="0"/>
        <w:numPr>
          <w:ilvl w:val="0"/>
          <w:numId w:val="2"/>
        </w:numPr>
        <w:spacing w:before="122" w:after="0" w:line="241" w:lineRule="auto"/>
        <w:ind w:left="462" w:right="498" w:hanging="462"/>
        <w:rPr>
          <w:b w:val="0"/>
          <w:bCs/>
          <w:spacing w:val="-5"/>
        </w:rPr>
      </w:pPr>
      <w:r w:rsidRPr="00DE469A">
        <w:rPr>
          <w:b w:val="0"/>
          <w:bCs/>
          <w:spacing w:val="-5"/>
        </w:rPr>
        <w:t>Case plans must give priority to the child's needs for long-term stable care and continuity of relationships.</w:t>
      </w:r>
    </w:p>
    <w:p w14:paraId="702CC04B" w14:textId="77777777" w:rsidR="00D3239C" w:rsidRPr="00DE469A" w:rsidRDefault="001D28F5" w:rsidP="00D3239C">
      <w:pPr>
        <w:pStyle w:val="BodyText"/>
        <w:widowControl w:val="0"/>
        <w:numPr>
          <w:ilvl w:val="0"/>
          <w:numId w:val="2"/>
        </w:numPr>
        <w:spacing w:before="122" w:after="0" w:line="241" w:lineRule="auto"/>
        <w:ind w:left="462" w:right="498" w:hanging="462"/>
        <w:rPr>
          <w:b w:val="0"/>
          <w:bCs/>
          <w:spacing w:val="-5"/>
        </w:rPr>
      </w:pPr>
      <w:r w:rsidRPr="00DE469A">
        <w:rPr>
          <w:b w:val="0"/>
          <w:bCs/>
          <w:spacing w:val="-5"/>
        </w:rPr>
        <w:t>Case planning will include concurrent planning for permanency options within legislated timeframes.</w:t>
      </w:r>
    </w:p>
    <w:p w14:paraId="7FD9F5F4" w14:textId="77777777" w:rsidR="00D3239C" w:rsidRPr="00DE469A" w:rsidRDefault="001D28F5" w:rsidP="00D3239C">
      <w:pPr>
        <w:pStyle w:val="BodyText"/>
        <w:widowControl w:val="0"/>
        <w:numPr>
          <w:ilvl w:val="0"/>
          <w:numId w:val="2"/>
        </w:numPr>
        <w:spacing w:before="122" w:after="0" w:line="241" w:lineRule="auto"/>
        <w:ind w:left="462" w:right="498" w:hanging="462"/>
        <w:rPr>
          <w:b w:val="0"/>
          <w:bCs/>
          <w:spacing w:val="-5"/>
        </w:rPr>
      </w:pPr>
      <w:r w:rsidRPr="00DE469A">
        <w:rPr>
          <w:b w:val="0"/>
          <w:bCs/>
          <w:spacing w:val="-5"/>
        </w:rPr>
        <w:t xml:space="preserve">Child Safety staff will act and make decisions in a way that is compatible with human rights and obligations under the </w:t>
      </w:r>
      <w:r w:rsidRPr="00DE469A">
        <w:rPr>
          <w:b w:val="0"/>
          <w:bCs/>
          <w:i/>
          <w:iCs/>
          <w:spacing w:val="-5"/>
        </w:rPr>
        <w:t>Human Rights Act 2019</w:t>
      </w:r>
      <w:r w:rsidRPr="00DE469A">
        <w:rPr>
          <w:b w:val="0"/>
          <w:bCs/>
          <w:spacing w:val="-5"/>
        </w:rPr>
        <w:t>.</w:t>
      </w:r>
    </w:p>
    <w:p w14:paraId="67BD8374" w14:textId="77777777" w:rsidR="00D3239C" w:rsidRPr="00DE469A" w:rsidRDefault="001D28F5" w:rsidP="00D3239C">
      <w:pPr>
        <w:pStyle w:val="BodyText"/>
        <w:widowControl w:val="0"/>
        <w:numPr>
          <w:ilvl w:val="0"/>
          <w:numId w:val="2"/>
        </w:numPr>
        <w:spacing w:before="122" w:after="0" w:line="241" w:lineRule="auto"/>
        <w:ind w:left="462" w:right="498" w:hanging="462"/>
        <w:rPr>
          <w:b w:val="0"/>
          <w:bCs/>
          <w:spacing w:val="-5"/>
        </w:rPr>
      </w:pPr>
      <w:r w:rsidRPr="00DE469A">
        <w:rPr>
          <w:b w:val="0"/>
          <w:bCs/>
          <w:spacing w:val="-5"/>
        </w:rPr>
        <w:t>Case planning must take into account the child's right to maintain family and social contacts and their ethnic and cultural identity.</w:t>
      </w:r>
    </w:p>
    <w:p w14:paraId="6C68F60B" w14:textId="786E919A" w:rsidR="00D3239C" w:rsidRPr="00DE469A" w:rsidRDefault="001D28F5" w:rsidP="00D3239C">
      <w:pPr>
        <w:pStyle w:val="BodyText"/>
        <w:widowControl w:val="0"/>
        <w:numPr>
          <w:ilvl w:val="0"/>
          <w:numId w:val="2"/>
        </w:numPr>
        <w:tabs>
          <w:tab w:val="left" w:pos="462"/>
        </w:tabs>
        <w:spacing w:before="122" w:after="0" w:line="241" w:lineRule="auto"/>
        <w:ind w:right="498"/>
        <w:rPr>
          <w:b w:val="0"/>
          <w:bCs/>
          <w:spacing w:val="-3"/>
        </w:rPr>
      </w:pPr>
      <w:r w:rsidRPr="00DE469A">
        <w:rPr>
          <w:b w:val="0"/>
          <w:bCs/>
          <w:spacing w:val="-3"/>
        </w:rPr>
        <w:t>Active efforts must be made to apply the Aboriginal and Torres Strait Islander Child Placement Principle (</w:t>
      </w:r>
      <w:r w:rsidR="001E33C1" w:rsidRPr="00DE469A">
        <w:rPr>
          <w:b w:val="0"/>
          <w:bCs/>
          <w:spacing w:val="-3"/>
        </w:rPr>
        <w:t xml:space="preserve">section 5C of </w:t>
      </w:r>
      <w:r w:rsidRPr="00DE469A">
        <w:rPr>
          <w:b w:val="0"/>
          <w:bCs/>
          <w:spacing w:val="-3"/>
        </w:rPr>
        <w:t>the Act) when making a significant decision about an Aboriginal and Torres Strait Islander child.</w:t>
      </w:r>
    </w:p>
    <w:p w14:paraId="11B3FC56" w14:textId="77777777" w:rsidR="00D3239C" w:rsidRPr="00DE469A" w:rsidRDefault="001D28F5" w:rsidP="00D3239C">
      <w:pPr>
        <w:pStyle w:val="BodyText"/>
        <w:widowControl w:val="0"/>
        <w:numPr>
          <w:ilvl w:val="0"/>
          <w:numId w:val="2"/>
        </w:numPr>
        <w:tabs>
          <w:tab w:val="left" w:pos="462"/>
        </w:tabs>
        <w:spacing w:before="122" w:after="0" w:line="241" w:lineRule="auto"/>
        <w:ind w:right="498"/>
        <w:rPr>
          <w:b w:val="0"/>
          <w:bCs/>
          <w:spacing w:val="-3"/>
        </w:rPr>
      </w:pPr>
      <w:r w:rsidRPr="00DE469A">
        <w:rPr>
          <w:b w:val="0"/>
          <w:bCs/>
          <w:spacing w:val="-3"/>
        </w:rPr>
        <w:t>Children and young people have a right to receive information about, and to be consulted and take part in, decisions that affect or may affect their lives, now or in the future.</w:t>
      </w:r>
    </w:p>
    <w:p w14:paraId="40E417EE" w14:textId="77777777" w:rsidR="00D3239C" w:rsidRPr="00DE469A" w:rsidRDefault="001D28F5" w:rsidP="00D3239C">
      <w:pPr>
        <w:pStyle w:val="BodyText"/>
        <w:widowControl w:val="0"/>
        <w:numPr>
          <w:ilvl w:val="0"/>
          <w:numId w:val="2"/>
        </w:numPr>
        <w:tabs>
          <w:tab w:val="left" w:pos="462"/>
        </w:tabs>
        <w:spacing w:before="122" w:after="0" w:line="241" w:lineRule="auto"/>
        <w:ind w:right="498"/>
        <w:rPr>
          <w:b w:val="0"/>
          <w:bCs/>
          <w:spacing w:val="-3"/>
        </w:rPr>
      </w:pPr>
      <w:r w:rsidRPr="00DE469A">
        <w:rPr>
          <w:b w:val="0"/>
          <w:bCs/>
          <w:spacing w:val="-3"/>
        </w:rPr>
        <w:t>If a child or young person is able to form and express views about their care, these will be considered in the case plan. Where required, additional communication or other support will be provided to enable the child or young person to express their views and wishes.</w:t>
      </w:r>
    </w:p>
    <w:p w14:paraId="0976D124" w14:textId="77777777" w:rsidR="00D3239C" w:rsidRPr="00DE469A" w:rsidRDefault="001D28F5" w:rsidP="00D3239C">
      <w:pPr>
        <w:pStyle w:val="BodyText"/>
        <w:widowControl w:val="0"/>
        <w:numPr>
          <w:ilvl w:val="0"/>
          <w:numId w:val="2"/>
        </w:numPr>
        <w:tabs>
          <w:tab w:val="left" w:pos="462"/>
        </w:tabs>
        <w:spacing w:before="122" w:after="0" w:line="241" w:lineRule="auto"/>
        <w:ind w:right="498"/>
        <w:rPr>
          <w:b w:val="0"/>
          <w:bCs/>
          <w:spacing w:val="-3"/>
        </w:rPr>
      </w:pPr>
      <w:r w:rsidRPr="00DE469A">
        <w:rPr>
          <w:b w:val="0"/>
          <w:bCs/>
          <w:spacing w:val="-3"/>
        </w:rPr>
        <w:t xml:space="preserve">Children in care must regularly be provided with information about the charter or rights and its affect and Child Safety’s obligations in relation to the charter. </w:t>
      </w:r>
    </w:p>
    <w:p w14:paraId="2E421717" w14:textId="77777777" w:rsidR="00D3239C" w:rsidRPr="00DE469A" w:rsidRDefault="00D3239C" w:rsidP="00D3239C">
      <w:pPr>
        <w:pStyle w:val="BodyText"/>
        <w:widowControl w:val="0"/>
        <w:spacing w:before="122" w:after="0" w:line="241" w:lineRule="auto"/>
        <w:ind w:right="498"/>
        <w:rPr>
          <w:b w:val="0"/>
          <w:bCs/>
          <w:spacing w:val="-5"/>
        </w:rPr>
      </w:pPr>
    </w:p>
    <w:p w14:paraId="387C8BFF" w14:textId="77777777" w:rsidR="00D3239C" w:rsidRPr="00DE469A" w:rsidRDefault="001D28F5" w:rsidP="00D3239C">
      <w:pPr>
        <w:rPr>
          <w:b/>
          <w:sz w:val="24"/>
        </w:rPr>
      </w:pPr>
      <w:r w:rsidRPr="00DE469A">
        <w:rPr>
          <w:b/>
          <w:sz w:val="24"/>
        </w:rPr>
        <w:t>Objectives:</w:t>
      </w:r>
    </w:p>
    <w:p w14:paraId="1D1389C9" w14:textId="77777777" w:rsidR="00D3239C" w:rsidRPr="00DE469A" w:rsidRDefault="001D28F5" w:rsidP="00D3239C">
      <w:pPr>
        <w:pStyle w:val="BodyText"/>
        <w:spacing w:after="240"/>
        <w:ind w:right="487"/>
        <w:rPr>
          <w:b w:val="0"/>
          <w:bCs/>
        </w:rPr>
      </w:pPr>
      <w:r w:rsidRPr="00DE469A">
        <w:rPr>
          <w:b w:val="0"/>
          <w:bCs/>
          <w:spacing w:val="-1"/>
        </w:rPr>
        <w:t>This</w:t>
      </w:r>
      <w:r w:rsidRPr="00DE469A">
        <w:rPr>
          <w:b w:val="0"/>
          <w:bCs/>
          <w:spacing w:val="1"/>
        </w:rPr>
        <w:t xml:space="preserve"> </w:t>
      </w:r>
      <w:r w:rsidRPr="00DE469A">
        <w:rPr>
          <w:b w:val="0"/>
          <w:bCs/>
          <w:spacing w:val="-1"/>
        </w:rPr>
        <w:t>policy</w:t>
      </w:r>
      <w:r w:rsidRPr="00DE469A">
        <w:rPr>
          <w:b w:val="0"/>
          <w:bCs/>
          <w:spacing w:val="-2"/>
        </w:rPr>
        <w:t xml:space="preserve"> </w:t>
      </w:r>
      <w:r w:rsidRPr="00DE469A">
        <w:rPr>
          <w:b w:val="0"/>
          <w:bCs/>
          <w:spacing w:val="-1"/>
        </w:rPr>
        <w:t>aims</w:t>
      </w:r>
      <w:r w:rsidRPr="00DE469A">
        <w:rPr>
          <w:b w:val="0"/>
          <w:bCs/>
          <w:spacing w:val="-2"/>
        </w:rPr>
        <w:t xml:space="preserve"> </w:t>
      </w:r>
      <w:r w:rsidRPr="00DE469A">
        <w:rPr>
          <w:b w:val="0"/>
          <w:bCs/>
        </w:rPr>
        <w:t>to</w:t>
      </w:r>
      <w:r w:rsidRPr="00DE469A">
        <w:rPr>
          <w:b w:val="0"/>
          <w:bCs/>
          <w:spacing w:val="-2"/>
        </w:rPr>
        <w:t xml:space="preserve"> </w:t>
      </w:r>
      <w:r w:rsidRPr="00DE469A">
        <w:rPr>
          <w:b w:val="0"/>
          <w:bCs/>
          <w:spacing w:val="-1"/>
        </w:rPr>
        <w:t>ensure</w:t>
      </w:r>
      <w:r w:rsidRPr="00DE469A">
        <w:rPr>
          <w:b w:val="0"/>
          <w:bCs/>
        </w:rPr>
        <w:t xml:space="preserve"> </w:t>
      </w:r>
      <w:r w:rsidRPr="00DE469A">
        <w:rPr>
          <w:b w:val="0"/>
          <w:bCs/>
          <w:spacing w:val="-1"/>
        </w:rPr>
        <w:t>that</w:t>
      </w:r>
      <w:r w:rsidRPr="00DE469A">
        <w:rPr>
          <w:b w:val="0"/>
          <w:bCs/>
          <w:spacing w:val="4"/>
        </w:rPr>
        <w:t xml:space="preserve"> </w:t>
      </w:r>
      <w:r w:rsidRPr="00DE469A">
        <w:rPr>
          <w:b w:val="0"/>
          <w:bCs/>
          <w:spacing w:val="-2"/>
        </w:rPr>
        <w:t>Child</w:t>
      </w:r>
      <w:r w:rsidRPr="00DE469A">
        <w:rPr>
          <w:b w:val="0"/>
          <w:bCs/>
        </w:rPr>
        <w:t xml:space="preserve"> </w:t>
      </w:r>
      <w:r w:rsidRPr="00DE469A">
        <w:rPr>
          <w:b w:val="0"/>
          <w:bCs/>
          <w:spacing w:val="-1"/>
        </w:rPr>
        <w:t>Safety</w:t>
      </w:r>
      <w:r w:rsidRPr="00DE469A">
        <w:rPr>
          <w:b w:val="0"/>
          <w:bCs/>
          <w:spacing w:val="-2"/>
        </w:rPr>
        <w:t xml:space="preserve"> </w:t>
      </w:r>
      <w:r w:rsidRPr="00DE469A">
        <w:rPr>
          <w:b w:val="0"/>
          <w:bCs/>
          <w:spacing w:val="-1"/>
        </w:rPr>
        <w:t>staff</w:t>
      </w:r>
      <w:r w:rsidRPr="00DE469A">
        <w:rPr>
          <w:b w:val="0"/>
          <w:bCs/>
          <w:spacing w:val="-3"/>
        </w:rPr>
        <w:t xml:space="preserve"> </w:t>
      </w:r>
      <w:r w:rsidRPr="00DE469A">
        <w:rPr>
          <w:b w:val="0"/>
          <w:bCs/>
          <w:spacing w:val="-1"/>
        </w:rPr>
        <w:t>develop</w:t>
      </w:r>
      <w:r w:rsidRPr="00DE469A">
        <w:rPr>
          <w:b w:val="0"/>
          <w:bCs/>
        </w:rPr>
        <w:t xml:space="preserve"> </w:t>
      </w:r>
      <w:r w:rsidRPr="00DE469A">
        <w:rPr>
          <w:b w:val="0"/>
          <w:bCs/>
          <w:spacing w:val="-1"/>
        </w:rPr>
        <w:t>and</w:t>
      </w:r>
      <w:r w:rsidRPr="00DE469A">
        <w:rPr>
          <w:b w:val="0"/>
          <w:bCs/>
        </w:rPr>
        <w:t xml:space="preserve"> </w:t>
      </w:r>
      <w:r w:rsidRPr="00DE469A">
        <w:rPr>
          <w:b w:val="0"/>
          <w:bCs/>
          <w:spacing w:val="-1"/>
        </w:rPr>
        <w:t>review</w:t>
      </w:r>
      <w:r w:rsidRPr="00DE469A">
        <w:rPr>
          <w:b w:val="0"/>
          <w:bCs/>
        </w:rPr>
        <w:t xml:space="preserve"> case </w:t>
      </w:r>
      <w:r w:rsidRPr="00DE469A">
        <w:rPr>
          <w:b w:val="0"/>
          <w:bCs/>
          <w:spacing w:val="-1"/>
        </w:rPr>
        <w:t>plans</w:t>
      </w:r>
      <w:r w:rsidRPr="00DE469A">
        <w:rPr>
          <w:b w:val="0"/>
          <w:bCs/>
          <w:spacing w:val="1"/>
        </w:rPr>
        <w:t xml:space="preserve"> </w:t>
      </w:r>
      <w:r w:rsidRPr="00DE469A">
        <w:rPr>
          <w:b w:val="0"/>
          <w:bCs/>
          <w:spacing w:val="-1"/>
        </w:rPr>
        <w:t>in</w:t>
      </w:r>
      <w:r w:rsidRPr="00DE469A">
        <w:rPr>
          <w:b w:val="0"/>
          <w:bCs/>
        </w:rPr>
        <w:t xml:space="preserve"> </w:t>
      </w:r>
      <w:r w:rsidRPr="00DE469A">
        <w:rPr>
          <w:b w:val="0"/>
          <w:bCs/>
          <w:spacing w:val="-1"/>
        </w:rPr>
        <w:t>accordance</w:t>
      </w:r>
      <w:r w:rsidRPr="00DE469A">
        <w:rPr>
          <w:b w:val="0"/>
          <w:bCs/>
          <w:spacing w:val="65"/>
        </w:rPr>
        <w:t xml:space="preserve"> </w:t>
      </w:r>
      <w:r w:rsidRPr="00DE469A">
        <w:rPr>
          <w:b w:val="0"/>
          <w:bCs/>
          <w:spacing w:val="-1"/>
        </w:rPr>
        <w:t>with</w:t>
      </w:r>
      <w:r w:rsidRPr="00DE469A">
        <w:rPr>
          <w:b w:val="0"/>
          <w:bCs/>
          <w:spacing w:val="1"/>
        </w:rPr>
        <w:t xml:space="preserve"> </w:t>
      </w:r>
      <w:r w:rsidRPr="00DE469A">
        <w:rPr>
          <w:b w:val="0"/>
          <w:bCs/>
        </w:rPr>
        <w:t>the</w:t>
      </w:r>
      <w:r w:rsidRPr="00DE469A">
        <w:rPr>
          <w:b w:val="0"/>
          <w:bCs/>
          <w:spacing w:val="-2"/>
        </w:rPr>
        <w:t xml:space="preserve"> </w:t>
      </w:r>
      <w:r w:rsidRPr="00DE469A">
        <w:rPr>
          <w:b w:val="0"/>
          <w:bCs/>
          <w:spacing w:val="-1"/>
        </w:rPr>
        <w:t>requirements</w:t>
      </w:r>
      <w:r w:rsidRPr="00DE469A">
        <w:rPr>
          <w:b w:val="0"/>
          <w:bCs/>
          <w:spacing w:val="2"/>
        </w:rPr>
        <w:t xml:space="preserve"> </w:t>
      </w:r>
      <w:r w:rsidRPr="00DE469A">
        <w:rPr>
          <w:b w:val="0"/>
          <w:bCs/>
          <w:spacing w:val="-2"/>
        </w:rPr>
        <w:t>outlined</w:t>
      </w:r>
      <w:r w:rsidRPr="00DE469A">
        <w:rPr>
          <w:b w:val="0"/>
          <w:bCs/>
        </w:rPr>
        <w:t xml:space="preserve"> in the</w:t>
      </w:r>
      <w:r w:rsidRPr="00DE469A">
        <w:rPr>
          <w:b w:val="0"/>
          <w:bCs/>
          <w:spacing w:val="-1"/>
        </w:rPr>
        <w:t xml:space="preserve"> Act.</w:t>
      </w:r>
    </w:p>
    <w:p w14:paraId="119996D3" w14:textId="77777777" w:rsidR="00D3239C" w:rsidRPr="00DE469A" w:rsidRDefault="001D28F5" w:rsidP="00D3239C">
      <w:pPr>
        <w:rPr>
          <w:b/>
          <w:sz w:val="24"/>
        </w:rPr>
      </w:pPr>
      <w:r w:rsidRPr="00DE469A">
        <w:rPr>
          <w:b/>
          <w:sz w:val="24"/>
        </w:rPr>
        <w:t>Scope:</w:t>
      </w:r>
    </w:p>
    <w:p w14:paraId="4C3BD5F9" w14:textId="20F70F1B" w:rsidR="00D3239C" w:rsidRPr="00DE469A" w:rsidRDefault="001D28F5" w:rsidP="00D3239C">
      <w:pPr>
        <w:pStyle w:val="BodyText"/>
        <w:spacing w:before="122"/>
        <w:ind w:right="135"/>
        <w:rPr>
          <w:b w:val="0"/>
          <w:bCs/>
        </w:rPr>
      </w:pPr>
      <w:r w:rsidRPr="00DE469A">
        <w:rPr>
          <w:b w:val="0"/>
          <w:bCs/>
          <w:spacing w:val="-1"/>
        </w:rPr>
        <w:t>This</w:t>
      </w:r>
      <w:r w:rsidRPr="00DE469A">
        <w:rPr>
          <w:b w:val="0"/>
          <w:bCs/>
          <w:spacing w:val="1"/>
        </w:rPr>
        <w:t xml:space="preserve"> </w:t>
      </w:r>
      <w:r w:rsidRPr="00DE469A">
        <w:rPr>
          <w:b w:val="0"/>
          <w:bCs/>
          <w:spacing w:val="-1"/>
        </w:rPr>
        <w:t>policy</w:t>
      </w:r>
      <w:r w:rsidRPr="00DE469A">
        <w:rPr>
          <w:b w:val="0"/>
          <w:bCs/>
          <w:spacing w:val="-2"/>
        </w:rPr>
        <w:t xml:space="preserve"> </w:t>
      </w:r>
      <w:r w:rsidRPr="00DE469A">
        <w:rPr>
          <w:b w:val="0"/>
          <w:bCs/>
          <w:spacing w:val="-1"/>
        </w:rPr>
        <w:t xml:space="preserve">refers </w:t>
      </w:r>
      <w:r w:rsidRPr="00DE469A">
        <w:rPr>
          <w:b w:val="0"/>
          <w:bCs/>
        </w:rPr>
        <w:t>to</w:t>
      </w:r>
      <w:r w:rsidRPr="00DE469A">
        <w:rPr>
          <w:b w:val="0"/>
          <w:bCs/>
          <w:spacing w:val="-2"/>
        </w:rPr>
        <w:t xml:space="preserve"> case planning that Child</w:t>
      </w:r>
      <w:r w:rsidRPr="00DE469A">
        <w:rPr>
          <w:b w:val="0"/>
          <w:bCs/>
        </w:rPr>
        <w:t xml:space="preserve"> Safety</w:t>
      </w:r>
      <w:r w:rsidRPr="00DE469A">
        <w:rPr>
          <w:b w:val="0"/>
          <w:bCs/>
          <w:spacing w:val="-2"/>
        </w:rPr>
        <w:t xml:space="preserve"> is </w:t>
      </w:r>
      <w:r w:rsidRPr="00DE469A">
        <w:rPr>
          <w:b w:val="0"/>
          <w:bCs/>
        </w:rPr>
        <w:t xml:space="preserve">to undertake for </w:t>
      </w:r>
      <w:r w:rsidRPr="00DE469A">
        <w:rPr>
          <w:b w:val="0"/>
          <w:bCs/>
          <w:spacing w:val="-1"/>
        </w:rPr>
        <w:t>children deemed</w:t>
      </w:r>
      <w:r w:rsidRPr="00DE469A">
        <w:rPr>
          <w:b w:val="0"/>
          <w:bCs/>
        </w:rPr>
        <w:t xml:space="preserve"> to</w:t>
      </w:r>
      <w:r w:rsidRPr="00DE469A">
        <w:rPr>
          <w:b w:val="0"/>
          <w:bCs/>
          <w:spacing w:val="-2"/>
        </w:rPr>
        <w:t xml:space="preserve"> </w:t>
      </w:r>
      <w:proofErr w:type="gramStart"/>
      <w:r w:rsidRPr="00DE469A">
        <w:rPr>
          <w:b w:val="0"/>
          <w:bCs/>
        </w:rPr>
        <w:t>be</w:t>
      </w:r>
      <w:r w:rsidRPr="00DE469A">
        <w:rPr>
          <w:b w:val="0"/>
          <w:bCs/>
          <w:spacing w:val="-2"/>
        </w:rPr>
        <w:t xml:space="preserve"> </w:t>
      </w:r>
      <w:r w:rsidRPr="00DE469A">
        <w:rPr>
          <w:b w:val="0"/>
          <w:bCs/>
          <w:spacing w:val="-1"/>
        </w:rPr>
        <w:t>in</w:t>
      </w:r>
      <w:r w:rsidRPr="00DE469A">
        <w:rPr>
          <w:b w:val="0"/>
          <w:bCs/>
        </w:rPr>
        <w:t xml:space="preserve"> need </w:t>
      </w:r>
      <w:r w:rsidRPr="00DE469A">
        <w:rPr>
          <w:b w:val="0"/>
          <w:bCs/>
          <w:spacing w:val="-2"/>
        </w:rPr>
        <w:t>of</w:t>
      </w:r>
      <w:proofErr w:type="gramEnd"/>
      <w:r w:rsidRPr="00DE469A">
        <w:rPr>
          <w:b w:val="0"/>
          <w:bCs/>
          <w:spacing w:val="4"/>
        </w:rPr>
        <w:t xml:space="preserve"> </w:t>
      </w:r>
      <w:r w:rsidRPr="00DE469A">
        <w:rPr>
          <w:b w:val="0"/>
          <w:bCs/>
          <w:spacing w:val="-1"/>
        </w:rPr>
        <w:t>protection,</w:t>
      </w:r>
      <w:r w:rsidRPr="00DE469A">
        <w:rPr>
          <w:b w:val="0"/>
          <w:bCs/>
        </w:rPr>
        <w:t xml:space="preserve"> </w:t>
      </w:r>
      <w:r w:rsidRPr="00DE469A">
        <w:rPr>
          <w:b w:val="0"/>
          <w:bCs/>
          <w:spacing w:val="-1"/>
        </w:rPr>
        <w:t>and</w:t>
      </w:r>
      <w:r w:rsidRPr="00DE469A">
        <w:rPr>
          <w:b w:val="0"/>
          <w:bCs/>
          <w:spacing w:val="-2"/>
        </w:rPr>
        <w:t xml:space="preserve"> children deemed to require </w:t>
      </w:r>
      <w:r w:rsidRPr="00DE469A">
        <w:rPr>
          <w:b w:val="0"/>
          <w:bCs/>
          <w:spacing w:val="-1"/>
        </w:rPr>
        <w:t>ongoing</w:t>
      </w:r>
      <w:r w:rsidRPr="00DE469A">
        <w:rPr>
          <w:b w:val="0"/>
          <w:bCs/>
        </w:rPr>
        <w:t xml:space="preserve"> </w:t>
      </w:r>
      <w:r w:rsidRPr="00DE469A">
        <w:rPr>
          <w:b w:val="0"/>
          <w:bCs/>
          <w:spacing w:val="-1"/>
        </w:rPr>
        <w:t>assistance,</w:t>
      </w:r>
      <w:r w:rsidRPr="00DE469A">
        <w:rPr>
          <w:b w:val="0"/>
          <w:bCs/>
          <w:spacing w:val="1"/>
        </w:rPr>
        <w:t xml:space="preserve"> </w:t>
      </w:r>
      <w:r w:rsidRPr="00DE469A">
        <w:rPr>
          <w:b w:val="0"/>
          <w:bCs/>
          <w:spacing w:val="-1"/>
        </w:rPr>
        <w:t>under</w:t>
      </w:r>
      <w:r w:rsidRPr="00DE469A">
        <w:rPr>
          <w:b w:val="0"/>
          <w:bCs/>
          <w:spacing w:val="-3"/>
        </w:rPr>
        <w:t xml:space="preserve"> </w:t>
      </w:r>
      <w:r w:rsidR="001E33C1" w:rsidRPr="00DE469A">
        <w:rPr>
          <w:b w:val="0"/>
          <w:bCs/>
          <w:spacing w:val="-1"/>
        </w:rPr>
        <w:t>section 51C</w:t>
      </w:r>
      <w:r w:rsidR="001E33C1" w:rsidRPr="00DE469A">
        <w:rPr>
          <w:b w:val="0"/>
          <w:bCs/>
        </w:rPr>
        <w:t xml:space="preserve"> of </w:t>
      </w:r>
      <w:r w:rsidRPr="00DE469A">
        <w:rPr>
          <w:b w:val="0"/>
          <w:bCs/>
        </w:rPr>
        <w:t xml:space="preserve">the </w:t>
      </w:r>
      <w:r w:rsidRPr="00DE469A">
        <w:rPr>
          <w:b w:val="0"/>
          <w:bCs/>
          <w:spacing w:val="-1"/>
        </w:rPr>
        <w:t>Act.</w:t>
      </w:r>
    </w:p>
    <w:p w14:paraId="2E8C8993" w14:textId="77777777" w:rsidR="00D3239C" w:rsidRPr="00DE469A" w:rsidRDefault="001D28F5" w:rsidP="00D3239C">
      <w:pPr>
        <w:pStyle w:val="BodyText"/>
        <w:spacing w:before="181"/>
        <w:ind w:right="64"/>
        <w:rPr>
          <w:b w:val="0"/>
          <w:bCs/>
        </w:rPr>
      </w:pPr>
      <w:r w:rsidRPr="00DE469A">
        <w:rPr>
          <w:b w:val="0"/>
          <w:bCs/>
        </w:rPr>
        <w:t xml:space="preserve">A case </w:t>
      </w:r>
      <w:r w:rsidRPr="00DE469A">
        <w:rPr>
          <w:b w:val="0"/>
          <w:bCs/>
          <w:spacing w:val="-1"/>
        </w:rPr>
        <w:t>plan</w:t>
      </w:r>
      <w:r w:rsidRPr="00DE469A">
        <w:rPr>
          <w:b w:val="0"/>
          <w:bCs/>
          <w:spacing w:val="-2"/>
        </w:rPr>
        <w:t xml:space="preserve"> </w:t>
      </w:r>
      <w:r w:rsidRPr="00DE469A">
        <w:rPr>
          <w:b w:val="0"/>
          <w:bCs/>
          <w:spacing w:val="-1"/>
        </w:rPr>
        <w:t>must</w:t>
      </w:r>
      <w:r w:rsidRPr="00DE469A">
        <w:rPr>
          <w:b w:val="0"/>
          <w:bCs/>
          <w:spacing w:val="2"/>
        </w:rPr>
        <w:t xml:space="preserve"> </w:t>
      </w:r>
      <w:r w:rsidRPr="00DE469A">
        <w:rPr>
          <w:b w:val="0"/>
          <w:bCs/>
        </w:rPr>
        <w:t>be</w:t>
      </w:r>
      <w:r w:rsidRPr="00DE469A">
        <w:rPr>
          <w:b w:val="0"/>
          <w:bCs/>
          <w:spacing w:val="-2"/>
        </w:rPr>
        <w:t xml:space="preserve"> </w:t>
      </w:r>
      <w:r w:rsidRPr="00DE469A">
        <w:rPr>
          <w:b w:val="0"/>
          <w:bCs/>
          <w:spacing w:val="-1"/>
        </w:rPr>
        <w:t>developed</w:t>
      </w:r>
      <w:r w:rsidRPr="00DE469A">
        <w:rPr>
          <w:b w:val="0"/>
          <w:bCs/>
          <w:spacing w:val="-2"/>
        </w:rPr>
        <w:t xml:space="preserve"> </w:t>
      </w:r>
      <w:r w:rsidRPr="00DE469A">
        <w:rPr>
          <w:b w:val="0"/>
          <w:bCs/>
          <w:spacing w:val="1"/>
        </w:rPr>
        <w:t>for</w:t>
      </w:r>
      <w:r w:rsidRPr="00DE469A">
        <w:rPr>
          <w:b w:val="0"/>
          <w:bCs/>
          <w:spacing w:val="-1"/>
        </w:rPr>
        <w:t xml:space="preserve"> all</w:t>
      </w:r>
      <w:r w:rsidRPr="00DE469A">
        <w:rPr>
          <w:b w:val="0"/>
          <w:bCs/>
        </w:rPr>
        <w:t xml:space="preserve"> </w:t>
      </w:r>
      <w:r w:rsidRPr="00DE469A">
        <w:rPr>
          <w:b w:val="0"/>
          <w:bCs/>
          <w:spacing w:val="-1"/>
        </w:rPr>
        <w:t>children</w:t>
      </w:r>
      <w:r w:rsidRPr="00DE469A">
        <w:rPr>
          <w:b w:val="0"/>
          <w:bCs/>
        </w:rPr>
        <w:t xml:space="preserve"> </w:t>
      </w:r>
      <w:r w:rsidRPr="00DE469A">
        <w:rPr>
          <w:b w:val="0"/>
          <w:bCs/>
          <w:spacing w:val="-1"/>
        </w:rPr>
        <w:t xml:space="preserve">subject </w:t>
      </w:r>
      <w:r w:rsidRPr="00DE469A">
        <w:rPr>
          <w:b w:val="0"/>
          <w:bCs/>
        </w:rPr>
        <w:t>to</w:t>
      </w:r>
      <w:r w:rsidRPr="00DE469A">
        <w:rPr>
          <w:b w:val="0"/>
          <w:bCs/>
          <w:spacing w:val="-2"/>
        </w:rPr>
        <w:t xml:space="preserve"> </w:t>
      </w:r>
      <w:r w:rsidRPr="00DE469A">
        <w:rPr>
          <w:b w:val="0"/>
          <w:bCs/>
          <w:spacing w:val="-1"/>
        </w:rPr>
        <w:t>intervention</w:t>
      </w:r>
      <w:r w:rsidRPr="00DE469A">
        <w:rPr>
          <w:b w:val="0"/>
          <w:bCs/>
        </w:rPr>
        <w:t xml:space="preserve"> </w:t>
      </w:r>
      <w:r w:rsidRPr="00DE469A">
        <w:rPr>
          <w:b w:val="0"/>
          <w:bCs/>
          <w:spacing w:val="-2"/>
        </w:rPr>
        <w:t>with</w:t>
      </w:r>
      <w:r w:rsidRPr="00DE469A">
        <w:rPr>
          <w:b w:val="0"/>
          <w:bCs/>
        </w:rPr>
        <w:t xml:space="preserve"> </w:t>
      </w:r>
      <w:r w:rsidRPr="00DE469A">
        <w:rPr>
          <w:b w:val="0"/>
          <w:bCs/>
          <w:spacing w:val="-1"/>
        </w:rPr>
        <w:t xml:space="preserve">parental agreement </w:t>
      </w:r>
      <w:r w:rsidRPr="00DE469A">
        <w:rPr>
          <w:b w:val="0"/>
          <w:bCs/>
        </w:rPr>
        <w:t>or</w:t>
      </w:r>
      <w:r w:rsidRPr="00DE469A">
        <w:rPr>
          <w:b w:val="0"/>
          <w:bCs/>
          <w:spacing w:val="-1"/>
        </w:rPr>
        <w:t xml:space="preserve"> </w:t>
      </w:r>
      <w:r w:rsidRPr="00DE469A">
        <w:rPr>
          <w:b w:val="0"/>
          <w:bCs/>
        </w:rPr>
        <w:t>a</w:t>
      </w:r>
      <w:r w:rsidRPr="00DE469A">
        <w:rPr>
          <w:b w:val="0"/>
          <w:bCs/>
          <w:spacing w:val="55"/>
        </w:rPr>
        <w:t xml:space="preserve"> </w:t>
      </w:r>
      <w:r w:rsidRPr="00DE469A">
        <w:rPr>
          <w:b w:val="0"/>
          <w:bCs/>
          <w:spacing w:val="-1"/>
        </w:rPr>
        <w:t>child</w:t>
      </w:r>
      <w:r w:rsidRPr="00DE469A">
        <w:rPr>
          <w:b w:val="0"/>
          <w:bCs/>
        </w:rPr>
        <w:t xml:space="preserve"> </w:t>
      </w:r>
      <w:r w:rsidRPr="00DE469A">
        <w:rPr>
          <w:b w:val="0"/>
          <w:bCs/>
          <w:spacing w:val="-1"/>
        </w:rPr>
        <w:t>protection</w:t>
      </w:r>
      <w:r w:rsidRPr="00DE469A">
        <w:rPr>
          <w:b w:val="0"/>
          <w:bCs/>
        </w:rPr>
        <w:t xml:space="preserve"> </w:t>
      </w:r>
      <w:r w:rsidRPr="00DE469A">
        <w:rPr>
          <w:b w:val="0"/>
          <w:bCs/>
          <w:spacing w:val="-1"/>
        </w:rPr>
        <w:t xml:space="preserve">order, </w:t>
      </w:r>
      <w:r w:rsidRPr="00DE469A">
        <w:rPr>
          <w:b w:val="0"/>
          <w:bCs/>
          <w:spacing w:val="-2"/>
        </w:rPr>
        <w:t>including</w:t>
      </w:r>
      <w:r w:rsidRPr="00DE469A">
        <w:rPr>
          <w:b w:val="0"/>
          <w:bCs/>
          <w:spacing w:val="2"/>
        </w:rPr>
        <w:t xml:space="preserve"> </w:t>
      </w:r>
      <w:r w:rsidRPr="00DE469A">
        <w:rPr>
          <w:b w:val="0"/>
          <w:bCs/>
          <w:spacing w:val="-1"/>
        </w:rPr>
        <w:t>interim</w:t>
      </w:r>
      <w:r w:rsidRPr="00DE469A">
        <w:rPr>
          <w:b w:val="0"/>
          <w:bCs/>
          <w:spacing w:val="1"/>
        </w:rPr>
        <w:t xml:space="preserve"> </w:t>
      </w:r>
      <w:r w:rsidRPr="00DE469A">
        <w:rPr>
          <w:b w:val="0"/>
          <w:bCs/>
          <w:spacing w:val="-1"/>
        </w:rPr>
        <w:t>orders.</w:t>
      </w:r>
    </w:p>
    <w:p w14:paraId="60869741" w14:textId="77777777" w:rsidR="00D3239C" w:rsidRPr="00DE469A" w:rsidRDefault="001D28F5" w:rsidP="001E33C1">
      <w:pPr>
        <w:pStyle w:val="BodyText"/>
        <w:spacing w:before="182" w:after="240"/>
        <w:ind w:right="184"/>
        <w:rPr>
          <w:b w:val="0"/>
          <w:bCs/>
        </w:rPr>
      </w:pPr>
      <w:r w:rsidRPr="00DE469A">
        <w:rPr>
          <w:b w:val="0"/>
          <w:bCs/>
          <w:spacing w:val="-1"/>
        </w:rPr>
        <w:t>For</w:t>
      </w:r>
      <w:r w:rsidRPr="00DE469A">
        <w:rPr>
          <w:b w:val="0"/>
          <w:bCs/>
          <w:spacing w:val="1"/>
        </w:rPr>
        <w:t xml:space="preserve"> </w:t>
      </w:r>
      <w:r w:rsidRPr="00DE469A">
        <w:rPr>
          <w:b w:val="0"/>
          <w:bCs/>
          <w:spacing w:val="-1"/>
        </w:rPr>
        <w:t>children</w:t>
      </w:r>
      <w:r w:rsidRPr="00DE469A">
        <w:rPr>
          <w:b w:val="0"/>
          <w:bCs/>
          <w:spacing w:val="-2"/>
        </w:rPr>
        <w:t xml:space="preserve"> </w:t>
      </w:r>
      <w:r w:rsidRPr="00DE469A">
        <w:rPr>
          <w:b w:val="0"/>
          <w:bCs/>
          <w:spacing w:val="-1"/>
        </w:rPr>
        <w:t xml:space="preserve">subject </w:t>
      </w:r>
      <w:r w:rsidRPr="00DE469A">
        <w:rPr>
          <w:b w:val="0"/>
          <w:bCs/>
        </w:rPr>
        <w:t>to</w:t>
      </w:r>
      <w:r w:rsidRPr="00DE469A">
        <w:rPr>
          <w:b w:val="0"/>
          <w:bCs/>
          <w:spacing w:val="-2"/>
        </w:rPr>
        <w:t xml:space="preserve"> </w:t>
      </w:r>
      <w:r w:rsidRPr="00DE469A">
        <w:rPr>
          <w:b w:val="0"/>
          <w:bCs/>
          <w:spacing w:val="-1"/>
        </w:rPr>
        <w:t>permanent</w:t>
      </w:r>
      <w:r w:rsidRPr="00DE469A">
        <w:rPr>
          <w:b w:val="0"/>
          <w:bCs/>
          <w:spacing w:val="2"/>
        </w:rPr>
        <w:t xml:space="preserve"> </w:t>
      </w:r>
      <w:r w:rsidRPr="00DE469A">
        <w:rPr>
          <w:b w:val="0"/>
          <w:bCs/>
          <w:spacing w:val="-1"/>
        </w:rPr>
        <w:t>care</w:t>
      </w:r>
      <w:r w:rsidRPr="00DE469A">
        <w:rPr>
          <w:b w:val="0"/>
          <w:bCs/>
        </w:rPr>
        <w:t xml:space="preserve"> </w:t>
      </w:r>
      <w:r w:rsidRPr="00DE469A">
        <w:rPr>
          <w:b w:val="0"/>
          <w:bCs/>
          <w:spacing w:val="-1"/>
        </w:rPr>
        <w:t>orders,</w:t>
      </w:r>
      <w:r w:rsidRPr="00DE469A">
        <w:rPr>
          <w:b w:val="0"/>
          <w:bCs/>
          <w:spacing w:val="2"/>
        </w:rPr>
        <w:t xml:space="preserve"> </w:t>
      </w:r>
      <w:r w:rsidRPr="00DE469A">
        <w:rPr>
          <w:b w:val="0"/>
          <w:bCs/>
          <w:spacing w:val="-1"/>
        </w:rPr>
        <w:t>case</w:t>
      </w:r>
      <w:r w:rsidRPr="00DE469A">
        <w:rPr>
          <w:b w:val="0"/>
          <w:bCs/>
        </w:rPr>
        <w:t xml:space="preserve"> </w:t>
      </w:r>
      <w:r w:rsidRPr="00DE469A">
        <w:rPr>
          <w:b w:val="0"/>
          <w:bCs/>
          <w:spacing w:val="-1"/>
        </w:rPr>
        <w:t>plans</w:t>
      </w:r>
      <w:r w:rsidRPr="00DE469A">
        <w:rPr>
          <w:b w:val="0"/>
          <w:bCs/>
          <w:spacing w:val="1"/>
        </w:rPr>
        <w:t xml:space="preserve"> </w:t>
      </w:r>
      <w:r w:rsidRPr="00DE469A">
        <w:rPr>
          <w:b w:val="0"/>
          <w:bCs/>
          <w:spacing w:val="-1"/>
        </w:rPr>
        <w:t>are</w:t>
      </w:r>
      <w:r w:rsidRPr="00DE469A">
        <w:rPr>
          <w:b w:val="0"/>
          <w:bCs/>
        </w:rPr>
        <w:t xml:space="preserve"> </w:t>
      </w:r>
      <w:r w:rsidRPr="00DE469A">
        <w:rPr>
          <w:b w:val="0"/>
          <w:bCs/>
          <w:spacing w:val="-1"/>
        </w:rPr>
        <w:t>not reviewed</w:t>
      </w:r>
      <w:r w:rsidRPr="00DE469A">
        <w:rPr>
          <w:b w:val="0"/>
          <w:bCs/>
        </w:rPr>
        <w:t xml:space="preserve"> </w:t>
      </w:r>
      <w:r w:rsidRPr="00DE469A">
        <w:rPr>
          <w:b w:val="0"/>
          <w:bCs/>
          <w:spacing w:val="-1"/>
        </w:rPr>
        <w:t>unless</w:t>
      </w:r>
      <w:r w:rsidRPr="00DE469A">
        <w:rPr>
          <w:b w:val="0"/>
          <w:bCs/>
          <w:spacing w:val="-2"/>
        </w:rPr>
        <w:t xml:space="preserve"> </w:t>
      </w:r>
      <w:r w:rsidRPr="00DE469A">
        <w:rPr>
          <w:b w:val="0"/>
          <w:bCs/>
          <w:spacing w:val="-1"/>
        </w:rPr>
        <w:t>requested</w:t>
      </w:r>
      <w:r w:rsidRPr="00DE469A">
        <w:rPr>
          <w:b w:val="0"/>
          <w:bCs/>
          <w:spacing w:val="-2"/>
        </w:rPr>
        <w:t xml:space="preserve"> </w:t>
      </w:r>
      <w:r w:rsidRPr="00DE469A">
        <w:rPr>
          <w:b w:val="0"/>
          <w:bCs/>
        </w:rPr>
        <w:t>by</w:t>
      </w:r>
      <w:r w:rsidRPr="00DE469A">
        <w:rPr>
          <w:b w:val="0"/>
          <w:bCs/>
          <w:spacing w:val="59"/>
        </w:rPr>
        <w:t xml:space="preserve"> </w:t>
      </w:r>
      <w:r w:rsidRPr="00DE469A">
        <w:rPr>
          <w:b w:val="0"/>
          <w:bCs/>
        </w:rPr>
        <w:t xml:space="preserve">the </w:t>
      </w:r>
      <w:r w:rsidRPr="00DE469A">
        <w:rPr>
          <w:b w:val="0"/>
          <w:bCs/>
          <w:spacing w:val="-1"/>
        </w:rPr>
        <w:t>permanent guardian</w:t>
      </w:r>
      <w:r w:rsidRPr="00DE469A">
        <w:rPr>
          <w:b w:val="0"/>
          <w:bCs/>
          <w:spacing w:val="-2"/>
        </w:rPr>
        <w:t xml:space="preserve"> </w:t>
      </w:r>
      <w:r w:rsidRPr="00DE469A">
        <w:rPr>
          <w:b w:val="0"/>
          <w:bCs/>
        </w:rPr>
        <w:t>or</w:t>
      </w:r>
      <w:r w:rsidRPr="00DE469A">
        <w:rPr>
          <w:b w:val="0"/>
          <w:bCs/>
          <w:spacing w:val="-1"/>
        </w:rPr>
        <w:t xml:space="preserve"> </w:t>
      </w:r>
      <w:r w:rsidRPr="00DE469A">
        <w:rPr>
          <w:b w:val="0"/>
          <w:bCs/>
        </w:rPr>
        <w:t xml:space="preserve">the </w:t>
      </w:r>
      <w:r w:rsidRPr="00DE469A">
        <w:rPr>
          <w:b w:val="0"/>
          <w:bCs/>
          <w:spacing w:val="-1"/>
        </w:rPr>
        <w:t>child, and</w:t>
      </w:r>
      <w:r w:rsidRPr="00DE469A">
        <w:rPr>
          <w:b w:val="0"/>
          <w:bCs/>
        </w:rPr>
        <w:t xml:space="preserve"> </w:t>
      </w:r>
      <w:r w:rsidRPr="00DE469A">
        <w:rPr>
          <w:b w:val="0"/>
          <w:bCs/>
          <w:spacing w:val="-1"/>
        </w:rPr>
        <w:t>Child</w:t>
      </w:r>
      <w:r w:rsidRPr="00DE469A">
        <w:rPr>
          <w:b w:val="0"/>
          <w:bCs/>
        </w:rPr>
        <w:t xml:space="preserve"> </w:t>
      </w:r>
      <w:r w:rsidRPr="00DE469A">
        <w:rPr>
          <w:b w:val="0"/>
          <w:bCs/>
          <w:spacing w:val="-1"/>
        </w:rPr>
        <w:t>Safety decides</w:t>
      </w:r>
      <w:r w:rsidRPr="00DE469A">
        <w:rPr>
          <w:b w:val="0"/>
          <w:bCs/>
          <w:spacing w:val="-2"/>
        </w:rPr>
        <w:t xml:space="preserve"> </w:t>
      </w:r>
      <w:r w:rsidRPr="00DE469A">
        <w:rPr>
          <w:b w:val="0"/>
          <w:bCs/>
        </w:rPr>
        <w:t>to</w:t>
      </w:r>
      <w:r w:rsidRPr="00DE469A">
        <w:rPr>
          <w:b w:val="0"/>
          <w:bCs/>
          <w:spacing w:val="-2"/>
        </w:rPr>
        <w:t xml:space="preserve"> </w:t>
      </w:r>
      <w:r w:rsidRPr="00DE469A">
        <w:rPr>
          <w:b w:val="0"/>
          <w:bCs/>
          <w:spacing w:val="-1"/>
        </w:rPr>
        <w:t>review</w:t>
      </w:r>
      <w:r w:rsidRPr="00DE469A">
        <w:rPr>
          <w:b w:val="0"/>
          <w:bCs/>
          <w:spacing w:val="-3"/>
        </w:rPr>
        <w:t xml:space="preserve"> </w:t>
      </w:r>
      <w:r w:rsidRPr="00DE469A">
        <w:rPr>
          <w:b w:val="0"/>
          <w:bCs/>
        </w:rPr>
        <w:t xml:space="preserve">the </w:t>
      </w:r>
      <w:r w:rsidRPr="00DE469A">
        <w:rPr>
          <w:b w:val="0"/>
          <w:bCs/>
          <w:spacing w:val="-1"/>
        </w:rPr>
        <w:t>plan.</w:t>
      </w:r>
    </w:p>
    <w:p w14:paraId="26658410" w14:textId="77777777" w:rsidR="00D3239C" w:rsidRPr="00DE469A" w:rsidRDefault="001D28F5" w:rsidP="00D3239C">
      <w:pPr>
        <w:rPr>
          <w:b/>
          <w:sz w:val="24"/>
        </w:rPr>
      </w:pPr>
      <w:r w:rsidRPr="00DE469A">
        <w:rPr>
          <w:b/>
          <w:sz w:val="24"/>
        </w:rPr>
        <w:t>Roles and Responsibilities:</w:t>
      </w:r>
    </w:p>
    <w:p w14:paraId="1F881F6C" w14:textId="77777777" w:rsidR="00D3239C" w:rsidRPr="00DE469A" w:rsidRDefault="001D28F5" w:rsidP="00D3239C">
      <w:pPr>
        <w:pStyle w:val="BodyText"/>
        <w:spacing w:after="240"/>
        <w:ind w:right="64"/>
        <w:rPr>
          <w:b w:val="0"/>
          <w:bCs/>
        </w:rPr>
      </w:pPr>
      <w:r w:rsidRPr="00DE469A">
        <w:rPr>
          <w:b w:val="0"/>
          <w:bCs/>
        </w:rPr>
        <w:t>The</w:t>
      </w:r>
      <w:r w:rsidRPr="00DE469A">
        <w:rPr>
          <w:b w:val="0"/>
          <w:bCs/>
          <w:spacing w:val="-2"/>
        </w:rPr>
        <w:t xml:space="preserve"> </w:t>
      </w:r>
      <w:r w:rsidRPr="00DE469A">
        <w:rPr>
          <w:b w:val="0"/>
          <w:bCs/>
          <w:spacing w:val="-1"/>
        </w:rPr>
        <w:t>roles</w:t>
      </w:r>
      <w:r w:rsidRPr="00DE469A">
        <w:rPr>
          <w:b w:val="0"/>
          <w:bCs/>
        </w:rPr>
        <w:t xml:space="preserve"> and</w:t>
      </w:r>
      <w:r w:rsidRPr="00DE469A">
        <w:rPr>
          <w:b w:val="0"/>
          <w:bCs/>
          <w:spacing w:val="-2"/>
        </w:rPr>
        <w:t xml:space="preserve"> </w:t>
      </w:r>
      <w:r w:rsidRPr="00DE469A">
        <w:rPr>
          <w:b w:val="0"/>
          <w:bCs/>
          <w:spacing w:val="-1"/>
        </w:rPr>
        <w:t>responsibilities</w:t>
      </w:r>
      <w:r w:rsidRPr="00DE469A">
        <w:rPr>
          <w:b w:val="0"/>
          <w:bCs/>
        </w:rPr>
        <w:t xml:space="preserve"> </w:t>
      </w:r>
      <w:r w:rsidRPr="00DE469A">
        <w:rPr>
          <w:b w:val="0"/>
          <w:bCs/>
          <w:spacing w:val="-2"/>
        </w:rPr>
        <w:t>of</w:t>
      </w:r>
      <w:r w:rsidRPr="00DE469A">
        <w:rPr>
          <w:b w:val="0"/>
          <w:bCs/>
          <w:spacing w:val="4"/>
        </w:rPr>
        <w:t xml:space="preserve"> </w:t>
      </w:r>
      <w:r w:rsidRPr="00DE469A">
        <w:rPr>
          <w:b w:val="0"/>
          <w:bCs/>
          <w:spacing w:val="-2"/>
        </w:rPr>
        <w:t>Child</w:t>
      </w:r>
      <w:r w:rsidRPr="00DE469A">
        <w:rPr>
          <w:b w:val="0"/>
          <w:bCs/>
        </w:rPr>
        <w:t xml:space="preserve"> </w:t>
      </w:r>
      <w:r w:rsidRPr="00DE469A">
        <w:rPr>
          <w:b w:val="0"/>
          <w:bCs/>
          <w:spacing w:val="-1"/>
        </w:rPr>
        <w:t>Safety</w:t>
      </w:r>
      <w:r w:rsidRPr="00DE469A">
        <w:rPr>
          <w:b w:val="0"/>
          <w:bCs/>
          <w:spacing w:val="-2"/>
        </w:rPr>
        <w:t xml:space="preserve"> </w:t>
      </w:r>
      <w:r w:rsidRPr="00DE469A">
        <w:rPr>
          <w:b w:val="0"/>
          <w:bCs/>
          <w:spacing w:val="-1"/>
        </w:rPr>
        <w:t>staff in</w:t>
      </w:r>
      <w:r w:rsidRPr="00DE469A">
        <w:rPr>
          <w:b w:val="0"/>
          <w:bCs/>
        </w:rPr>
        <w:t xml:space="preserve"> </w:t>
      </w:r>
      <w:r w:rsidRPr="00DE469A">
        <w:rPr>
          <w:b w:val="0"/>
          <w:bCs/>
          <w:spacing w:val="-1"/>
        </w:rPr>
        <w:t>relation</w:t>
      </w:r>
      <w:r w:rsidRPr="00DE469A">
        <w:rPr>
          <w:b w:val="0"/>
          <w:bCs/>
          <w:spacing w:val="3"/>
        </w:rPr>
        <w:t xml:space="preserve"> </w:t>
      </w:r>
      <w:r w:rsidRPr="00DE469A">
        <w:rPr>
          <w:b w:val="0"/>
          <w:bCs/>
        </w:rPr>
        <w:t>to</w:t>
      </w:r>
      <w:r w:rsidRPr="00DE469A">
        <w:rPr>
          <w:b w:val="0"/>
          <w:bCs/>
          <w:spacing w:val="-2"/>
        </w:rPr>
        <w:t xml:space="preserve"> </w:t>
      </w:r>
      <w:r w:rsidRPr="00DE469A">
        <w:rPr>
          <w:b w:val="0"/>
          <w:bCs/>
        </w:rPr>
        <w:t>case</w:t>
      </w:r>
      <w:r w:rsidRPr="00DE469A">
        <w:rPr>
          <w:b w:val="0"/>
          <w:bCs/>
          <w:spacing w:val="-2"/>
        </w:rPr>
        <w:t xml:space="preserve"> </w:t>
      </w:r>
      <w:r w:rsidRPr="00DE469A">
        <w:rPr>
          <w:b w:val="0"/>
          <w:bCs/>
          <w:spacing w:val="-1"/>
        </w:rPr>
        <w:t>planning</w:t>
      </w:r>
      <w:r w:rsidRPr="00DE469A">
        <w:rPr>
          <w:b w:val="0"/>
          <w:bCs/>
        </w:rPr>
        <w:t xml:space="preserve"> are</w:t>
      </w:r>
      <w:r w:rsidRPr="00DE469A">
        <w:rPr>
          <w:b w:val="0"/>
          <w:bCs/>
          <w:spacing w:val="-2"/>
        </w:rPr>
        <w:t xml:space="preserve"> </w:t>
      </w:r>
      <w:r w:rsidRPr="00DE469A">
        <w:rPr>
          <w:b w:val="0"/>
          <w:bCs/>
          <w:spacing w:val="-1"/>
        </w:rPr>
        <w:t>outlined</w:t>
      </w:r>
      <w:r w:rsidRPr="00DE469A">
        <w:rPr>
          <w:b w:val="0"/>
          <w:bCs/>
        </w:rPr>
        <w:t xml:space="preserve"> in</w:t>
      </w:r>
      <w:r w:rsidRPr="00DE469A">
        <w:rPr>
          <w:b w:val="0"/>
          <w:bCs/>
          <w:spacing w:val="-2"/>
        </w:rPr>
        <w:t xml:space="preserve"> </w:t>
      </w:r>
      <w:r w:rsidRPr="00DE469A">
        <w:rPr>
          <w:b w:val="0"/>
          <w:bCs/>
        </w:rPr>
        <w:t>the</w:t>
      </w:r>
      <w:r w:rsidRPr="00DE469A">
        <w:rPr>
          <w:b w:val="0"/>
          <w:bCs/>
          <w:spacing w:val="53"/>
        </w:rPr>
        <w:t xml:space="preserve"> </w:t>
      </w:r>
      <w:r w:rsidRPr="00DE469A">
        <w:rPr>
          <w:b w:val="0"/>
          <w:bCs/>
          <w:spacing w:val="-2"/>
        </w:rPr>
        <w:t>Child</w:t>
      </w:r>
      <w:r w:rsidRPr="00DE469A">
        <w:rPr>
          <w:b w:val="0"/>
          <w:bCs/>
        </w:rPr>
        <w:t xml:space="preserve"> </w:t>
      </w:r>
      <w:r w:rsidRPr="00DE469A">
        <w:rPr>
          <w:b w:val="0"/>
          <w:bCs/>
          <w:spacing w:val="-1"/>
        </w:rPr>
        <w:t>Safety</w:t>
      </w:r>
      <w:r w:rsidRPr="00DE469A">
        <w:rPr>
          <w:b w:val="0"/>
          <w:bCs/>
          <w:spacing w:val="-2"/>
        </w:rPr>
        <w:t xml:space="preserve"> </w:t>
      </w:r>
      <w:r w:rsidRPr="00DE469A">
        <w:rPr>
          <w:b w:val="0"/>
          <w:bCs/>
          <w:spacing w:val="-1"/>
        </w:rPr>
        <w:t>Practice</w:t>
      </w:r>
      <w:r w:rsidRPr="00DE469A">
        <w:rPr>
          <w:b w:val="0"/>
          <w:bCs/>
          <w:spacing w:val="-2"/>
        </w:rPr>
        <w:t xml:space="preserve"> </w:t>
      </w:r>
      <w:r w:rsidRPr="00DE469A">
        <w:rPr>
          <w:b w:val="0"/>
          <w:bCs/>
          <w:spacing w:val="-1"/>
        </w:rPr>
        <w:t>Manual,</w:t>
      </w:r>
      <w:r w:rsidRPr="00DE469A">
        <w:rPr>
          <w:b w:val="0"/>
          <w:bCs/>
          <w:spacing w:val="2"/>
        </w:rPr>
        <w:t xml:space="preserve"> </w:t>
      </w:r>
      <w:r w:rsidRPr="00DE469A">
        <w:rPr>
          <w:b w:val="0"/>
          <w:bCs/>
          <w:spacing w:val="-1"/>
        </w:rPr>
        <w:t>Support</w:t>
      </w:r>
      <w:r w:rsidRPr="00DE469A">
        <w:rPr>
          <w:b w:val="0"/>
          <w:bCs/>
          <w:spacing w:val="2"/>
        </w:rPr>
        <w:t xml:space="preserve"> </w:t>
      </w:r>
      <w:r w:rsidRPr="00DE469A">
        <w:rPr>
          <w:b w:val="0"/>
          <w:bCs/>
        </w:rPr>
        <w:t>a</w:t>
      </w:r>
      <w:r w:rsidRPr="00DE469A">
        <w:rPr>
          <w:b w:val="0"/>
          <w:bCs/>
          <w:spacing w:val="-2"/>
        </w:rPr>
        <w:t xml:space="preserve"> </w:t>
      </w:r>
      <w:r w:rsidRPr="00DE469A">
        <w:rPr>
          <w:b w:val="0"/>
          <w:bCs/>
          <w:spacing w:val="-1"/>
        </w:rPr>
        <w:t>child</w:t>
      </w:r>
      <w:r w:rsidRPr="00DE469A">
        <w:rPr>
          <w:b w:val="0"/>
          <w:bCs/>
        </w:rPr>
        <w:t xml:space="preserve"> in </w:t>
      </w:r>
      <w:r w:rsidRPr="00DE469A">
        <w:rPr>
          <w:b w:val="0"/>
          <w:bCs/>
          <w:spacing w:val="-1"/>
        </w:rPr>
        <w:t>care, and</w:t>
      </w:r>
      <w:r w:rsidRPr="00DE469A">
        <w:rPr>
          <w:b w:val="0"/>
          <w:bCs/>
          <w:spacing w:val="1"/>
        </w:rPr>
        <w:t xml:space="preserve"> </w:t>
      </w:r>
      <w:r w:rsidRPr="00DE469A">
        <w:rPr>
          <w:b w:val="0"/>
          <w:bCs/>
          <w:spacing w:val="-1"/>
        </w:rPr>
        <w:t>associated</w:t>
      </w:r>
      <w:r w:rsidRPr="00DE469A">
        <w:rPr>
          <w:b w:val="0"/>
          <w:bCs/>
          <w:spacing w:val="-2"/>
        </w:rPr>
        <w:t xml:space="preserve"> </w:t>
      </w:r>
      <w:r w:rsidRPr="00DE469A">
        <w:rPr>
          <w:b w:val="0"/>
          <w:bCs/>
          <w:spacing w:val="-1"/>
        </w:rPr>
        <w:t>resources.</w:t>
      </w:r>
    </w:p>
    <w:p w14:paraId="6AC21092" w14:textId="77777777" w:rsidR="001E33C1" w:rsidRPr="00DE469A" w:rsidRDefault="001E33C1" w:rsidP="00D3239C">
      <w:pPr>
        <w:rPr>
          <w:b/>
          <w:sz w:val="24"/>
        </w:rPr>
      </w:pPr>
    </w:p>
    <w:p w14:paraId="442A4242" w14:textId="410B54D4" w:rsidR="00D3239C" w:rsidRPr="00DE469A" w:rsidRDefault="001D28F5" w:rsidP="00D3239C">
      <w:pPr>
        <w:rPr>
          <w:b/>
          <w:color w:val="333333"/>
          <w:sz w:val="24"/>
        </w:rPr>
      </w:pPr>
      <w:r w:rsidRPr="00DE469A">
        <w:rPr>
          <w:b/>
          <w:sz w:val="24"/>
        </w:rPr>
        <w:lastRenderedPageBreak/>
        <w:t>Authority</w:t>
      </w:r>
      <w:r w:rsidRPr="00DE469A">
        <w:rPr>
          <w:b/>
          <w:color w:val="333333"/>
          <w:sz w:val="24"/>
        </w:rPr>
        <w:t>:</w:t>
      </w:r>
    </w:p>
    <w:p w14:paraId="243CB785" w14:textId="77777777" w:rsidR="00D3239C" w:rsidRPr="00DE469A" w:rsidRDefault="001D28F5" w:rsidP="00D3239C">
      <w:pPr>
        <w:spacing w:before="119"/>
        <w:rPr>
          <w:rFonts w:eastAsia="Arial" w:cs="Arial"/>
        </w:rPr>
      </w:pPr>
      <w:r w:rsidRPr="00DE469A">
        <w:rPr>
          <w:i/>
          <w:spacing w:val="-2"/>
        </w:rPr>
        <w:t>Child</w:t>
      </w:r>
      <w:r w:rsidRPr="00DE469A">
        <w:rPr>
          <w:i/>
        </w:rPr>
        <w:t xml:space="preserve"> Protection </w:t>
      </w:r>
      <w:r w:rsidRPr="00DE469A">
        <w:rPr>
          <w:i/>
          <w:spacing w:val="-1"/>
        </w:rPr>
        <w:t>Act</w:t>
      </w:r>
      <w:r w:rsidRPr="00DE469A">
        <w:rPr>
          <w:i/>
          <w:spacing w:val="2"/>
        </w:rPr>
        <w:t xml:space="preserve"> </w:t>
      </w:r>
      <w:r w:rsidRPr="00DE469A">
        <w:rPr>
          <w:i/>
          <w:spacing w:val="-2"/>
        </w:rPr>
        <w:t>1999,</w:t>
      </w:r>
      <w:r w:rsidRPr="00DE469A">
        <w:rPr>
          <w:i/>
          <w:spacing w:val="2"/>
        </w:rPr>
        <w:t xml:space="preserve"> </w:t>
      </w:r>
      <w:r w:rsidRPr="00DE469A">
        <w:rPr>
          <w:spacing w:val="-1"/>
        </w:rPr>
        <w:t>sections</w:t>
      </w:r>
      <w:r w:rsidRPr="00DE469A">
        <w:rPr>
          <w:spacing w:val="1"/>
        </w:rPr>
        <w:t xml:space="preserve"> </w:t>
      </w:r>
      <w:r w:rsidRPr="00DE469A">
        <w:rPr>
          <w:spacing w:val="-1"/>
        </w:rPr>
        <w:t>51A-Y.</w:t>
      </w:r>
    </w:p>
    <w:p w14:paraId="48591F1D" w14:textId="77777777" w:rsidR="00D3239C" w:rsidRPr="00DE469A" w:rsidRDefault="001D28F5" w:rsidP="00D3239C">
      <w:pPr>
        <w:rPr>
          <w:b/>
          <w:sz w:val="24"/>
        </w:rPr>
      </w:pPr>
      <w:r w:rsidRPr="00DE469A">
        <w:rPr>
          <w:b/>
          <w:sz w:val="24"/>
        </w:rPr>
        <w:t>Delegations:</w:t>
      </w:r>
    </w:p>
    <w:p w14:paraId="1E0B8569" w14:textId="77777777" w:rsidR="00D3239C" w:rsidRPr="00DE469A" w:rsidRDefault="001D28F5" w:rsidP="00D3239C">
      <w:pPr>
        <w:pStyle w:val="BodyText"/>
        <w:spacing w:before="122"/>
        <w:rPr>
          <w:b w:val="0"/>
          <w:bCs/>
        </w:rPr>
      </w:pPr>
      <w:r w:rsidRPr="00DE469A">
        <w:rPr>
          <w:b w:val="0"/>
          <w:bCs/>
          <w:spacing w:val="-2"/>
        </w:rPr>
        <w:t>Refer</w:t>
      </w:r>
      <w:r w:rsidRPr="00DE469A">
        <w:rPr>
          <w:b w:val="0"/>
          <w:bCs/>
          <w:spacing w:val="-6"/>
        </w:rPr>
        <w:t xml:space="preserve"> </w:t>
      </w:r>
      <w:r w:rsidRPr="00DE469A">
        <w:rPr>
          <w:b w:val="0"/>
          <w:bCs/>
          <w:spacing w:val="-1"/>
        </w:rPr>
        <w:t>to</w:t>
      </w:r>
      <w:r w:rsidRPr="00DE469A">
        <w:rPr>
          <w:b w:val="0"/>
          <w:bCs/>
          <w:spacing w:val="-4"/>
        </w:rPr>
        <w:t xml:space="preserve"> </w:t>
      </w:r>
      <w:r w:rsidRPr="00DE469A">
        <w:rPr>
          <w:b w:val="0"/>
          <w:bCs/>
          <w:spacing w:val="-3"/>
        </w:rPr>
        <w:t>instruments</w:t>
      </w:r>
      <w:r w:rsidRPr="00DE469A">
        <w:rPr>
          <w:b w:val="0"/>
          <w:bCs/>
          <w:spacing w:val="-6"/>
        </w:rPr>
        <w:t xml:space="preserve"> </w:t>
      </w:r>
      <w:r w:rsidRPr="00DE469A">
        <w:rPr>
          <w:b w:val="0"/>
          <w:bCs/>
          <w:spacing w:val="-3"/>
        </w:rPr>
        <w:t>of</w:t>
      </w:r>
      <w:r w:rsidRPr="00DE469A">
        <w:rPr>
          <w:b w:val="0"/>
          <w:bCs/>
          <w:spacing w:val="-1"/>
        </w:rPr>
        <w:t xml:space="preserve"> </w:t>
      </w:r>
      <w:r w:rsidRPr="00DE469A">
        <w:rPr>
          <w:b w:val="0"/>
          <w:bCs/>
          <w:spacing w:val="-3"/>
        </w:rPr>
        <w:t>delegation</w:t>
      </w:r>
      <w:r w:rsidRPr="00DE469A">
        <w:rPr>
          <w:b w:val="0"/>
          <w:bCs/>
          <w:spacing w:val="-4"/>
        </w:rPr>
        <w:t xml:space="preserve"> </w:t>
      </w:r>
      <w:r w:rsidRPr="00DE469A">
        <w:rPr>
          <w:b w:val="0"/>
          <w:bCs/>
          <w:spacing w:val="-1"/>
        </w:rPr>
        <w:t>for</w:t>
      </w:r>
      <w:r w:rsidRPr="00DE469A">
        <w:rPr>
          <w:b w:val="0"/>
          <w:bCs/>
          <w:spacing w:val="-6"/>
        </w:rPr>
        <w:t xml:space="preserve"> </w:t>
      </w:r>
      <w:r w:rsidRPr="00DE469A">
        <w:rPr>
          <w:b w:val="0"/>
          <w:bCs/>
          <w:spacing w:val="-3"/>
        </w:rPr>
        <w:t>delegations</w:t>
      </w:r>
      <w:r w:rsidRPr="00DE469A">
        <w:rPr>
          <w:b w:val="0"/>
          <w:bCs/>
          <w:spacing w:val="-4"/>
        </w:rPr>
        <w:t xml:space="preserve"> </w:t>
      </w:r>
      <w:r w:rsidRPr="00DE469A">
        <w:rPr>
          <w:b w:val="0"/>
          <w:bCs/>
          <w:spacing w:val="-3"/>
        </w:rPr>
        <w:t xml:space="preserve">relevant </w:t>
      </w:r>
      <w:r w:rsidRPr="00DE469A">
        <w:rPr>
          <w:b w:val="0"/>
          <w:bCs/>
          <w:spacing w:val="-1"/>
        </w:rPr>
        <w:t>to</w:t>
      </w:r>
      <w:r w:rsidRPr="00DE469A">
        <w:rPr>
          <w:b w:val="0"/>
          <w:bCs/>
          <w:spacing w:val="-2"/>
        </w:rPr>
        <w:t xml:space="preserve"> </w:t>
      </w:r>
      <w:r w:rsidRPr="00DE469A">
        <w:rPr>
          <w:b w:val="0"/>
          <w:bCs/>
          <w:spacing w:val="-3"/>
        </w:rPr>
        <w:t>case</w:t>
      </w:r>
      <w:r w:rsidRPr="00DE469A">
        <w:rPr>
          <w:b w:val="0"/>
          <w:bCs/>
          <w:spacing w:val="-4"/>
        </w:rPr>
        <w:t xml:space="preserve"> </w:t>
      </w:r>
      <w:r w:rsidRPr="00DE469A">
        <w:rPr>
          <w:b w:val="0"/>
          <w:bCs/>
          <w:spacing w:val="-3"/>
        </w:rPr>
        <w:t>planning</w:t>
      </w:r>
      <w:r w:rsidRPr="00DE469A">
        <w:rPr>
          <w:b w:val="0"/>
          <w:bCs/>
          <w:spacing w:val="-2"/>
        </w:rPr>
        <w:t xml:space="preserve"> </w:t>
      </w:r>
      <w:r w:rsidRPr="00DE469A">
        <w:rPr>
          <w:b w:val="0"/>
          <w:bCs/>
          <w:spacing w:val="-3"/>
        </w:rPr>
        <w:t>decisions.</w:t>
      </w:r>
    </w:p>
    <w:p w14:paraId="3B09D9DF" w14:textId="77777777" w:rsidR="00D3239C" w:rsidRPr="00DE469A" w:rsidRDefault="001D28F5" w:rsidP="00D3239C">
      <w:pPr>
        <w:pStyle w:val="BodyText"/>
        <w:ind w:right="487"/>
        <w:rPr>
          <w:b w:val="0"/>
          <w:bCs/>
          <w:spacing w:val="-1"/>
        </w:rPr>
      </w:pPr>
      <w:r w:rsidRPr="00DE469A">
        <w:rPr>
          <w:b w:val="0"/>
          <w:bCs/>
          <w:spacing w:val="-1"/>
        </w:rPr>
        <w:t xml:space="preserve">Refer </w:t>
      </w:r>
      <w:r w:rsidRPr="00DE469A">
        <w:rPr>
          <w:b w:val="0"/>
          <w:bCs/>
        </w:rPr>
        <w:t>to</w:t>
      </w:r>
      <w:r w:rsidRPr="00DE469A">
        <w:rPr>
          <w:b w:val="0"/>
          <w:bCs/>
          <w:spacing w:val="2"/>
        </w:rPr>
        <w:t xml:space="preserve"> </w:t>
      </w:r>
      <w:r w:rsidRPr="00DE469A">
        <w:rPr>
          <w:rFonts w:eastAsia="Arial" w:cs="Arial"/>
          <w:b w:val="0"/>
          <w:bCs/>
          <w:spacing w:val="-2"/>
        </w:rPr>
        <w:t>Child</w:t>
      </w:r>
      <w:r w:rsidRPr="00DE469A">
        <w:rPr>
          <w:rFonts w:eastAsia="Arial" w:cs="Arial"/>
          <w:b w:val="0"/>
          <w:bCs/>
        </w:rPr>
        <w:t xml:space="preserve"> </w:t>
      </w:r>
      <w:r w:rsidRPr="00DE469A">
        <w:rPr>
          <w:rFonts w:eastAsia="Arial" w:cs="Arial"/>
          <w:b w:val="0"/>
          <w:bCs/>
          <w:spacing w:val="-2"/>
        </w:rPr>
        <w:t>Safety’s</w:t>
      </w:r>
      <w:r w:rsidRPr="00DE469A">
        <w:rPr>
          <w:rFonts w:eastAsia="Arial" w:cs="Arial"/>
          <w:b w:val="0"/>
          <w:bCs/>
          <w:spacing w:val="1"/>
        </w:rPr>
        <w:t xml:space="preserve"> </w:t>
      </w:r>
      <w:r w:rsidRPr="00DE469A">
        <w:rPr>
          <w:rFonts w:eastAsia="Arial" w:cs="Arial"/>
          <w:b w:val="0"/>
          <w:bCs/>
          <w:spacing w:val="-1"/>
        </w:rPr>
        <w:t>Financial delegation</w:t>
      </w:r>
      <w:r w:rsidRPr="00DE469A">
        <w:rPr>
          <w:rFonts w:eastAsia="Arial" w:cs="Arial"/>
          <w:b w:val="0"/>
          <w:bCs/>
          <w:spacing w:val="-2"/>
        </w:rPr>
        <w:t xml:space="preserve"> framework</w:t>
      </w:r>
      <w:r w:rsidRPr="00DE469A">
        <w:rPr>
          <w:rFonts w:eastAsia="Arial" w:cs="Arial"/>
          <w:b w:val="0"/>
          <w:bCs/>
          <w:spacing w:val="3"/>
        </w:rPr>
        <w:t xml:space="preserve"> </w:t>
      </w:r>
      <w:r w:rsidRPr="00DE469A">
        <w:rPr>
          <w:rFonts w:eastAsia="Arial" w:cs="Arial"/>
          <w:b w:val="0"/>
          <w:bCs/>
          <w:spacing w:val="-1"/>
        </w:rPr>
        <w:t>and</w:t>
      </w:r>
      <w:r w:rsidRPr="00DE469A">
        <w:rPr>
          <w:rFonts w:eastAsia="Arial" w:cs="Arial"/>
          <w:b w:val="0"/>
          <w:bCs/>
          <w:spacing w:val="-2"/>
        </w:rPr>
        <w:t xml:space="preserve"> </w:t>
      </w:r>
      <w:r w:rsidRPr="00DE469A">
        <w:rPr>
          <w:rFonts w:eastAsia="Arial" w:cs="Arial"/>
          <w:b w:val="0"/>
          <w:bCs/>
          <w:spacing w:val="-1"/>
        </w:rPr>
        <w:t xml:space="preserve">associated </w:t>
      </w:r>
      <w:r w:rsidRPr="00DE469A">
        <w:rPr>
          <w:b w:val="0"/>
          <w:bCs/>
          <w:spacing w:val="-1"/>
        </w:rPr>
        <w:t>financial delegations</w:t>
      </w:r>
      <w:r w:rsidRPr="00DE469A">
        <w:rPr>
          <w:b w:val="0"/>
          <w:bCs/>
          <w:spacing w:val="107"/>
        </w:rPr>
        <w:t xml:space="preserve"> </w:t>
      </w:r>
      <w:r w:rsidRPr="00DE469A">
        <w:rPr>
          <w:b w:val="0"/>
          <w:bCs/>
          <w:spacing w:val="-1"/>
        </w:rPr>
        <w:t>schedule, relevant</w:t>
      </w:r>
      <w:r w:rsidRPr="00DE469A">
        <w:rPr>
          <w:b w:val="0"/>
          <w:bCs/>
          <w:spacing w:val="2"/>
        </w:rPr>
        <w:t xml:space="preserve"> </w:t>
      </w:r>
      <w:r w:rsidRPr="00DE469A">
        <w:rPr>
          <w:b w:val="0"/>
          <w:bCs/>
        </w:rPr>
        <w:t>to</w:t>
      </w:r>
      <w:r w:rsidRPr="00DE469A">
        <w:rPr>
          <w:b w:val="0"/>
          <w:bCs/>
          <w:spacing w:val="-2"/>
        </w:rPr>
        <w:t xml:space="preserve"> </w:t>
      </w:r>
      <w:r w:rsidRPr="00DE469A">
        <w:rPr>
          <w:b w:val="0"/>
          <w:bCs/>
          <w:spacing w:val="-1"/>
        </w:rPr>
        <w:t>case</w:t>
      </w:r>
      <w:r w:rsidRPr="00DE469A">
        <w:rPr>
          <w:b w:val="0"/>
          <w:bCs/>
        </w:rPr>
        <w:t xml:space="preserve"> </w:t>
      </w:r>
      <w:r w:rsidRPr="00DE469A">
        <w:rPr>
          <w:b w:val="0"/>
          <w:bCs/>
          <w:spacing w:val="-1"/>
        </w:rPr>
        <w:t>planning.</w:t>
      </w:r>
    </w:p>
    <w:p w14:paraId="03F819DB" w14:textId="77777777" w:rsidR="00D3239C" w:rsidRPr="00DE469A" w:rsidRDefault="001D28F5" w:rsidP="00D3239C">
      <w:pPr>
        <w:pBdr>
          <w:bottom w:val="single" w:sz="4" w:space="1" w:color="auto"/>
        </w:pBdr>
        <w:rPr>
          <w:szCs w:val="22"/>
        </w:rPr>
      </w:pPr>
      <w:r w:rsidRPr="00DE469A">
        <w:rPr>
          <w:szCs w:val="22"/>
        </w:rPr>
        <w:br w:type="column"/>
      </w:r>
    </w:p>
    <w:p w14:paraId="600491DE" w14:textId="25512ADC" w:rsidR="00D3239C" w:rsidRPr="00DE469A" w:rsidRDefault="001D28F5" w:rsidP="00D3239C">
      <w:pPr>
        <w:tabs>
          <w:tab w:val="left" w:pos="2552"/>
        </w:tabs>
        <w:rPr>
          <w:rFonts w:eastAsia="Arial" w:cs="Arial"/>
        </w:rPr>
      </w:pPr>
      <w:r w:rsidRPr="00DE469A">
        <w:rPr>
          <w:b/>
          <w:szCs w:val="22"/>
        </w:rPr>
        <w:t>Records File No.:</w:t>
      </w:r>
      <w:r w:rsidRPr="00DE469A">
        <w:rPr>
          <w:szCs w:val="22"/>
        </w:rPr>
        <w:t xml:space="preserve"> </w:t>
      </w:r>
      <w:r w:rsidRPr="00DE469A">
        <w:rPr>
          <w:szCs w:val="22"/>
        </w:rPr>
        <w:tab/>
      </w:r>
      <w:r w:rsidR="001E33C1" w:rsidRPr="00DE469A">
        <w:rPr>
          <w:spacing w:val="-1"/>
        </w:rPr>
        <w:t>Not applicable</w:t>
      </w:r>
    </w:p>
    <w:p w14:paraId="2A5CCB0A" w14:textId="6E3C2C22" w:rsidR="00D3239C" w:rsidRPr="00DE469A" w:rsidRDefault="001D28F5" w:rsidP="00D3239C">
      <w:pPr>
        <w:tabs>
          <w:tab w:val="left" w:pos="2552"/>
        </w:tabs>
        <w:rPr>
          <w:szCs w:val="22"/>
        </w:rPr>
      </w:pPr>
      <w:r w:rsidRPr="00DE469A">
        <w:rPr>
          <w:b/>
          <w:szCs w:val="22"/>
        </w:rPr>
        <w:t>Date of approval:</w:t>
      </w:r>
      <w:r w:rsidRPr="00DE469A">
        <w:rPr>
          <w:szCs w:val="22"/>
        </w:rPr>
        <w:tab/>
      </w:r>
      <w:r w:rsidR="00B111ED" w:rsidRPr="00DE469A">
        <w:rPr>
          <w:spacing w:val="-1"/>
        </w:rPr>
        <w:t>5</w:t>
      </w:r>
      <w:r w:rsidRPr="00DE469A">
        <w:rPr>
          <w:spacing w:val="-1"/>
        </w:rPr>
        <w:t xml:space="preserve"> Ju</w:t>
      </w:r>
      <w:r w:rsidR="001E33C1" w:rsidRPr="00DE469A">
        <w:rPr>
          <w:spacing w:val="-1"/>
        </w:rPr>
        <w:t>ly</w:t>
      </w:r>
      <w:r w:rsidRPr="00DE469A">
        <w:rPr>
          <w:spacing w:val="-2"/>
        </w:rPr>
        <w:t xml:space="preserve"> </w:t>
      </w:r>
      <w:r w:rsidRPr="00DE469A">
        <w:rPr>
          <w:spacing w:val="-1"/>
        </w:rPr>
        <w:t>2023</w:t>
      </w:r>
    </w:p>
    <w:p w14:paraId="44E60CDC" w14:textId="6CF4096F" w:rsidR="00D3239C" w:rsidRPr="00DE469A" w:rsidRDefault="001D28F5" w:rsidP="00D3239C">
      <w:pPr>
        <w:tabs>
          <w:tab w:val="left" w:pos="2552"/>
        </w:tabs>
        <w:rPr>
          <w:szCs w:val="22"/>
        </w:rPr>
      </w:pPr>
      <w:r w:rsidRPr="00DE469A">
        <w:rPr>
          <w:b/>
          <w:szCs w:val="22"/>
        </w:rPr>
        <w:t>Date of operation:</w:t>
      </w:r>
      <w:r w:rsidRPr="00DE469A">
        <w:rPr>
          <w:szCs w:val="22"/>
        </w:rPr>
        <w:tab/>
      </w:r>
      <w:r w:rsidR="00B111ED" w:rsidRPr="00DE469A">
        <w:rPr>
          <w:spacing w:val="-1"/>
        </w:rPr>
        <w:t>5</w:t>
      </w:r>
      <w:r w:rsidRPr="00DE469A">
        <w:rPr>
          <w:spacing w:val="-1"/>
        </w:rPr>
        <w:t xml:space="preserve"> Ju</w:t>
      </w:r>
      <w:r w:rsidR="001E33C1" w:rsidRPr="00DE469A">
        <w:rPr>
          <w:spacing w:val="-1"/>
        </w:rPr>
        <w:t>ly</w:t>
      </w:r>
      <w:r w:rsidRPr="00DE469A">
        <w:rPr>
          <w:spacing w:val="-2"/>
        </w:rPr>
        <w:t xml:space="preserve"> </w:t>
      </w:r>
      <w:r w:rsidRPr="00DE469A">
        <w:rPr>
          <w:spacing w:val="-1"/>
        </w:rPr>
        <w:t>2023</w:t>
      </w:r>
    </w:p>
    <w:p w14:paraId="48881FAD" w14:textId="44684373" w:rsidR="00D3239C" w:rsidRPr="00DE469A" w:rsidRDefault="001D28F5" w:rsidP="00D3239C">
      <w:pPr>
        <w:tabs>
          <w:tab w:val="left" w:pos="2552"/>
        </w:tabs>
        <w:rPr>
          <w:spacing w:val="-1"/>
        </w:rPr>
      </w:pPr>
      <w:r w:rsidRPr="00DE469A">
        <w:rPr>
          <w:b/>
          <w:szCs w:val="22"/>
        </w:rPr>
        <w:t>Date to be reviewed:</w:t>
      </w:r>
      <w:r w:rsidRPr="00DE469A">
        <w:rPr>
          <w:szCs w:val="22"/>
        </w:rPr>
        <w:tab/>
      </w:r>
      <w:r w:rsidR="00B111ED" w:rsidRPr="00DE469A">
        <w:rPr>
          <w:spacing w:val="-1"/>
        </w:rPr>
        <w:t>5</w:t>
      </w:r>
      <w:r w:rsidRPr="00DE469A">
        <w:rPr>
          <w:spacing w:val="-1"/>
        </w:rPr>
        <w:t xml:space="preserve"> Ju</w:t>
      </w:r>
      <w:r w:rsidR="001E33C1" w:rsidRPr="00DE469A">
        <w:rPr>
          <w:spacing w:val="-1"/>
        </w:rPr>
        <w:t>ly</w:t>
      </w:r>
      <w:r w:rsidRPr="00DE469A">
        <w:rPr>
          <w:spacing w:val="-2"/>
        </w:rPr>
        <w:t xml:space="preserve"> </w:t>
      </w:r>
      <w:r w:rsidRPr="00DE469A">
        <w:rPr>
          <w:spacing w:val="-1"/>
        </w:rPr>
        <w:t>202</w:t>
      </w:r>
      <w:r w:rsidR="001E33C1" w:rsidRPr="00DE469A">
        <w:rPr>
          <w:spacing w:val="-1"/>
        </w:rPr>
        <w:t>6</w:t>
      </w:r>
    </w:p>
    <w:p w14:paraId="2933FBD4" w14:textId="77777777" w:rsidR="00D3239C" w:rsidRPr="00DE469A" w:rsidRDefault="00D3239C" w:rsidP="00D3239C">
      <w:pPr>
        <w:pBdr>
          <w:bottom w:val="single" w:sz="4" w:space="1" w:color="auto"/>
        </w:pBdr>
        <w:tabs>
          <w:tab w:val="left" w:pos="2552"/>
        </w:tabs>
        <w:rPr>
          <w:spacing w:val="-1"/>
        </w:rPr>
      </w:pPr>
    </w:p>
    <w:p w14:paraId="4A50AE89" w14:textId="77777777" w:rsidR="00D3239C" w:rsidRPr="00DE469A" w:rsidRDefault="001D28F5" w:rsidP="00D3239C">
      <w:pPr>
        <w:tabs>
          <w:tab w:val="left" w:pos="2552"/>
        </w:tabs>
        <w:rPr>
          <w:szCs w:val="22"/>
        </w:rPr>
      </w:pPr>
      <w:r w:rsidRPr="00DE469A">
        <w:rPr>
          <w:b/>
          <w:szCs w:val="22"/>
        </w:rPr>
        <w:t>Office:</w:t>
      </w:r>
      <w:r w:rsidRPr="00DE469A">
        <w:rPr>
          <w:szCs w:val="22"/>
        </w:rPr>
        <w:tab/>
      </w:r>
      <w:r w:rsidRPr="00DE469A">
        <w:rPr>
          <w:spacing w:val="-2"/>
        </w:rPr>
        <w:t>Office of the Chief Practitioner</w:t>
      </w:r>
    </w:p>
    <w:p w14:paraId="1444924B" w14:textId="77777777" w:rsidR="00D3239C" w:rsidRPr="00DE469A" w:rsidRDefault="001D28F5" w:rsidP="00D3239C">
      <w:pPr>
        <w:tabs>
          <w:tab w:val="left" w:pos="2552"/>
        </w:tabs>
        <w:rPr>
          <w:szCs w:val="22"/>
        </w:rPr>
      </w:pPr>
      <w:r w:rsidRPr="00DE469A">
        <w:rPr>
          <w:b/>
          <w:szCs w:val="22"/>
        </w:rPr>
        <w:t>Help Contact:</w:t>
      </w:r>
      <w:r w:rsidRPr="00DE469A">
        <w:rPr>
          <w:szCs w:val="22"/>
        </w:rPr>
        <w:tab/>
      </w:r>
      <w:r w:rsidRPr="00DE469A">
        <w:rPr>
          <w:spacing w:val="-1"/>
        </w:rPr>
        <w:t>Child Protection Practice</w:t>
      </w:r>
    </w:p>
    <w:p w14:paraId="25ACF687" w14:textId="77777777" w:rsidR="00D3239C" w:rsidRPr="00DE469A" w:rsidRDefault="00D3239C" w:rsidP="00D3239C">
      <w:pPr>
        <w:pBdr>
          <w:bottom w:val="single" w:sz="4" w:space="1" w:color="auto"/>
        </w:pBdr>
        <w:rPr>
          <w:sz w:val="12"/>
        </w:rPr>
      </w:pPr>
    </w:p>
    <w:p w14:paraId="777A641E" w14:textId="77777777" w:rsidR="00D3239C" w:rsidRPr="00DE469A" w:rsidRDefault="001D28F5" w:rsidP="00D3239C">
      <w:pPr>
        <w:rPr>
          <w:b/>
          <w:szCs w:val="22"/>
        </w:rPr>
      </w:pPr>
      <w:r w:rsidRPr="00DE469A">
        <w:rPr>
          <w:b/>
          <w:szCs w:val="22"/>
        </w:rPr>
        <w:t>Links:</w:t>
      </w:r>
    </w:p>
    <w:p w14:paraId="2D5FD341" w14:textId="77777777" w:rsidR="00D3239C" w:rsidRPr="00DE469A" w:rsidRDefault="001D28F5" w:rsidP="00D3239C">
      <w:pPr>
        <w:tabs>
          <w:tab w:val="left" w:pos="1418"/>
        </w:tabs>
        <w:spacing w:after="120"/>
        <w:rPr>
          <w:i/>
          <w:color w:val="000000"/>
          <w:szCs w:val="22"/>
        </w:rPr>
      </w:pPr>
      <w:r w:rsidRPr="00DE469A">
        <w:rPr>
          <w:b/>
          <w:bCs/>
          <w:iCs/>
          <w:color w:val="000000"/>
          <w:szCs w:val="22"/>
        </w:rPr>
        <w:t>Procedures</w:t>
      </w:r>
      <w:r w:rsidRPr="00DE469A">
        <w:rPr>
          <w:i/>
          <w:color w:val="000000"/>
          <w:szCs w:val="22"/>
        </w:rPr>
        <w:t xml:space="preserve"> </w:t>
      </w:r>
    </w:p>
    <w:p w14:paraId="50381DEF" w14:textId="77777777" w:rsidR="00D3239C" w:rsidRPr="00DE469A" w:rsidRDefault="001D28F5" w:rsidP="00D3239C">
      <w:pPr>
        <w:pStyle w:val="BodyText"/>
        <w:rPr>
          <w:b w:val="0"/>
          <w:bCs/>
        </w:rPr>
      </w:pPr>
      <w:r w:rsidRPr="00DE469A">
        <w:rPr>
          <w:b w:val="0"/>
          <w:bCs/>
          <w:spacing w:val="-2"/>
        </w:rPr>
        <w:t>Child</w:t>
      </w:r>
      <w:r w:rsidRPr="00DE469A">
        <w:rPr>
          <w:b w:val="0"/>
          <w:bCs/>
        </w:rPr>
        <w:t xml:space="preserve"> </w:t>
      </w:r>
      <w:r w:rsidRPr="00DE469A">
        <w:rPr>
          <w:b w:val="0"/>
          <w:bCs/>
          <w:spacing w:val="-1"/>
        </w:rPr>
        <w:t>Safety</w:t>
      </w:r>
      <w:r w:rsidRPr="00DE469A">
        <w:rPr>
          <w:b w:val="0"/>
          <w:bCs/>
          <w:spacing w:val="-2"/>
        </w:rPr>
        <w:t xml:space="preserve"> </w:t>
      </w:r>
      <w:r w:rsidRPr="00DE469A">
        <w:rPr>
          <w:b w:val="0"/>
          <w:bCs/>
          <w:spacing w:val="-1"/>
        </w:rPr>
        <w:t>Practice</w:t>
      </w:r>
      <w:r w:rsidRPr="00DE469A">
        <w:rPr>
          <w:b w:val="0"/>
          <w:bCs/>
          <w:spacing w:val="-2"/>
        </w:rPr>
        <w:t xml:space="preserve"> </w:t>
      </w:r>
      <w:r w:rsidRPr="00DE469A">
        <w:rPr>
          <w:b w:val="0"/>
          <w:bCs/>
          <w:spacing w:val="-1"/>
        </w:rPr>
        <w:t>Manual</w:t>
      </w:r>
    </w:p>
    <w:p w14:paraId="13E131F1" w14:textId="77777777" w:rsidR="00D3239C" w:rsidRPr="00DE469A" w:rsidRDefault="001D28F5" w:rsidP="00D3239C">
      <w:pPr>
        <w:pStyle w:val="Heading2"/>
        <w:rPr>
          <w:b w:val="0"/>
          <w:bCs w:val="0"/>
        </w:rPr>
      </w:pPr>
      <w:r w:rsidRPr="00DE469A">
        <w:rPr>
          <w:spacing w:val="-1"/>
          <w:sz w:val="22"/>
          <w:szCs w:val="22"/>
        </w:rPr>
        <w:t>Related</w:t>
      </w:r>
      <w:r w:rsidRPr="00DE469A">
        <w:t xml:space="preserve"> </w:t>
      </w:r>
      <w:r w:rsidRPr="00DE469A">
        <w:rPr>
          <w:spacing w:val="-1"/>
          <w:sz w:val="22"/>
          <w:szCs w:val="22"/>
        </w:rPr>
        <w:t>Legislation</w:t>
      </w:r>
    </w:p>
    <w:p w14:paraId="4145B568" w14:textId="77777777" w:rsidR="00D3239C" w:rsidRPr="00DE469A" w:rsidRDefault="001D28F5" w:rsidP="00D3239C">
      <w:pPr>
        <w:pStyle w:val="BodyText"/>
        <w:widowControl w:val="0"/>
        <w:spacing w:before="121" w:after="0"/>
        <w:rPr>
          <w:rFonts w:eastAsia="Arial" w:cstheme="minorBidi"/>
          <w:b w:val="0"/>
          <w:i/>
          <w:iCs/>
          <w:spacing w:val="-1"/>
          <w:position w:val="0"/>
          <w:szCs w:val="22"/>
          <w:lang w:val="en-US" w:eastAsia="en-US"/>
        </w:rPr>
      </w:pPr>
      <w:r w:rsidRPr="00DE469A">
        <w:rPr>
          <w:rFonts w:eastAsia="Arial" w:cstheme="minorBidi"/>
          <w:b w:val="0"/>
          <w:i/>
          <w:iCs/>
          <w:spacing w:val="-1"/>
          <w:position w:val="0"/>
          <w:szCs w:val="22"/>
          <w:lang w:val="en-US" w:eastAsia="en-US"/>
        </w:rPr>
        <w:t>Human Rights Act 2019</w:t>
      </w:r>
    </w:p>
    <w:p w14:paraId="2A4D1BDE" w14:textId="77777777" w:rsidR="00D3239C" w:rsidRPr="00DE469A" w:rsidRDefault="001D28F5" w:rsidP="001E33C1">
      <w:pPr>
        <w:pStyle w:val="BodyText"/>
        <w:widowControl w:val="0"/>
        <w:spacing w:before="122" w:after="240"/>
        <w:rPr>
          <w:rFonts w:eastAsia="Arial" w:cstheme="minorBidi"/>
          <w:b w:val="0"/>
          <w:i/>
          <w:iCs/>
          <w:spacing w:val="-1"/>
          <w:position w:val="0"/>
          <w:szCs w:val="22"/>
          <w:lang w:val="en-US" w:eastAsia="en-US"/>
        </w:rPr>
      </w:pPr>
      <w:r w:rsidRPr="00DE469A">
        <w:rPr>
          <w:rFonts w:eastAsia="Arial" w:cstheme="minorBidi"/>
          <w:b w:val="0"/>
          <w:i/>
          <w:iCs/>
          <w:spacing w:val="-1"/>
          <w:position w:val="0"/>
          <w:szCs w:val="22"/>
          <w:lang w:val="en-US" w:eastAsia="en-US"/>
        </w:rPr>
        <w:t>Queensland Civil and Administrative Tribunal Act 2009</w:t>
      </w:r>
    </w:p>
    <w:p w14:paraId="6B32D941" w14:textId="77777777" w:rsidR="00D3239C" w:rsidRPr="00DE469A" w:rsidRDefault="001D28F5" w:rsidP="00D3239C">
      <w:pPr>
        <w:pStyle w:val="BodyText"/>
        <w:widowControl w:val="0"/>
        <w:spacing w:after="120"/>
        <w:rPr>
          <w:rFonts w:eastAsia="Arial" w:cstheme="minorBidi"/>
          <w:bCs/>
          <w:spacing w:val="-1"/>
          <w:position w:val="0"/>
          <w:szCs w:val="22"/>
          <w:lang w:val="en-US" w:eastAsia="en-US"/>
        </w:rPr>
      </w:pPr>
      <w:r w:rsidRPr="00DE469A">
        <w:rPr>
          <w:rFonts w:eastAsia="Arial" w:cstheme="minorBidi"/>
          <w:bCs/>
          <w:spacing w:val="-1"/>
          <w:position w:val="0"/>
          <w:szCs w:val="22"/>
          <w:lang w:val="en-US" w:eastAsia="en-US"/>
        </w:rPr>
        <w:t>Related Policies</w:t>
      </w:r>
    </w:p>
    <w:p w14:paraId="18C58901"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Care agreements (415)</w:t>
      </w:r>
    </w:p>
    <w:p w14:paraId="6D259E89"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Child Related Costs (645)</w:t>
      </w:r>
    </w:p>
    <w:p w14:paraId="573FF04B"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 xml:space="preserve">Decisions about Aboriginal and Torres Strait Islander children (641) </w:t>
      </w:r>
    </w:p>
    <w:p w14:paraId="4AF25745"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 xml:space="preserve">Information sharing for service delivery coordination (403) </w:t>
      </w:r>
    </w:p>
    <w:p w14:paraId="4E0ACCBB"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Intervention with parental agreement (343)</w:t>
      </w:r>
    </w:p>
    <w:p w14:paraId="0F5CF389"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 xml:space="preserve">Participation by children and young people in decision-making (369) </w:t>
      </w:r>
    </w:p>
    <w:p w14:paraId="7BF77AD3"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Permanency planning (594)</w:t>
      </w:r>
    </w:p>
    <w:p w14:paraId="602FE95C"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Placement of children in care (578)</w:t>
      </w:r>
    </w:p>
    <w:p w14:paraId="2918603D"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 xml:space="preserve">Suspected Child Abuse and Neglect (SCAN) System (405) </w:t>
      </w:r>
    </w:p>
    <w:p w14:paraId="2730DAA1" w14:textId="77777777" w:rsidR="00D3239C" w:rsidRPr="00DE469A" w:rsidRDefault="001D28F5" w:rsidP="00D3239C">
      <w:pPr>
        <w:pStyle w:val="BodyText"/>
        <w:widowControl w:val="0"/>
        <w:spacing w:before="121" w:after="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Structured Decision Making (407)</w:t>
      </w:r>
    </w:p>
    <w:p w14:paraId="18401D7F" w14:textId="77777777" w:rsidR="00D3239C" w:rsidRPr="00DE469A" w:rsidRDefault="001D28F5" w:rsidP="00D3239C">
      <w:pPr>
        <w:pStyle w:val="BodyText"/>
        <w:widowControl w:val="0"/>
        <w:spacing w:before="120" w:after="24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Supporting children in the care of long-term guardians (607)</w:t>
      </w:r>
    </w:p>
    <w:p w14:paraId="6EB83DCB" w14:textId="77777777" w:rsidR="00D3239C" w:rsidRPr="00DE469A" w:rsidRDefault="001D28F5" w:rsidP="00D3239C">
      <w:pPr>
        <w:pStyle w:val="BodyText"/>
        <w:widowControl w:val="0"/>
        <w:spacing w:after="120"/>
        <w:rPr>
          <w:rFonts w:eastAsia="Arial" w:cstheme="minorBidi"/>
          <w:b w:val="0"/>
          <w:spacing w:val="-1"/>
          <w:position w:val="0"/>
          <w:szCs w:val="22"/>
          <w:lang w:val="en-US" w:eastAsia="en-US"/>
        </w:rPr>
      </w:pPr>
      <w:r w:rsidRPr="00DE469A">
        <w:rPr>
          <w:rFonts w:eastAsia="Arial" w:cstheme="minorBidi"/>
          <w:bCs/>
          <w:spacing w:val="-1"/>
          <w:position w:val="0"/>
          <w:szCs w:val="22"/>
          <w:lang w:val="en-US" w:eastAsia="en-US"/>
        </w:rPr>
        <w:t>Forms</w:t>
      </w:r>
    </w:p>
    <w:p w14:paraId="2D27787A" w14:textId="77777777" w:rsidR="00D3239C" w:rsidRPr="00DE469A" w:rsidRDefault="001D28F5" w:rsidP="00D3239C">
      <w:pPr>
        <w:pStyle w:val="BodyText"/>
        <w:widowControl w:val="0"/>
        <w:spacing w:after="12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Case Plan</w:t>
      </w:r>
    </w:p>
    <w:p w14:paraId="5E45B12B" w14:textId="77777777" w:rsidR="00D3239C" w:rsidRPr="00DE469A" w:rsidRDefault="001D28F5" w:rsidP="00D3239C">
      <w:pPr>
        <w:pStyle w:val="BodyText"/>
        <w:widowControl w:val="0"/>
        <w:spacing w:after="12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 xml:space="preserve">Record of Family Group Meeting </w:t>
      </w:r>
    </w:p>
    <w:p w14:paraId="32AA9816" w14:textId="77777777" w:rsidR="00D3239C" w:rsidRPr="00DE469A" w:rsidRDefault="001D28F5" w:rsidP="00D3239C">
      <w:pPr>
        <w:pStyle w:val="BodyText"/>
        <w:widowControl w:val="0"/>
        <w:spacing w:after="12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t>Review Form</w:t>
      </w:r>
    </w:p>
    <w:p w14:paraId="5599592F" w14:textId="77777777" w:rsidR="00D3239C" w:rsidRPr="00DE469A" w:rsidRDefault="001D28F5" w:rsidP="00D3239C">
      <w:pPr>
        <w:pStyle w:val="BodyText"/>
        <w:widowControl w:val="0"/>
        <w:spacing w:after="240"/>
        <w:rPr>
          <w:rFonts w:eastAsia="Arial" w:cstheme="minorBidi"/>
          <w:b w:val="0"/>
          <w:spacing w:val="-1"/>
          <w:position w:val="0"/>
          <w:szCs w:val="22"/>
          <w:lang w:val="en-US" w:eastAsia="en-US"/>
        </w:rPr>
      </w:pPr>
      <w:r w:rsidRPr="00DE469A">
        <w:rPr>
          <w:rFonts w:eastAsia="Arial" w:cstheme="minorBidi"/>
          <w:b w:val="0"/>
          <w:spacing w:val="-1"/>
          <w:position w:val="0"/>
          <w:szCs w:val="22"/>
          <w:lang w:val="en-US" w:eastAsia="en-US"/>
        </w:rPr>
        <w:lastRenderedPageBreak/>
        <w:t>Letter re: Decision not to review the case plan</w:t>
      </w:r>
    </w:p>
    <w:p w14:paraId="76FF4E11" w14:textId="77777777" w:rsidR="00D3239C" w:rsidRPr="00DE469A" w:rsidRDefault="001D28F5" w:rsidP="00D3239C">
      <w:pPr>
        <w:pStyle w:val="BodyText"/>
        <w:widowControl w:val="0"/>
        <w:spacing w:before="121" w:after="0"/>
        <w:rPr>
          <w:rFonts w:eastAsia="Arial" w:cstheme="minorBidi"/>
          <w:bCs/>
          <w:spacing w:val="-1"/>
          <w:position w:val="0"/>
          <w:szCs w:val="22"/>
          <w:lang w:val="en-US" w:eastAsia="en-US"/>
        </w:rPr>
      </w:pPr>
      <w:r w:rsidRPr="00DE469A">
        <w:rPr>
          <w:rFonts w:eastAsia="Arial" w:cstheme="minorBidi"/>
          <w:bCs/>
          <w:spacing w:val="-1"/>
          <w:position w:val="0"/>
          <w:szCs w:val="22"/>
          <w:lang w:val="en-US" w:eastAsia="en-US"/>
        </w:rPr>
        <w:t>Rescinded Policies</w:t>
      </w:r>
    </w:p>
    <w:p w14:paraId="3B62D4E4" w14:textId="77777777" w:rsidR="00615C0F" w:rsidRPr="00DE469A" w:rsidRDefault="001D28F5" w:rsidP="001E33C1">
      <w:pPr>
        <w:pStyle w:val="BodyText2"/>
        <w:spacing w:before="122" w:after="240"/>
        <w:rPr>
          <w:i w:val="0"/>
          <w:iCs/>
        </w:rPr>
      </w:pPr>
      <w:r w:rsidRPr="00DE469A">
        <w:rPr>
          <w:bCs/>
          <w:i w:val="0"/>
          <w:iCs/>
          <w:spacing w:val="-1"/>
        </w:rPr>
        <w:t>263-8</w:t>
      </w:r>
      <w:r w:rsidRPr="00DE469A">
        <w:rPr>
          <w:bCs/>
          <w:i w:val="0"/>
          <w:iCs/>
        </w:rPr>
        <w:t xml:space="preserve"> </w:t>
      </w:r>
      <w:r w:rsidRPr="00DE469A">
        <w:rPr>
          <w:bCs/>
          <w:i w:val="0"/>
          <w:iCs/>
          <w:spacing w:val="-1"/>
        </w:rPr>
        <w:t>Case</w:t>
      </w:r>
      <w:r w:rsidRPr="00DE469A">
        <w:rPr>
          <w:bCs/>
          <w:i w:val="0"/>
          <w:iCs/>
          <w:spacing w:val="-2"/>
        </w:rPr>
        <w:t xml:space="preserve"> </w:t>
      </w:r>
      <w:r w:rsidRPr="00DE469A">
        <w:rPr>
          <w:bCs/>
          <w:i w:val="0"/>
          <w:iCs/>
          <w:spacing w:val="-1"/>
        </w:rPr>
        <w:t>planning</w:t>
      </w:r>
    </w:p>
    <w:p w14:paraId="598E0C43" w14:textId="77777777" w:rsidR="00615C0F" w:rsidRPr="00DE469A" w:rsidRDefault="00615C0F" w:rsidP="00615C0F">
      <w:pPr>
        <w:pBdr>
          <w:bottom w:val="single" w:sz="6" w:space="1" w:color="auto"/>
        </w:pBdr>
        <w:jc w:val="both"/>
        <w:rPr>
          <w:color w:val="333333"/>
          <w:sz w:val="16"/>
        </w:rPr>
      </w:pPr>
    </w:p>
    <w:p w14:paraId="39795396" w14:textId="77777777" w:rsidR="00615C0F" w:rsidRPr="00DE469A" w:rsidRDefault="00615C0F" w:rsidP="00B665D9"/>
    <w:p w14:paraId="7E8874E2" w14:textId="77777777" w:rsidR="00AF308E" w:rsidRPr="00DE469A" w:rsidRDefault="001D28F5" w:rsidP="00B665D9">
      <w:r w:rsidRPr="00DE469A">
        <w:t>Deidre Mulkerin</w:t>
      </w:r>
    </w:p>
    <w:p w14:paraId="53F908AC" w14:textId="77777777" w:rsidR="00AF308E" w:rsidRPr="00223BE7" w:rsidRDefault="001D28F5" w:rsidP="00B665D9">
      <w:r w:rsidRPr="00DE469A">
        <w:t>Director-General</w:t>
      </w:r>
    </w:p>
    <w:p w14:paraId="13CE9105" w14:textId="77777777" w:rsidR="00AF44CE" w:rsidRDefault="00AF44CE" w:rsidP="00B665D9">
      <w:pPr>
        <w:rPr>
          <w:lang w:val="en-US"/>
        </w:rPr>
        <w:sectPr w:rsidR="00AF44CE" w:rsidSect="00025C5C">
          <w:headerReference w:type="even" r:id="rId7"/>
          <w:headerReference w:type="default" r:id="rId8"/>
          <w:footerReference w:type="even" r:id="rId9"/>
          <w:footerReference w:type="default" r:id="rId10"/>
          <w:headerReference w:type="first" r:id="rId11"/>
          <w:footerReference w:type="first" r:id="rId12"/>
          <w:pgSz w:w="11906" w:h="16838"/>
          <w:pgMar w:top="1985" w:right="1134" w:bottom="1588" w:left="1134" w:header="709" w:footer="567" w:gutter="0"/>
          <w:cols w:space="709"/>
          <w:titlePg/>
          <w:docGrid w:linePitch="360"/>
        </w:sectPr>
      </w:pPr>
    </w:p>
    <w:p w14:paraId="769E1AD2"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2A79" w14:textId="77777777" w:rsidR="006074A6" w:rsidRDefault="001D28F5">
      <w:pPr>
        <w:spacing w:after="0"/>
      </w:pPr>
      <w:r>
        <w:separator/>
      </w:r>
    </w:p>
  </w:endnote>
  <w:endnote w:type="continuationSeparator" w:id="0">
    <w:p w14:paraId="6A4DEC13" w14:textId="77777777" w:rsidR="006074A6" w:rsidRDefault="001D28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9728" w14:textId="77777777" w:rsidR="00C47972" w:rsidRDefault="00C4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D70E" w14:textId="77777777" w:rsidR="00C47972" w:rsidRDefault="00C47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C021" w14:textId="787C236C" w:rsidR="00025C5C" w:rsidRDefault="002F69B4" w:rsidP="00025C5C">
    <w:pPr>
      <w:pStyle w:val="Footer"/>
      <w:jc w:val="right"/>
    </w:pPr>
    <w:r>
      <w:rPr>
        <w:noProof/>
      </w:rPr>
      <w:drawing>
        <wp:inline distT="0" distB="0" distL="0" distR="0" wp14:anchorId="4D67D115" wp14:editId="22CCED5F">
          <wp:extent cx="1653559" cy="540000"/>
          <wp:effectExtent l="0" t="0" r="3810" b="0"/>
          <wp:docPr id="842209625" name="Picture 8422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D85C" w14:textId="77777777" w:rsidR="006074A6" w:rsidRDefault="001D28F5">
      <w:pPr>
        <w:spacing w:after="0"/>
      </w:pPr>
      <w:r>
        <w:separator/>
      </w:r>
    </w:p>
  </w:footnote>
  <w:footnote w:type="continuationSeparator" w:id="0">
    <w:p w14:paraId="618F7622" w14:textId="77777777" w:rsidR="006074A6" w:rsidRDefault="001D28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B24C" w14:textId="77777777" w:rsidR="00C47972" w:rsidRDefault="00C47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FF83" w14:textId="77777777" w:rsidR="00B21459" w:rsidRDefault="001D28F5">
    <w:pPr>
      <w:pStyle w:val="Header"/>
    </w:pPr>
    <w:r w:rsidRPr="000A0E6B">
      <w:rPr>
        <w:noProof/>
        <w:szCs w:val="20"/>
      </w:rPr>
      <w:drawing>
        <wp:anchor distT="0" distB="0" distL="114300" distR="114300" simplePos="0" relativeHeight="251659264" behindDoc="1" locked="0" layoutInCell="0" allowOverlap="1" wp14:anchorId="1258F8A9" wp14:editId="7A483712">
          <wp:simplePos x="0" y="0"/>
          <wp:positionH relativeFrom="page">
            <wp:posOffset>17590</wp:posOffset>
          </wp:positionH>
          <wp:positionV relativeFrom="page">
            <wp:posOffset>0</wp:posOffset>
          </wp:positionV>
          <wp:extent cx="7534275" cy="885190"/>
          <wp:effectExtent l="0" t="0" r="9525" b="0"/>
          <wp:wrapNone/>
          <wp:docPr id="84220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BBD4" w14:textId="77777777" w:rsidR="00025C5C" w:rsidRDefault="001D28F5">
    <w:pPr>
      <w:pStyle w:val="Header"/>
    </w:pPr>
    <w:r>
      <w:rPr>
        <w:noProof/>
      </w:rPr>
      <w:drawing>
        <wp:anchor distT="0" distB="0" distL="114300" distR="114300" simplePos="0" relativeHeight="251658240" behindDoc="1" locked="1" layoutInCell="1" allowOverlap="1" wp14:anchorId="3F7598E9" wp14:editId="1D7807BA">
          <wp:simplePos x="0" y="0"/>
          <wp:positionH relativeFrom="page">
            <wp:align>left</wp:align>
          </wp:positionH>
          <wp:positionV relativeFrom="page">
            <wp:align>top</wp:align>
          </wp:positionV>
          <wp:extent cx="7570470" cy="1184275"/>
          <wp:effectExtent l="0" t="0" r="0" b="0"/>
          <wp:wrapNone/>
          <wp:docPr id="842209624" name="Picture 84220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06F55"/>
    <w:multiLevelType w:val="hybridMultilevel"/>
    <w:tmpl w:val="B9DA5AFC"/>
    <w:lvl w:ilvl="0" w:tplc="E852566A">
      <w:start w:val="1"/>
      <w:numFmt w:val="bullet"/>
      <w:lvlText w:val=""/>
      <w:lvlJc w:val="left"/>
      <w:pPr>
        <w:ind w:left="473" w:hanging="361"/>
      </w:pPr>
      <w:rPr>
        <w:rFonts w:ascii="Symbol" w:eastAsia="Symbol" w:hAnsi="Symbol" w:hint="default"/>
        <w:sz w:val="22"/>
        <w:szCs w:val="22"/>
      </w:rPr>
    </w:lvl>
    <w:lvl w:ilvl="1" w:tplc="945E7AFA">
      <w:start w:val="1"/>
      <w:numFmt w:val="bullet"/>
      <w:lvlText w:val="•"/>
      <w:lvlJc w:val="left"/>
      <w:pPr>
        <w:ind w:left="1410" w:hanging="361"/>
      </w:pPr>
      <w:rPr>
        <w:rFonts w:hint="default"/>
      </w:rPr>
    </w:lvl>
    <w:lvl w:ilvl="2" w:tplc="5C6E82BC">
      <w:start w:val="1"/>
      <w:numFmt w:val="bullet"/>
      <w:lvlText w:val="•"/>
      <w:lvlJc w:val="left"/>
      <w:pPr>
        <w:ind w:left="2347" w:hanging="361"/>
      </w:pPr>
      <w:rPr>
        <w:rFonts w:hint="default"/>
      </w:rPr>
    </w:lvl>
    <w:lvl w:ilvl="3" w:tplc="CF0A6912">
      <w:start w:val="1"/>
      <w:numFmt w:val="bullet"/>
      <w:lvlText w:val="•"/>
      <w:lvlJc w:val="left"/>
      <w:pPr>
        <w:ind w:left="3285" w:hanging="361"/>
      </w:pPr>
      <w:rPr>
        <w:rFonts w:hint="default"/>
      </w:rPr>
    </w:lvl>
    <w:lvl w:ilvl="4" w:tplc="733AD6A2">
      <w:start w:val="1"/>
      <w:numFmt w:val="bullet"/>
      <w:lvlText w:val="•"/>
      <w:lvlJc w:val="left"/>
      <w:pPr>
        <w:ind w:left="4222" w:hanging="361"/>
      </w:pPr>
      <w:rPr>
        <w:rFonts w:hint="default"/>
      </w:rPr>
    </w:lvl>
    <w:lvl w:ilvl="5" w:tplc="C7C2FE40">
      <w:start w:val="1"/>
      <w:numFmt w:val="bullet"/>
      <w:lvlText w:val="•"/>
      <w:lvlJc w:val="left"/>
      <w:pPr>
        <w:ind w:left="5159" w:hanging="361"/>
      </w:pPr>
      <w:rPr>
        <w:rFonts w:hint="default"/>
      </w:rPr>
    </w:lvl>
    <w:lvl w:ilvl="6" w:tplc="8E164708">
      <w:start w:val="1"/>
      <w:numFmt w:val="bullet"/>
      <w:lvlText w:val="•"/>
      <w:lvlJc w:val="left"/>
      <w:pPr>
        <w:ind w:left="6097" w:hanging="361"/>
      </w:pPr>
      <w:rPr>
        <w:rFonts w:hint="default"/>
      </w:rPr>
    </w:lvl>
    <w:lvl w:ilvl="7" w:tplc="4ABA105E">
      <w:start w:val="1"/>
      <w:numFmt w:val="bullet"/>
      <w:lvlText w:val="•"/>
      <w:lvlJc w:val="left"/>
      <w:pPr>
        <w:ind w:left="7034" w:hanging="361"/>
      </w:pPr>
      <w:rPr>
        <w:rFonts w:hint="default"/>
      </w:rPr>
    </w:lvl>
    <w:lvl w:ilvl="8" w:tplc="41AE1826">
      <w:start w:val="1"/>
      <w:numFmt w:val="bullet"/>
      <w:lvlText w:val="•"/>
      <w:lvlJc w:val="left"/>
      <w:pPr>
        <w:ind w:left="7971" w:hanging="361"/>
      </w:pPr>
      <w:rPr>
        <w:rFont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10742073">
    <w:abstractNumId w:val="1"/>
  </w:num>
  <w:num w:numId="2" w16cid:durableId="202789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170"/>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2C51"/>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8F5"/>
    <w:rsid w:val="001D2981"/>
    <w:rsid w:val="001D5559"/>
    <w:rsid w:val="001D7B03"/>
    <w:rsid w:val="001E043D"/>
    <w:rsid w:val="001E33C1"/>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6C"/>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69B4"/>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49BA"/>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6FB4"/>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2F3"/>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AB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30BE"/>
    <w:rsid w:val="0059506B"/>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4A6"/>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467B"/>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05FE"/>
    <w:rsid w:val="007C2657"/>
    <w:rsid w:val="007C281C"/>
    <w:rsid w:val="007C4613"/>
    <w:rsid w:val="007C5254"/>
    <w:rsid w:val="007C54B5"/>
    <w:rsid w:val="007C625E"/>
    <w:rsid w:val="007C65BE"/>
    <w:rsid w:val="007C6CD9"/>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5BB6"/>
    <w:rsid w:val="00806966"/>
    <w:rsid w:val="00806E6A"/>
    <w:rsid w:val="00811199"/>
    <w:rsid w:val="00811DC7"/>
    <w:rsid w:val="00813F77"/>
    <w:rsid w:val="008224EC"/>
    <w:rsid w:val="0082310B"/>
    <w:rsid w:val="00824263"/>
    <w:rsid w:val="00825EF8"/>
    <w:rsid w:val="00826D4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80"/>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1ED"/>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47972"/>
    <w:rsid w:val="00C52D87"/>
    <w:rsid w:val="00C52DBF"/>
    <w:rsid w:val="00C55D2C"/>
    <w:rsid w:val="00C56738"/>
    <w:rsid w:val="00C56961"/>
    <w:rsid w:val="00C61B08"/>
    <w:rsid w:val="00C63BD9"/>
    <w:rsid w:val="00C6660D"/>
    <w:rsid w:val="00C66F39"/>
    <w:rsid w:val="00C7024B"/>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39C"/>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469A"/>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6822"/>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9D856E"/>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988</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Child Safety Policy - Case Planning 263-9</vt:lpstr>
    </vt:vector>
  </TitlesOfParts>
  <Manager/>
  <Company>Queensland Government</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Case Planning 263-9</dc:title>
  <dc:subject>Queensland Child Safety case planning policy</dc:subject>
  <dc:creator>Queensland Government</dc:creator>
  <cp:keywords>case, planning, child, parental, agreement</cp:keywords>
  <cp:lastModifiedBy>Carol A Leung</cp:lastModifiedBy>
  <cp:revision>8</cp:revision>
  <dcterms:created xsi:type="dcterms:W3CDTF">2023-07-05T03:41:00Z</dcterms:created>
  <dcterms:modified xsi:type="dcterms:W3CDTF">2023-07-06T23:11:00Z</dcterms:modified>
  <cp:category>policy</cp:category>
</cp:coreProperties>
</file>