
<file path=[Content_Types].xml><?xml version="1.0" encoding="utf-8"?>
<Types xmlns="http://schemas.openxmlformats.org/package/2006/content-types">
  <Default ContentType="image/x-emf" Extension="emf"/>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765C0" w14:textId="01F9B031" w:rsidR="00557A16" w:rsidRDefault="00004F5A" w:rsidP="00DE57CD">
      <w:pPr>
        <w:pStyle w:val="Title"/>
        <w:sectPr w:rsidR="00557A16" w:rsidSect="002B1390">
          <w:headerReference w:type="even" r:id="rId12"/>
          <w:headerReference w:type="default" r:id="rId13"/>
          <w:footerReference w:type="even" r:id="rId14"/>
          <w:footerReference w:type="default" r:id="rId15"/>
          <w:headerReference w:type="first" r:id="rId16"/>
          <w:footerReference w:type="first" r:id="rId17"/>
          <w:pgSz w:w="11900" w:h="16840"/>
          <w:pgMar w:top="1701" w:right="1701" w:bottom="1701" w:left="1701" w:header="709" w:footer="594" w:gutter="0"/>
          <w:cols w:space="708"/>
          <w:titlePg/>
          <w:docGrid w:linePitch="360"/>
        </w:sectPr>
      </w:pPr>
      <w:bookmarkStart w:id="0" w:name="_GoBack"/>
      <w:bookmarkEnd w:id="0"/>
      <w:r>
        <w:t>Social characteristics</w:t>
      </w:r>
      <w:r w:rsidR="00DF28B9">
        <w:t xml:space="preserve"> </w:t>
      </w:r>
      <w:r w:rsidR="00DE57CD">
        <w:t>of older</w:t>
      </w:r>
      <w:r w:rsidR="00973D6D">
        <w:t xml:space="preserve"> </w:t>
      </w:r>
      <w:r w:rsidR="00DE57CD">
        <w:t>Queenslanders</w:t>
      </w:r>
    </w:p>
    <w:p w14:paraId="0D12738A" w14:textId="6504D529" w:rsidR="00DE394A" w:rsidRDefault="00557A16" w:rsidP="00EE6CF2">
      <w:pPr>
        <w:pStyle w:val="Subtitle"/>
        <w:rPr>
          <w:sz w:val="22"/>
          <w:szCs w:val="22"/>
        </w:rPr>
      </w:pPr>
      <w:r>
        <w:rPr>
          <w:sz w:val="22"/>
          <w:szCs w:val="22"/>
        </w:rPr>
        <w:t>To progress towards an age-friendly Queensland</w:t>
      </w:r>
      <w:r w:rsidR="00C750C2">
        <w:rPr>
          <w:sz w:val="22"/>
          <w:szCs w:val="22"/>
        </w:rPr>
        <w:t xml:space="preserve"> where seniors </w:t>
      </w:r>
      <w:r w:rsidR="00E06A8F">
        <w:rPr>
          <w:sz w:val="22"/>
          <w:szCs w:val="22"/>
        </w:rPr>
        <w:t xml:space="preserve">are supported to make </w:t>
      </w:r>
      <w:r w:rsidR="002A1968">
        <w:rPr>
          <w:sz w:val="22"/>
          <w:szCs w:val="22"/>
        </w:rPr>
        <w:t xml:space="preserve">an </w:t>
      </w:r>
      <w:r w:rsidR="009E58D1">
        <w:rPr>
          <w:sz w:val="22"/>
          <w:szCs w:val="22"/>
        </w:rPr>
        <w:t>active</w:t>
      </w:r>
      <w:r w:rsidR="002A1968">
        <w:rPr>
          <w:sz w:val="22"/>
          <w:szCs w:val="22"/>
        </w:rPr>
        <w:t xml:space="preserve"> contribution</w:t>
      </w:r>
      <w:r w:rsidR="00E06A8F">
        <w:rPr>
          <w:sz w:val="22"/>
          <w:szCs w:val="22"/>
        </w:rPr>
        <w:t xml:space="preserve"> to their</w:t>
      </w:r>
      <w:r w:rsidR="002A1968">
        <w:rPr>
          <w:sz w:val="22"/>
          <w:szCs w:val="22"/>
        </w:rPr>
        <w:t xml:space="preserve"> community</w:t>
      </w:r>
      <w:r w:rsidR="00973D6D">
        <w:rPr>
          <w:sz w:val="22"/>
          <w:szCs w:val="22"/>
        </w:rPr>
        <w:t xml:space="preserve"> and lead a full and healthy life</w:t>
      </w:r>
      <w:r w:rsidR="00131703" w:rsidRPr="00B11A21">
        <w:rPr>
          <w:sz w:val="22"/>
          <w:szCs w:val="22"/>
        </w:rPr>
        <w:t>, we need to understand</w:t>
      </w:r>
      <w:r w:rsidR="00E06A8F">
        <w:rPr>
          <w:sz w:val="22"/>
          <w:szCs w:val="22"/>
        </w:rPr>
        <w:t xml:space="preserve"> how </w:t>
      </w:r>
      <w:r w:rsidR="002A1968">
        <w:rPr>
          <w:sz w:val="22"/>
          <w:szCs w:val="22"/>
        </w:rPr>
        <w:t xml:space="preserve">seniors </w:t>
      </w:r>
      <w:r w:rsidR="009218F8">
        <w:rPr>
          <w:sz w:val="22"/>
          <w:szCs w:val="22"/>
        </w:rPr>
        <w:t>currently participat</w:t>
      </w:r>
      <w:r w:rsidR="00E06A8F">
        <w:rPr>
          <w:sz w:val="22"/>
          <w:szCs w:val="22"/>
        </w:rPr>
        <w:t>e</w:t>
      </w:r>
      <w:r w:rsidR="009218F8">
        <w:rPr>
          <w:sz w:val="22"/>
          <w:szCs w:val="22"/>
        </w:rPr>
        <w:t xml:space="preserve"> in</w:t>
      </w:r>
      <w:r w:rsidR="00E06A8F">
        <w:rPr>
          <w:sz w:val="22"/>
          <w:szCs w:val="22"/>
        </w:rPr>
        <w:t>, and connect with, their communities and social networks</w:t>
      </w:r>
      <w:r w:rsidR="00973D6D">
        <w:rPr>
          <w:sz w:val="22"/>
          <w:szCs w:val="22"/>
        </w:rPr>
        <w:t xml:space="preserve">, and </w:t>
      </w:r>
      <w:r w:rsidR="00DE394A">
        <w:rPr>
          <w:sz w:val="22"/>
          <w:szCs w:val="22"/>
        </w:rPr>
        <w:t>can</w:t>
      </w:r>
      <w:r w:rsidR="00DE394A" w:rsidRPr="00DE394A">
        <w:rPr>
          <w:sz w:val="22"/>
          <w:szCs w:val="22"/>
        </w:rPr>
        <w:t xml:space="preserve"> be supported to make healthy lifestyle </w:t>
      </w:r>
      <w:r w:rsidR="00DE394A" w:rsidRPr="00F07F82">
        <w:rPr>
          <w:sz w:val="22"/>
          <w:szCs w:val="22"/>
        </w:rPr>
        <w:t>choices</w:t>
      </w:r>
      <w:r w:rsidR="00F07F82" w:rsidRPr="006C190C">
        <w:rPr>
          <w:sz w:val="22"/>
          <w:szCs w:val="22"/>
        </w:rPr>
        <w:t>.</w:t>
      </w:r>
    </w:p>
    <w:bookmarkStart w:id="1" w:name="_Hlk515352961"/>
    <w:bookmarkEnd w:id="1"/>
    <w:p w14:paraId="6B09A127" w14:textId="21308F5E" w:rsidR="00FF1D19" w:rsidRPr="009E58D1" w:rsidRDefault="00AB1E64" w:rsidP="00EE6CF2">
      <w:pPr>
        <w:pStyle w:val="Subtitle"/>
        <w:rPr>
          <w:sz w:val="22"/>
          <w:szCs w:val="22"/>
        </w:rPr>
      </w:pPr>
      <w:r>
        <w:rPr>
          <w:noProof/>
          <w:lang w:eastAsia="en-AU"/>
        </w:rPr>
        <mc:AlternateContent>
          <mc:Choice Requires="wps">
            <w:drawing>
              <wp:anchor distT="45720" distB="45720" distL="114300" distR="114300" simplePos="0" relativeHeight="251652096" behindDoc="0" locked="0" layoutInCell="1" allowOverlap="1" wp14:anchorId="2042973A" wp14:editId="156F11C6">
                <wp:simplePos x="0" y="0"/>
                <wp:positionH relativeFrom="margin">
                  <wp:align>left</wp:align>
                </wp:positionH>
                <wp:positionV relativeFrom="paragraph">
                  <wp:posOffset>788035</wp:posOffset>
                </wp:positionV>
                <wp:extent cx="5287010" cy="723900"/>
                <wp:effectExtent l="0" t="0" r="889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723900"/>
                        </a:xfrm>
                        <a:prstGeom prst="rect">
                          <a:avLst/>
                        </a:prstGeom>
                        <a:solidFill>
                          <a:srgbClr val="FCCD9A"/>
                        </a:solidFill>
                        <a:ln w="9525">
                          <a:noFill/>
                          <a:miter lim="800000"/>
                          <a:headEnd/>
                          <a:tailEnd/>
                        </a:ln>
                      </wps:spPr>
                      <wps:txbx>
                        <w:txbxContent>
                          <w:p w14:paraId="721F30BF" w14:textId="61E709A2" w:rsidR="00D51DBA" w:rsidRDefault="00D51DBA" w:rsidP="00D902DC">
                            <w:pPr>
                              <w:spacing w:after="120"/>
                              <w:rPr>
                                <w:b/>
                              </w:rPr>
                            </w:pPr>
                            <w:r>
                              <w:rPr>
                                <w:b/>
                              </w:rPr>
                              <w:t>Who do we mean by older Queenslanders?</w:t>
                            </w:r>
                          </w:p>
                          <w:p w14:paraId="2801ACCF" w14:textId="59DDB004" w:rsidR="00D51DBA" w:rsidRPr="0006467A" w:rsidRDefault="00D51DBA" w:rsidP="00D902DC">
                            <w:pPr>
                              <w:spacing w:after="0"/>
                              <w:rPr>
                                <w:b/>
                              </w:rPr>
                            </w:pPr>
                            <w:r>
                              <w:t>For this fact sheet, older Queenslanders (or seniors) refers to persons aged 65 years and over, unless specified otherwise in the text and charts.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42973A" id="_x0000_t202" coordsize="21600,21600" o:spt="202" path="m,l,21600r21600,l21600,xe">
                <v:stroke joinstyle="miter"/>
                <v:path gradientshapeok="t" o:connecttype="rect"/>
              </v:shapetype>
              <v:shape id="Text Box 2" o:spid="_x0000_s1026" type="#_x0000_t202" style="position:absolute;margin-left:0;margin-top:62.05pt;width:416.3pt;height:57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" fillcolor="#fccd9a" stroked="f">
                <v:textbox>
                  <w:txbxContent>
                    <w:p w14:paraId="721F30BF" w14:textId="61E709A2" w:rsidR="00D51DBA" w:rsidRDefault="00D51DBA" w:rsidP="00D902DC">
                      <w:pPr>
                        <w:spacing w:after="120"/>
                        <w:rPr>
                          <w:b/>
                        </w:rPr>
                      </w:pPr>
                      <w:r>
                        <w:rPr>
                          <w:b/>
                        </w:rPr>
                        <w:t>Who do we mean by older Queenslanders?</w:t>
                      </w:r>
                    </w:p>
                    <w:p w14:paraId="2801ACCF" w14:textId="59DDB004" w:rsidR="00D51DBA" w:rsidRPr="0006467A" w:rsidRDefault="00D51DBA" w:rsidP="00D902DC">
                      <w:pPr>
                        <w:spacing w:after="0"/>
                        <w:rPr>
                          <w:b/>
                        </w:rPr>
                      </w:pPr>
                      <w:r>
                        <w:t>For this fact sheet, older Queenslanders (or seniors) refers to persons aged 65 years and over, unless specified otherwise in the text and charts.</w:t>
                      </w:r>
                    </w:p>
                  </w:txbxContent>
                </v:textbox>
                <w10:wrap type="topAndBottom" anchorx="margin"/>
              </v:shape>
            </w:pict>
          </mc:Fallback>
        </mc:AlternateContent>
      </w:r>
      <w:r w:rsidR="00557A16">
        <w:rPr>
          <w:sz w:val="22"/>
          <w:szCs w:val="22"/>
        </w:rPr>
        <w:t>This fact sheet</w:t>
      </w:r>
      <w:r w:rsidR="00EE6CF2">
        <w:rPr>
          <w:sz w:val="22"/>
          <w:szCs w:val="22"/>
        </w:rPr>
        <w:t xml:space="preserve"> examines the </w:t>
      </w:r>
      <w:r w:rsidR="00F90B2A">
        <w:rPr>
          <w:sz w:val="22"/>
          <w:szCs w:val="22"/>
        </w:rPr>
        <w:t>civic and social participation</w:t>
      </w:r>
      <w:r w:rsidR="00B11A21">
        <w:rPr>
          <w:sz w:val="22"/>
          <w:szCs w:val="22"/>
        </w:rPr>
        <w:t xml:space="preserve"> of</w:t>
      </w:r>
      <w:r w:rsidR="0075050B">
        <w:rPr>
          <w:sz w:val="22"/>
          <w:szCs w:val="22"/>
        </w:rPr>
        <w:t xml:space="preserve"> older Queenslanders, through </w:t>
      </w:r>
      <w:r w:rsidR="00B17284">
        <w:rPr>
          <w:sz w:val="22"/>
          <w:szCs w:val="22"/>
        </w:rPr>
        <w:t>provision of informal care</w:t>
      </w:r>
      <w:r w:rsidR="00B11A21">
        <w:rPr>
          <w:sz w:val="22"/>
          <w:szCs w:val="22"/>
        </w:rPr>
        <w:t>, unpa</w:t>
      </w:r>
      <w:r w:rsidR="00B962E0">
        <w:rPr>
          <w:sz w:val="22"/>
          <w:szCs w:val="22"/>
        </w:rPr>
        <w:t xml:space="preserve">id child care and volunteering, and how seniors remain connected to </w:t>
      </w:r>
      <w:r w:rsidR="00B962E0" w:rsidRPr="006C190C">
        <w:rPr>
          <w:sz w:val="22"/>
          <w:szCs w:val="22"/>
        </w:rPr>
        <w:t xml:space="preserve">others. </w:t>
      </w:r>
      <w:r w:rsidR="00973D6D" w:rsidRPr="006C190C">
        <w:rPr>
          <w:sz w:val="22"/>
          <w:szCs w:val="22"/>
        </w:rPr>
        <w:t xml:space="preserve">It also looks at the </w:t>
      </w:r>
      <w:r w:rsidR="00CA01AD" w:rsidRPr="006C190C">
        <w:rPr>
          <w:sz w:val="22"/>
          <w:szCs w:val="22"/>
        </w:rPr>
        <w:t xml:space="preserve">current </w:t>
      </w:r>
      <w:r w:rsidR="00742E45" w:rsidRPr="006C190C">
        <w:rPr>
          <w:sz w:val="22"/>
          <w:szCs w:val="22"/>
        </w:rPr>
        <w:t xml:space="preserve">physical activity and </w:t>
      </w:r>
      <w:r w:rsidR="00CA01AD" w:rsidRPr="006C190C">
        <w:rPr>
          <w:sz w:val="22"/>
          <w:szCs w:val="22"/>
        </w:rPr>
        <w:t>education levels of seniors</w:t>
      </w:r>
      <w:r w:rsidR="00742E45" w:rsidRPr="006C190C">
        <w:rPr>
          <w:sz w:val="22"/>
          <w:szCs w:val="22"/>
        </w:rPr>
        <w:t>.</w:t>
      </w:r>
    </w:p>
    <w:p w14:paraId="39EA4721" w14:textId="1C3396EC" w:rsidR="0058075F" w:rsidRDefault="006C190C" w:rsidP="006C190C">
      <w:pPr>
        <w:pStyle w:val="Heading1"/>
        <w:spacing w:before="240" w:line="240" w:lineRule="auto"/>
      </w:pPr>
      <w:r>
        <w:rPr>
          <w:noProof/>
          <w:lang w:eastAsia="en-AU"/>
        </w:rPr>
        <w:drawing>
          <wp:anchor distT="0" distB="0" distL="114300" distR="114300" simplePos="0" relativeHeight="251681792" behindDoc="0" locked="0" layoutInCell="1" allowOverlap="1" wp14:anchorId="182E395B" wp14:editId="61099A6A">
            <wp:simplePos x="0" y="0"/>
            <wp:positionH relativeFrom="column">
              <wp:posOffset>-710565</wp:posOffset>
            </wp:positionH>
            <wp:positionV relativeFrom="paragraph">
              <wp:posOffset>977900</wp:posOffset>
            </wp:positionV>
            <wp:extent cx="539750" cy="5397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mmunication and information.jpg"/>
                    <pic:cNvPicPr/>
                  </pic:nvPicPr>
                  <pic:blipFill>
                    <a:blip r:embed="rId18"/>
                    <a:stretch>
                      <a:fillRect/>
                    </a:stretch>
                  </pic:blipFill>
                  <pic:spPr>
                    <a:xfrm>
                      <a:off x="0" y="0"/>
                      <a:ext cx="539750" cy="539750"/>
                    </a:xfrm>
                    <a:prstGeom prst="rect">
                      <a:avLst/>
                    </a:prstGeom>
                  </pic:spPr>
                </pic:pic>
              </a:graphicData>
            </a:graphic>
          </wp:anchor>
        </w:drawing>
      </w:r>
      <w:r w:rsidR="00001EE9">
        <w:t>Older people are using the internet to connect</w:t>
      </w:r>
    </w:p>
    <w:p w14:paraId="6681DF68" w14:textId="394C5D02" w:rsidR="00056D2E" w:rsidRDefault="000374DD" w:rsidP="00056D2E">
      <w:pPr>
        <w:spacing w:before="120"/>
      </w:pPr>
      <w:r>
        <w:t xml:space="preserve">More than </w:t>
      </w:r>
      <w:r w:rsidR="008E667E">
        <w:t xml:space="preserve">half of </w:t>
      </w:r>
      <w:r>
        <w:t xml:space="preserve">(55.2%) </w:t>
      </w:r>
      <w:r w:rsidR="008E667E">
        <w:t xml:space="preserve">all </w:t>
      </w:r>
      <w:r>
        <w:t xml:space="preserve">older people </w:t>
      </w:r>
      <w:r w:rsidR="00FE5E6D">
        <w:t>in Australia</w:t>
      </w:r>
      <w:r>
        <w:t xml:space="preserve"> were internet-users in 2016–17</w:t>
      </w:r>
      <w:r w:rsidR="0072793E">
        <w:t xml:space="preserve"> according to </w:t>
      </w:r>
      <w:r w:rsidR="0072793E" w:rsidRPr="0035104E">
        <w:rPr>
          <w:i/>
        </w:rPr>
        <w:t>Household Use of Information Technology</w:t>
      </w:r>
      <w:r w:rsidR="005D14F7">
        <w:rPr>
          <w:i/>
        </w:rPr>
        <w:t>,</w:t>
      </w:r>
      <w:r w:rsidR="005D14F7">
        <w:t xml:space="preserve"> the findings of an ABS survey. </w:t>
      </w:r>
      <w:r w:rsidR="002E64C9">
        <w:t xml:space="preserve">In comparison, between 83% and 98% of all Australians aged less than 65 used the internet in the same year. </w:t>
      </w:r>
      <w:r>
        <w:t>Half of older internet-users use</w:t>
      </w:r>
      <w:r w:rsidR="00F05B65">
        <w:t>d</w:t>
      </w:r>
      <w:r>
        <w:t xml:space="preserve"> the </w:t>
      </w:r>
      <w:r w:rsidR="005C6833">
        <w:t>internet for social networking</w:t>
      </w:r>
      <w:r w:rsidR="00F05B65">
        <w:t xml:space="preserve"> in the previous 3 months</w:t>
      </w:r>
      <w:r w:rsidR="005C6833">
        <w:t>, while</w:t>
      </w:r>
      <w:r>
        <w:t xml:space="preserve"> entertainment, </w:t>
      </w:r>
      <w:r w:rsidR="00F05B65">
        <w:t xml:space="preserve">banking, and purchasing goods and services </w:t>
      </w:r>
      <w:r w:rsidR="005C6833">
        <w:t>were also</w:t>
      </w:r>
      <w:r>
        <w:t xml:space="preserve"> common </w:t>
      </w:r>
      <w:r w:rsidRPr="0072793E">
        <w:t>activities</w:t>
      </w:r>
      <w:r w:rsidR="00FD1D37" w:rsidRPr="0072793E">
        <w:t xml:space="preserve"> (</w:t>
      </w:r>
      <w:r w:rsidR="0072793E" w:rsidRPr="0072793E">
        <w:fldChar w:fldCharType="begin"/>
      </w:r>
      <w:r w:rsidR="0072793E" w:rsidRPr="0072793E">
        <w:instrText xml:space="preserve"> REF _Ref514851636 \h  \* MERGEFORMAT </w:instrText>
      </w:r>
      <w:r w:rsidR="0072793E" w:rsidRPr="0072793E">
        <w:fldChar w:fldCharType="separate"/>
      </w:r>
      <w:r w:rsidR="0046059C" w:rsidRPr="0046059C">
        <w:rPr>
          <w:szCs w:val="22"/>
        </w:rPr>
        <w:t xml:space="preserve">Figure </w:t>
      </w:r>
      <w:r w:rsidR="0046059C" w:rsidRPr="0046059C">
        <w:rPr>
          <w:noProof/>
          <w:szCs w:val="22"/>
        </w:rPr>
        <w:t>1</w:t>
      </w:r>
      <w:r w:rsidR="0072793E" w:rsidRPr="0072793E">
        <w:fldChar w:fldCharType="end"/>
      </w:r>
      <w:r w:rsidR="00FD1D37" w:rsidRPr="0072793E">
        <w:t>)</w:t>
      </w:r>
      <w:r w:rsidRPr="0072793E">
        <w:t>.</w:t>
      </w:r>
    </w:p>
    <w:p w14:paraId="7AC2A759" w14:textId="5947638D" w:rsidR="0086392B" w:rsidRDefault="00464432" w:rsidP="006B282D">
      <w:pPr>
        <w:pStyle w:val="Caption"/>
        <w:rPr>
          <w:b/>
          <w:i w:val="0"/>
          <w:color w:val="auto"/>
          <w:sz w:val="22"/>
          <w:szCs w:val="22"/>
        </w:rPr>
      </w:pPr>
      <w:bookmarkStart w:id="2" w:name="_Ref514851636"/>
      <w:r w:rsidRPr="006B282D">
        <w:rPr>
          <w:b/>
          <w:i w:val="0"/>
          <w:noProof/>
          <w:color w:val="auto"/>
          <w:sz w:val="22"/>
          <w:szCs w:val="22"/>
          <w:lang w:eastAsia="en-AU"/>
        </w:rPr>
        <w:drawing>
          <wp:anchor distT="0" distB="0" distL="114300" distR="114300" simplePos="0" relativeHeight="251673600" behindDoc="0" locked="0" layoutInCell="1" allowOverlap="1" wp14:anchorId="0530DD27" wp14:editId="4875CB45">
            <wp:simplePos x="0" y="0"/>
            <wp:positionH relativeFrom="margin">
              <wp:posOffset>4170045</wp:posOffset>
            </wp:positionH>
            <wp:positionV relativeFrom="paragraph">
              <wp:posOffset>2100580</wp:posOffset>
            </wp:positionV>
            <wp:extent cx="1316990" cy="8813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699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E36" w:rsidRPr="00E11E36">
        <w:rPr>
          <w:noProof/>
          <w:lang w:eastAsia="en-AU"/>
        </w:rPr>
        <w:drawing>
          <wp:anchor distT="0" distB="0" distL="114300" distR="114300" simplePos="0" relativeHeight="251650046" behindDoc="0" locked="0" layoutInCell="1" allowOverlap="1" wp14:anchorId="46D747F2" wp14:editId="6A03EC15">
            <wp:simplePos x="0" y="0"/>
            <wp:positionH relativeFrom="margin">
              <wp:align>left</wp:align>
            </wp:positionH>
            <wp:positionV relativeFrom="paragraph">
              <wp:posOffset>400050</wp:posOffset>
            </wp:positionV>
            <wp:extent cx="5554800" cy="2581200"/>
            <wp:effectExtent l="0" t="0" r="8255" b="0"/>
            <wp:wrapSquare wrapText="bothSides"/>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4800" cy="25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85E" w:rsidRPr="00704055">
        <w:rPr>
          <w:b/>
          <w:i w:val="0"/>
          <w:color w:val="auto"/>
          <w:sz w:val="22"/>
          <w:szCs w:val="22"/>
        </w:rPr>
        <w:t xml:space="preserve">Figure </w:t>
      </w:r>
      <w:r w:rsidR="003F285E" w:rsidRPr="006B282D">
        <w:rPr>
          <w:b/>
          <w:i w:val="0"/>
          <w:color w:val="auto"/>
          <w:sz w:val="22"/>
          <w:szCs w:val="22"/>
        </w:rPr>
        <w:fldChar w:fldCharType="begin"/>
      </w:r>
      <w:r w:rsidR="003F285E" w:rsidRPr="006B282D">
        <w:rPr>
          <w:b/>
          <w:i w:val="0"/>
          <w:color w:val="auto"/>
          <w:sz w:val="22"/>
          <w:szCs w:val="22"/>
        </w:rPr>
        <w:instrText xml:space="preserve"> SEQ Figure \* ARABIC </w:instrText>
      </w:r>
      <w:r w:rsidR="003F285E" w:rsidRPr="006B282D">
        <w:rPr>
          <w:b/>
          <w:i w:val="0"/>
          <w:color w:val="auto"/>
          <w:sz w:val="22"/>
          <w:szCs w:val="22"/>
        </w:rPr>
        <w:fldChar w:fldCharType="separate"/>
      </w:r>
      <w:r w:rsidR="0046059C">
        <w:rPr>
          <w:b/>
          <w:i w:val="0"/>
          <w:noProof/>
          <w:color w:val="auto"/>
          <w:sz w:val="22"/>
          <w:szCs w:val="22"/>
        </w:rPr>
        <w:t>1</w:t>
      </w:r>
      <w:r w:rsidR="003F285E" w:rsidRPr="006B282D">
        <w:rPr>
          <w:b/>
          <w:i w:val="0"/>
          <w:color w:val="auto"/>
          <w:sz w:val="22"/>
          <w:szCs w:val="22"/>
        </w:rPr>
        <w:fldChar w:fldCharType="end"/>
      </w:r>
      <w:bookmarkEnd w:id="2"/>
      <w:r w:rsidR="001E23FF" w:rsidRPr="006B282D">
        <w:rPr>
          <w:b/>
          <w:i w:val="0"/>
          <w:color w:val="auto"/>
          <w:sz w:val="22"/>
          <w:szCs w:val="22"/>
        </w:rPr>
        <w:t xml:space="preserve">: </w:t>
      </w:r>
      <w:r w:rsidR="00FD1D37" w:rsidRPr="006B282D">
        <w:rPr>
          <w:b/>
          <w:i w:val="0"/>
          <w:color w:val="auto"/>
          <w:sz w:val="22"/>
          <w:szCs w:val="22"/>
        </w:rPr>
        <w:t>Reasons for accessing the internet in the last 3 months,</w:t>
      </w:r>
      <w:r w:rsidR="005C6833" w:rsidRPr="006B282D">
        <w:rPr>
          <w:b/>
          <w:i w:val="0"/>
          <w:color w:val="auto"/>
          <w:sz w:val="22"/>
          <w:szCs w:val="22"/>
        </w:rPr>
        <w:t xml:space="preserve"> </w:t>
      </w:r>
      <w:r w:rsidR="002102B6">
        <w:rPr>
          <w:b/>
          <w:i w:val="0"/>
          <w:color w:val="auto"/>
          <w:sz w:val="22"/>
          <w:szCs w:val="22"/>
        </w:rPr>
        <w:t xml:space="preserve">older Australians, </w:t>
      </w:r>
      <w:r w:rsidR="00FD1D37" w:rsidRPr="006B282D">
        <w:rPr>
          <w:b/>
          <w:i w:val="0"/>
          <w:color w:val="auto"/>
          <w:sz w:val="22"/>
          <w:szCs w:val="22"/>
        </w:rPr>
        <w:t>2016–17</w:t>
      </w:r>
    </w:p>
    <w:p w14:paraId="61EE6175" w14:textId="67ABF884" w:rsidR="007D727D" w:rsidRDefault="00B72E9D" w:rsidP="008C7103">
      <w:pPr>
        <w:spacing w:before="120"/>
        <w:rPr>
          <w:rFonts w:cs="Arial"/>
          <w:szCs w:val="22"/>
        </w:rPr>
      </w:pPr>
      <w:r w:rsidRPr="008C7103">
        <w:rPr>
          <w:rFonts w:cs="Arial"/>
          <w:szCs w:val="22"/>
        </w:rPr>
        <w:lastRenderedPageBreak/>
        <w:t xml:space="preserve">At the Queensland level, </w:t>
      </w:r>
      <w:r w:rsidR="00E30E6B" w:rsidRPr="008C7103">
        <w:rPr>
          <w:rFonts w:cs="Arial"/>
          <w:szCs w:val="22"/>
        </w:rPr>
        <w:t>results from the Australian Digital Inclusion Index (ADII)</w:t>
      </w:r>
      <w:r w:rsidR="00603BED" w:rsidRPr="008C7103">
        <w:rPr>
          <w:rFonts w:cs="Arial"/>
          <w:szCs w:val="22"/>
        </w:rPr>
        <w:t xml:space="preserve"> </w:t>
      </w:r>
      <w:r w:rsidR="007819DD">
        <w:rPr>
          <w:rFonts w:cs="Arial"/>
          <w:szCs w:val="22"/>
        </w:rPr>
        <w:t xml:space="preserve">2018 </w:t>
      </w:r>
      <w:r w:rsidR="00603BED" w:rsidRPr="008C7103">
        <w:rPr>
          <w:rFonts w:cs="Arial"/>
          <w:szCs w:val="22"/>
        </w:rPr>
        <w:t>showed that older Queenslanders were the least ‘digitally included</w:t>
      </w:r>
      <w:r w:rsidR="007D727D">
        <w:rPr>
          <w:rFonts w:cs="Arial"/>
          <w:szCs w:val="22"/>
        </w:rPr>
        <w:t>’</w:t>
      </w:r>
      <w:r w:rsidR="00603BED" w:rsidRPr="008C7103">
        <w:rPr>
          <w:rFonts w:cs="Arial"/>
          <w:szCs w:val="22"/>
        </w:rPr>
        <w:t xml:space="preserve"> demographic, and the second most digitally excluded group after people in low i</w:t>
      </w:r>
      <w:r w:rsidR="007B14A3" w:rsidRPr="008C7103">
        <w:rPr>
          <w:rFonts w:cs="Arial"/>
          <w:szCs w:val="22"/>
        </w:rPr>
        <w:t>ncome households.</w:t>
      </w:r>
      <w:r w:rsidR="00247E9A">
        <w:rPr>
          <w:rFonts w:cs="Arial"/>
          <w:szCs w:val="22"/>
        </w:rPr>
        <w:t xml:space="preserve"> However, </w:t>
      </w:r>
      <w:r w:rsidR="007D727D">
        <w:rPr>
          <w:rFonts w:cs="Arial"/>
          <w:szCs w:val="22"/>
        </w:rPr>
        <w:t xml:space="preserve">improvements in </w:t>
      </w:r>
      <w:r w:rsidR="00247E9A">
        <w:rPr>
          <w:rFonts w:cs="Arial"/>
          <w:szCs w:val="22"/>
        </w:rPr>
        <w:t>older Queenslanders</w:t>
      </w:r>
      <w:r w:rsidR="007D727D">
        <w:rPr>
          <w:rFonts w:cs="Arial"/>
          <w:szCs w:val="22"/>
        </w:rPr>
        <w:t>’</w:t>
      </w:r>
      <w:r w:rsidR="00247E9A">
        <w:rPr>
          <w:rFonts w:cs="Arial"/>
          <w:szCs w:val="22"/>
        </w:rPr>
        <w:t xml:space="preserve"> digital inclusion </w:t>
      </w:r>
      <w:r w:rsidR="007D727D">
        <w:rPr>
          <w:rFonts w:cs="Arial"/>
          <w:szCs w:val="22"/>
        </w:rPr>
        <w:t>outpaced</w:t>
      </w:r>
      <w:r w:rsidR="00247E9A">
        <w:rPr>
          <w:rFonts w:cs="Arial"/>
          <w:szCs w:val="22"/>
        </w:rPr>
        <w:t xml:space="preserve"> the overall statewide increase </w:t>
      </w:r>
      <w:r w:rsidR="007D727D">
        <w:rPr>
          <w:rFonts w:cs="Arial"/>
          <w:szCs w:val="22"/>
        </w:rPr>
        <w:t>over the reporting</w:t>
      </w:r>
      <w:r w:rsidR="00247E9A">
        <w:rPr>
          <w:rFonts w:cs="Arial"/>
          <w:szCs w:val="22"/>
        </w:rPr>
        <w:t xml:space="preserve"> period</w:t>
      </w:r>
      <w:r w:rsidR="007D727D">
        <w:rPr>
          <w:rFonts w:cs="Arial"/>
          <w:szCs w:val="22"/>
        </w:rPr>
        <w:t xml:space="preserve"> (2014 to 201</w:t>
      </w:r>
      <w:r w:rsidR="007819DD">
        <w:rPr>
          <w:rFonts w:cs="Arial"/>
          <w:szCs w:val="22"/>
        </w:rPr>
        <w:t>8</w:t>
      </w:r>
      <w:r w:rsidR="007D727D">
        <w:rPr>
          <w:rFonts w:cs="Arial"/>
          <w:szCs w:val="22"/>
        </w:rPr>
        <w:t>).</w:t>
      </w:r>
    </w:p>
    <w:p w14:paraId="1E779885" w14:textId="1F2326D0" w:rsidR="00B72E9D" w:rsidRDefault="007D727D" w:rsidP="008C7103">
      <w:pPr>
        <w:spacing w:before="120"/>
        <w:rPr>
          <w:rFonts w:cs="Arial"/>
          <w:szCs w:val="22"/>
        </w:rPr>
      </w:pPr>
      <w:r>
        <w:rPr>
          <w:rFonts w:cs="Arial"/>
          <w:szCs w:val="22"/>
        </w:rPr>
        <w:t>For older Queenslanders</w:t>
      </w:r>
      <w:r w:rsidR="00247E9A">
        <w:rPr>
          <w:rFonts w:cs="Arial"/>
          <w:szCs w:val="22"/>
        </w:rPr>
        <w:t xml:space="preserve">, </w:t>
      </w:r>
      <w:r>
        <w:rPr>
          <w:rFonts w:cs="Arial"/>
          <w:szCs w:val="22"/>
        </w:rPr>
        <w:t>the na</w:t>
      </w:r>
      <w:r w:rsidR="0035104E">
        <w:rPr>
          <w:rFonts w:cs="Arial"/>
          <w:szCs w:val="22"/>
        </w:rPr>
        <w:t>rrowing of the gap between 2014–</w:t>
      </w:r>
      <w:r>
        <w:rPr>
          <w:rFonts w:cs="Arial"/>
          <w:szCs w:val="22"/>
        </w:rPr>
        <w:t>201</w:t>
      </w:r>
      <w:r w:rsidR="007819DD">
        <w:rPr>
          <w:rFonts w:cs="Arial"/>
          <w:szCs w:val="22"/>
        </w:rPr>
        <w:t>8</w:t>
      </w:r>
      <w:r>
        <w:rPr>
          <w:rFonts w:cs="Arial"/>
          <w:szCs w:val="22"/>
        </w:rPr>
        <w:t xml:space="preserve"> was driven by strong improvements in digital access and digital ability, although a decline in digital affordability, due to a substantial increase in the proportion of household income spent by older Queenslanders on network access, offset much of these gains.</w:t>
      </w:r>
    </w:p>
    <w:p w14:paraId="1A61935C" w14:textId="53678F64" w:rsidR="00552E0F" w:rsidRPr="0035104E" w:rsidRDefault="00552E0F" w:rsidP="00446FD7">
      <w:pPr>
        <w:spacing w:before="120"/>
        <w:rPr>
          <w:rFonts w:cs="Arial"/>
          <w:szCs w:val="22"/>
          <w:highlight w:val="lightGray"/>
        </w:rPr>
      </w:pPr>
      <w:r>
        <w:rPr>
          <w:rFonts w:cs="Arial"/>
          <w:szCs w:val="22"/>
        </w:rPr>
        <w:t xml:space="preserve">As the importance of the internet grows as </w:t>
      </w:r>
      <w:r w:rsidR="0035104E">
        <w:rPr>
          <w:rFonts w:cs="Arial"/>
          <w:szCs w:val="22"/>
        </w:rPr>
        <w:t xml:space="preserve">a </w:t>
      </w:r>
      <w:r>
        <w:rPr>
          <w:rFonts w:cs="Arial"/>
          <w:szCs w:val="22"/>
        </w:rPr>
        <w:t xml:space="preserve">medium for information exchange and access to essential services, ensuring older Queenslanders’ </w:t>
      </w:r>
      <w:r w:rsidR="00A86BBA">
        <w:rPr>
          <w:rFonts w:cs="Arial"/>
          <w:szCs w:val="22"/>
        </w:rPr>
        <w:t>can access the internet</w:t>
      </w:r>
      <w:r>
        <w:rPr>
          <w:rFonts w:cs="Arial"/>
          <w:szCs w:val="22"/>
        </w:rPr>
        <w:t xml:space="preserve"> becomes critical. With a growing older population and the </w:t>
      </w:r>
      <w:r w:rsidR="006A282C">
        <w:rPr>
          <w:rFonts w:cs="Arial"/>
          <w:szCs w:val="22"/>
        </w:rPr>
        <w:t xml:space="preserve">most </w:t>
      </w:r>
      <w:r>
        <w:rPr>
          <w:rFonts w:cs="Arial"/>
          <w:szCs w:val="22"/>
        </w:rPr>
        <w:t>decentralised population in Australia, improving digital connectivity among older Queenslanders could be especially helpful in harnessing economic and social capital in rural and remote areas</w:t>
      </w:r>
      <w:r w:rsidR="006F3262">
        <w:rPr>
          <w:rFonts w:cs="Arial"/>
          <w:szCs w:val="22"/>
        </w:rPr>
        <w:t xml:space="preserve"> of Queensland</w:t>
      </w:r>
      <w:r>
        <w:rPr>
          <w:rFonts w:cs="Arial"/>
          <w:szCs w:val="22"/>
        </w:rPr>
        <w:t>.</w:t>
      </w:r>
      <w:r w:rsidR="00AF13D5">
        <w:rPr>
          <w:rFonts w:cs="Arial"/>
          <w:szCs w:val="22"/>
        </w:rPr>
        <w:t xml:space="preserve"> </w:t>
      </w:r>
    </w:p>
    <w:p w14:paraId="68FE9FB0" w14:textId="3EAD0A8C" w:rsidR="006C190C" w:rsidRDefault="008C7103" w:rsidP="006C190C">
      <w:pPr>
        <w:pStyle w:val="Heading1"/>
        <w:rPr>
          <w:b/>
          <w:iCs/>
          <w:szCs w:val="22"/>
        </w:rPr>
      </w:pPr>
      <w:r>
        <w:rPr>
          <w:noProof/>
          <w:lang w:eastAsia="en-AU"/>
        </w:rPr>
        <w:drawing>
          <wp:anchor distT="0" distB="0" distL="114300" distR="114300" simplePos="0" relativeHeight="251710464" behindDoc="0" locked="0" layoutInCell="1" allowOverlap="1" wp14:anchorId="5F330D3C" wp14:editId="658AC0D5">
            <wp:simplePos x="0" y="0"/>
            <wp:positionH relativeFrom="column">
              <wp:posOffset>-708660</wp:posOffset>
            </wp:positionH>
            <wp:positionV relativeFrom="paragraph">
              <wp:posOffset>5715</wp:posOffset>
            </wp:positionV>
            <wp:extent cx="536400" cy="53640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ommunication and information.jpg"/>
                    <pic:cNvPicPr/>
                  </pic:nvPicPr>
                  <pic:blipFill>
                    <a:blip r:embed="rId18"/>
                    <a:stretch>
                      <a:fillRect/>
                    </a:stretch>
                  </pic:blipFill>
                  <pic:spPr>
                    <a:xfrm>
                      <a:off x="0" y="0"/>
                      <a:ext cx="536400" cy="536400"/>
                    </a:xfrm>
                    <a:prstGeom prst="rect">
                      <a:avLst/>
                    </a:prstGeom>
                  </pic:spPr>
                </pic:pic>
              </a:graphicData>
            </a:graphic>
            <wp14:sizeRelH relativeFrom="margin">
              <wp14:pctWidth>0</wp14:pctWidth>
            </wp14:sizeRelH>
            <wp14:sizeRelV relativeFrom="margin">
              <wp14:pctHeight>0</wp14:pctHeight>
            </wp14:sizeRelV>
          </wp:anchor>
        </w:drawing>
      </w:r>
      <w:r w:rsidR="006C190C">
        <w:t>Education attainment</w:t>
      </w:r>
    </w:p>
    <w:p w14:paraId="0B411BE0" w14:textId="4B48729B" w:rsidR="006C190C" w:rsidRDefault="006C190C" w:rsidP="006C190C">
      <w:pPr>
        <w:spacing w:before="120"/>
        <w:rPr>
          <w:rFonts w:cs="Arial"/>
          <w:szCs w:val="22"/>
        </w:rPr>
      </w:pPr>
      <w:r w:rsidRPr="006C190C">
        <w:rPr>
          <w:rFonts w:cs="Arial"/>
          <w:szCs w:val="22"/>
        </w:rPr>
        <w:t>The highest level of education</w:t>
      </w:r>
      <w:r w:rsidR="00A86BBA">
        <w:rPr>
          <w:rFonts w:cs="Arial"/>
          <w:szCs w:val="22"/>
        </w:rPr>
        <w:t>al</w:t>
      </w:r>
      <w:r w:rsidRPr="006C190C">
        <w:rPr>
          <w:rFonts w:cs="Arial"/>
          <w:szCs w:val="22"/>
        </w:rPr>
        <w:t xml:space="preserve"> </w:t>
      </w:r>
      <w:r w:rsidRPr="00C91A62">
        <w:rPr>
          <w:rFonts w:cs="Arial"/>
          <w:szCs w:val="22"/>
        </w:rPr>
        <w:t xml:space="preserve">attainment for older Queenslanders varied considerably </w:t>
      </w:r>
      <w:r w:rsidR="00A86BBA">
        <w:rPr>
          <w:rFonts w:cs="Arial"/>
          <w:szCs w:val="22"/>
        </w:rPr>
        <w:t>by</w:t>
      </w:r>
      <w:r w:rsidRPr="00C91A62">
        <w:rPr>
          <w:rFonts w:cs="Arial"/>
          <w:szCs w:val="22"/>
        </w:rPr>
        <w:t xml:space="preserve"> age </w:t>
      </w:r>
      <w:r w:rsidR="00A86BBA">
        <w:rPr>
          <w:rFonts w:cs="Arial"/>
          <w:szCs w:val="22"/>
        </w:rPr>
        <w:t xml:space="preserve">group </w:t>
      </w:r>
      <w:r w:rsidRPr="00C91A62">
        <w:rPr>
          <w:rFonts w:cs="Arial"/>
          <w:szCs w:val="22"/>
        </w:rPr>
        <w:t>according to results from the 2016 Census (</w:t>
      </w:r>
      <w:r w:rsidR="00EC4F35">
        <w:rPr>
          <w:rFonts w:cs="Arial"/>
          <w:szCs w:val="22"/>
        </w:rPr>
        <w:fldChar w:fldCharType="begin"/>
      </w:r>
      <w:r w:rsidR="00EC4F35">
        <w:rPr>
          <w:rFonts w:cs="Arial"/>
          <w:szCs w:val="22"/>
        </w:rPr>
        <w:instrText xml:space="preserve"> REF _Ref522797744 \h </w:instrText>
      </w:r>
      <w:r w:rsidR="00873224">
        <w:rPr>
          <w:rFonts w:cs="Arial"/>
          <w:szCs w:val="22"/>
        </w:rPr>
        <w:instrText xml:space="preserve"> \* MERGEFORMAT </w:instrText>
      </w:r>
      <w:r w:rsidR="00EC4F35">
        <w:rPr>
          <w:rFonts w:cs="Arial"/>
          <w:szCs w:val="22"/>
        </w:rPr>
      </w:r>
      <w:r w:rsidR="00EC4F35">
        <w:rPr>
          <w:rFonts w:cs="Arial"/>
          <w:szCs w:val="22"/>
        </w:rPr>
        <w:fldChar w:fldCharType="separate"/>
      </w:r>
      <w:r w:rsidR="0046059C" w:rsidRPr="0046059C">
        <w:rPr>
          <w:szCs w:val="22"/>
        </w:rPr>
        <w:t xml:space="preserve">Figure </w:t>
      </w:r>
      <w:r w:rsidR="0046059C" w:rsidRPr="0046059C">
        <w:rPr>
          <w:noProof/>
          <w:szCs w:val="22"/>
        </w:rPr>
        <w:t>2</w:t>
      </w:r>
      <w:r w:rsidR="00EC4F35">
        <w:rPr>
          <w:rFonts w:cs="Arial"/>
          <w:szCs w:val="22"/>
        </w:rPr>
        <w:fldChar w:fldCharType="end"/>
      </w:r>
      <w:r w:rsidRPr="00C91A62">
        <w:rPr>
          <w:rFonts w:cs="Arial"/>
          <w:szCs w:val="22"/>
        </w:rPr>
        <w:t>). Older</w:t>
      </w:r>
      <w:r w:rsidRPr="006C190C">
        <w:rPr>
          <w:rFonts w:cs="Arial"/>
          <w:szCs w:val="22"/>
        </w:rPr>
        <w:t xml:space="preserve"> Queenslanders aged 65 to 74 years had higher levels of education</w:t>
      </w:r>
      <w:r w:rsidR="00A86BBA">
        <w:rPr>
          <w:rFonts w:cs="Arial"/>
          <w:szCs w:val="22"/>
        </w:rPr>
        <w:t>al</w:t>
      </w:r>
      <w:r w:rsidRPr="006C190C">
        <w:rPr>
          <w:rFonts w:cs="Arial"/>
          <w:szCs w:val="22"/>
        </w:rPr>
        <w:t xml:space="preserve"> attainment compared with those aged 75 years and older. </w:t>
      </w:r>
      <w:r w:rsidR="00AE7A98">
        <w:rPr>
          <w:rFonts w:cs="Arial"/>
          <w:szCs w:val="22"/>
        </w:rPr>
        <w:t>Each new generation has benefited from</w:t>
      </w:r>
      <w:r w:rsidR="0035630D">
        <w:rPr>
          <w:rFonts w:cs="Arial"/>
          <w:szCs w:val="22"/>
        </w:rPr>
        <w:t xml:space="preserve"> improved </w:t>
      </w:r>
      <w:r w:rsidR="00AE7A98">
        <w:rPr>
          <w:rFonts w:cs="Arial"/>
          <w:szCs w:val="22"/>
        </w:rPr>
        <w:t>access to</w:t>
      </w:r>
      <w:r w:rsidR="008E0C35">
        <w:rPr>
          <w:rFonts w:cs="Arial"/>
          <w:szCs w:val="22"/>
        </w:rPr>
        <w:t>,</w:t>
      </w:r>
      <w:r w:rsidR="00AE7A98">
        <w:rPr>
          <w:rFonts w:cs="Arial"/>
          <w:szCs w:val="22"/>
        </w:rPr>
        <w:t xml:space="preserve"> </w:t>
      </w:r>
      <w:r w:rsidR="008E0C35">
        <w:rPr>
          <w:rFonts w:cs="Arial"/>
          <w:szCs w:val="22"/>
        </w:rPr>
        <w:t>and standards of,</w:t>
      </w:r>
      <w:r w:rsidR="00AF14DC">
        <w:rPr>
          <w:rFonts w:cs="Arial"/>
          <w:szCs w:val="22"/>
        </w:rPr>
        <w:t xml:space="preserve"> higher education </w:t>
      </w:r>
      <w:r w:rsidR="008E0C35">
        <w:rPr>
          <w:rFonts w:cs="Arial"/>
          <w:szCs w:val="22"/>
        </w:rPr>
        <w:t>in Queensland</w:t>
      </w:r>
      <w:r w:rsidR="00AE7A98">
        <w:rPr>
          <w:rFonts w:cs="Arial"/>
          <w:szCs w:val="22"/>
        </w:rPr>
        <w:t>.</w:t>
      </w:r>
    </w:p>
    <w:p w14:paraId="797A29BA" w14:textId="421D6BF7" w:rsidR="005027DC" w:rsidRPr="00A87FC5" w:rsidRDefault="005027DC" w:rsidP="005027DC">
      <w:pPr>
        <w:spacing w:before="120"/>
      </w:pPr>
      <w:bookmarkStart w:id="3" w:name="_Ref522797744"/>
      <w:r w:rsidRPr="0035104E">
        <w:rPr>
          <w:noProof/>
          <w:lang w:eastAsia="en-AU"/>
        </w:rPr>
        <w:drawing>
          <wp:anchor distT="0" distB="0" distL="114300" distR="114300" simplePos="0" relativeHeight="251778048" behindDoc="0" locked="0" layoutInCell="1" allowOverlap="1" wp14:anchorId="03714128" wp14:editId="3E0F343B">
            <wp:simplePos x="0" y="0"/>
            <wp:positionH relativeFrom="margin">
              <wp:align>left</wp:align>
            </wp:positionH>
            <wp:positionV relativeFrom="paragraph">
              <wp:posOffset>211829</wp:posOffset>
            </wp:positionV>
            <wp:extent cx="4762800" cy="376560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800" cy="3765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Cs w:val="22"/>
        </w:rPr>
        <w:t>Fig</w:t>
      </w:r>
      <w:r w:rsidRPr="00704055">
        <w:rPr>
          <w:b/>
          <w:szCs w:val="22"/>
        </w:rPr>
        <w:t xml:space="preserve">ure </w:t>
      </w:r>
      <w:r w:rsidRPr="006B282D">
        <w:rPr>
          <w:b/>
          <w:i/>
          <w:szCs w:val="22"/>
        </w:rPr>
        <w:fldChar w:fldCharType="begin"/>
      </w:r>
      <w:r w:rsidRPr="006B282D">
        <w:rPr>
          <w:b/>
          <w:szCs w:val="22"/>
        </w:rPr>
        <w:instrText xml:space="preserve"> SEQ Figure \* ARABIC </w:instrText>
      </w:r>
      <w:r w:rsidRPr="006B282D">
        <w:rPr>
          <w:b/>
          <w:i/>
          <w:szCs w:val="22"/>
        </w:rPr>
        <w:fldChar w:fldCharType="separate"/>
      </w:r>
      <w:r w:rsidR="0046059C">
        <w:rPr>
          <w:b/>
          <w:noProof/>
          <w:szCs w:val="22"/>
        </w:rPr>
        <w:t>2</w:t>
      </w:r>
      <w:r w:rsidRPr="006B282D">
        <w:rPr>
          <w:b/>
          <w:i/>
          <w:szCs w:val="22"/>
        </w:rPr>
        <w:fldChar w:fldCharType="end"/>
      </w:r>
      <w:bookmarkEnd w:id="3"/>
      <w:r w:rsidRPr="006B282D">
        <w:rPr>
          <w:b/>
          <w:szCs w:val="22"/>
        </w:rPr>
        <w:t xml:space="preserve">: </w:t>
      </w:r>
      <w:r>
        <w:rPr>
          <w:b/>
          <w:szCs w:val="22"/>
        </w:rPr>
        <w:t>Highest education attainment, older Queenslanders by age</w:t>
      </w:r>
      <w:r w:rsidRPr="00704055">
        <w:rPr>
          <w:b/>
          <w:szCs w:val="22"/>
        </w:rPr>
        <w:t xml:space="preserve"> group, 2016</w:t>
      </w:r>
    </w:p>
    <w:p w14:paraId="60514041" w14:textId="5064CD4A" w:rsidR="006C190C" w:rsidRDefault="006C190C" w:rsidP="006C190C">
      <w:pPr>
        <w:spacing w:before="120"/>
      </w:pPr>
      <w:r w:rsidRPr="00A87FC5">
        <w:lastRenderedPageBreak/>
        <w:t>Looking forward, the proportion of older Queenslanders educated to higher levels</w:t>
      </w:r>
      <w:r>
        <w:t xml:space="preserve"> is expected to </w:t>
      </w:r>
      <w:r w:rsidRPr="00A87FC5">
        <w:t xml:space="preserve">increase, </w:t>
      </w:r>
      <w:r w:rsidR="00CB5376">
        <w:t>with younger</w:t>
      </w:r>
      <w:r w:rsidRPr="00A87FC5">
        <w:t xml:space="preserve"> age groups</w:t>
      </w:r>
      <w:r w:rsidR="00CB5376">
        <w:t xml:space="preserve"> required to complete higher education courses to gain even entry-level employment</w:t>
      </w:r>
      <w:r w:rsidRPr="00A87FC5">
        <w:t xml:space="preserve">. For example, in 2016, half (53.3%) of those aged 55–64 years held a qualification in </w:t>
      </w:r>
      <w:r>
        <w:t>the top two qualification groups</w:t>
      </w:r>
      <w:r w:rsidRPr="00A87FC5">
        <w:t xml:space="preserve"> </w:t>
      </w:r>
      <w:r w:rsidR="009C795C">
        <w:t xml:space="preserve">charted </w:t>
      </w:r>
      <w:r w:rsidRPr="00A87FC5">
        <w:t>compared with only 37.7% of those aged 65 years or older.</w:t>
      </w:r>
    </w:p>
    <w:p w14:paraId="0EB75C60" w14:textId="433740E9" w:rsidR="005027DC" w:rsidRDefault="005027DC">
      <w:pPr>
        <w:spacing w:after="0" w:line="240" w:lineRule="auto"/>
      </w:pPr>
      <w:r w:rsidRPr="00CA3125">
        <w:rPr>
          <w:b/>
          <w:noProof/>
          <w:lang w:eastAsia="en-AU"/>
        </w:rPr>
        <mc:AlternateContent>
          <mc:Choice Requires="wps">
            <w:drawing>
              <wp:inline distT="0" distB="0" distL="0" distR="0" wp14:anchorId="13429B8E" wp14:editId="7D5664E2">
                <wp:extent cx="5396230" cy="2676525"/>
                <wp:effectExtent l="0" t="0" r="0" b="952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2676525"/>
                        </a:xfrm>
                        <a:prstGeom prst="roundRect">
                          <a:avLst/>
                        </a:prstGeom>
                        <a:solidFill>
                          <a:srgbClr val="FCD5B5"/>
                        </a:solidFill>
                        <a:ln>
                          <a:noFill/>
                          <a:headEnd/>
                          <a:tailEnd/>
                        </a:ln>
                      </wps:spPr>
                      <wps:style>
                        <a:lnRef idx="2">
                          <a:schemeClr val="accent6"/>
                        </a:lnRef>
                        <a:fillRef idx="1">
                          <a:schemeClr val="lt1"/>
                        </a:fillRef>
                        <a:effectRef idx="0">
                          <a:schemeClr val="accent6"/>
                        </a:effectRef>
                        <a:fontRef idx="minor">
                          <a:schemeClr val="dk1"/>
                        </a:fontRef>
                      </wps:style>
                      <wps:txbx>
                        <w:txbxContent>
                          <w:p w14:paraId="4E63500C" w14:textId="48D4289A" w:rsidR="00076687" w:rsidRPr="00076687" w:rsidRDefault="00076687" w:rsidP="00FB41CA">
                            <w:pPr>
                              <w:spacing w:after="0"/>
                              <w:jc w:val="center"/>
                              <w:rPr>
                                <w:b/>
                                <w:color w:val="404040" w:themeColor="text1" w:themeTint="BF"/>
                                <w:sz w:val="21"/>
                                <w:szCs w:val="21"/>
                              </w:rPr>
                            </w:pPr>
                            <w:r w:rsidRPr="00076687">
                              <w:rPr>
                                <w:b/>
                                <w:color w:val="404040" w:themeColor="text1" w:themeTint="BF"/>
                                <w:sz w:val="21"/>
                                <w:szCs w:val="21"/>
                              </w:rPr>
                              <w:t>A brief history of higher educa</w:t>
                            </w:r>
                            <w:r>
                              <w:rPr>
                                <w:b/>
                                <w:color w:val="404040" w:themeColor="text1" w:themeTint="BF"/>
                                <w:sz w:val="21"/>
                                <w:szCs w:val="21"/>
                              </w:rPr>
                              <w:t>tion in Queensland</w:t>
                            </w:r>
                            <w:r w:rsidRPr="00076687">
                              <w:rPr>
                                <w:b/>
                                <w:color w:val="404040" w:themeColor="text1" w:themeTint="BF"/>
                                <w:sz w:val="21"/>
                                <w:szCs w:val="21"/>
                              </w:rPr>
                              <w:t>…</w:t>
                            </w:r>
                          </w:p>
                          <w:p w14:paraId="5C25669B" w14:textId="0F7F5956" w:rsidR="00D51DBA" w:rsidRPr="00076687" w:rsidRDefault="00D51DBA" w:rsidP="00FB41CA">
                            <w:pPr>
                              <w:spacing w:after="0"/>
                              <w:jc w:val="center"/>
                              <w:rPr>
                                <w:color w:val="404040" w:themeColor="text1" w:themeTint="BF"/>
                                <w:sz w:val="21"/>
                                <w:szCs w:val="21"/>
                              </w:rPr>
                            </w:pPr>
                            <w:r w:rsidRPr="00076687">
                              <w:rPr>
                                <w:color w:val="404040" w:themeColor="text1" w:themeTint="BF"/>
                                <w:sz w:val="21"/>
                                <w:szCs w:val="21"/>
                              </w:rPr>
                              <w:t>A range of social and economic factors have influenced a</w:t>
                            </w:r>
                            <w:r w:rsidR="00CC07AE">
                              <w:rPr>
                                <w:color w:val="404040" w:themeColor="text1" w:themeTint="BF"/>
                                <w:sz w:val="21"/>
                                <w:szCs w:val="21"/>
                              </w:rPr>
                              <w:t xml:space="preserve">ccess to higher education </w:t>
                            </w:r>
                            <w:r w:rsidRPr="00076687">
                              <w:rPr>
                                <w:color w:val="404040" w:themeColor="text1" w:themeTint="BF"/>
                                <w:sz w:val="21"/>
                                <w:szCs w:val="21"/>
                              </w:rPr>
                              <w:t>in Queen</w:t>
                            </w:r>
                            <w:r w:rsidR="00076687">
                              <w:rPr>
                                <w:color w:val="404040" w:themeColor="text1" w:themeTint="BF"/>
                                <w:sz w:val="21"/>
                                <w:szCs w:val="21"/>
                              </w:rPr>
                              <w:t>sland</w:t>
                            </w:r>
                            <w:r w:rsidRPr="00076687">
                              <w:rPr>
                                <w:color w:val="404040" w:themeColor="text1" w:themeTint="BF"/>
                                <w:sz w:val="21"/>
                                <w:szCs w:val="21"/>
                              </w:rPr>
                              <w:t>.  Some key factors in the early part of the 20</w:t>
                            </w:r>
                            <w:r w:rsidRPr="00076687">
                              <w:rPr>
                                <w:color w:val="404040" w:themeColor="text1" w:themeTint="BF"/>
                                <w:sz w:val="21"/>
                                <w:szCs w:val="21"/>
                                <w:vertAlign w:val="superscript"/>
                              </w:rPr>
                              <w:t>th</w:t>
                            </w:r>
                            <w:r w:rsidR="000C6200" w:rsidRPr="00076687">
                              <w:rPr>
                                <w:color w:val="404040" w:themeColor="text1" w:themeTint="BF"/>
                                <w:sz w:val="21"/>
                                <w:szCs w:val="21"/>
                              </w:rPr>
                              <w:t xml:space="preserve"> c</w:t>
                            </w:r>
                            <w:r w:rsidRPr="00076687">
                              <w:rPr>
                                <w:color w:val="404040" w:themeColor="text1" w:themeTint="BF"/>
                                <w:sz w:val="21"/>
                                <w:szCs w:val="21"/>
                              </w:rPr>
                              <w:t>entury include the increasing wea</w:t>
                            </w:r>
                            <w:r w:rsidR="00076687">
                              <w:rPr>
                                <w:color w:val="404040" w:themeColor="text1" w:themeTint="BF"/>
                                <w:sz w:val="21"/>
                                <w:szCs w:val="21"/>
                              </w:rPr>
                              <w:t xml:space="preserve">lth of Queensland </w:t>
                            </w:r>
                            <w:r w:rsidRPr="00076687">
                              <w:rPr>
                                <w:color w:val="404040" w:themeColor="text1" w:themeTint="BF"/>
                                <w:sz w:val="21"/>
                                <w:szCs w:val="21"/>
                              </w:rPr>
                              <w:t>leading to the need for more highly educated workers, the influence of guilds and unions in ensuring workers were adequately skilled to a certified le</w:t>
                            </w:r>
                            <w:r w:rsidR="00290EA5" w:rsidRPr="00076687">
                              <w:rPr>
                                <w:color w:val="404040" w:themeColor="text1" w:themeTint="BF"/>
                                <w:sz w:val="21"/>
                                <w:szCs w:val="21"/>
                              </w:rPr>
                              <w:t xml:space="preserve">vel and child labour was </w:t>
                            </w:r>
                            <w:r w:rsidR="00923F8F" w:rsidRPr="00076687">
                              <w:rPr>
                                <w:color w:val="404040" w:themeColor="text1" w:themeTint="BF"/>
                                <w:sz w:val="21"/>
                                <w:szCs w:val="21"/>
                              </w:rPr>
                              <w:t>not utilised</w:t>
                            </w:r>
                            <w:r w:rsidRPr="00076687">
                              <w:rPr>
                                <w:color w:val="404040" w:themeColor="text1" w:themeTint="BF"/>
                                <w:sz w:val="21"/>
                                <w:szCs w:val="21"/>
                              </w:rPr>
                              <w:t>.  In the</w:t>
                            </w:r>
                            <w:r w:rsidR="000C6200" w:rsidRPr="00076687">
                              <w:rPr>
                                <w:color w:val="404040" w:themeColor="text1" w:themeTint="BF"/>
                                <w:sz w:val="21"/>
                                <w:szCs w:val="21"/>
                              </w:rPr>
                              <w:t xml:space="preserve"> mid to late</w:t>
                            </w:r>
                            <w:r w:rsidRPr="00076687">
                              <w:rPr>
                                <w:color w:val="404040" w:themeColor="text1" w:themeTint="BF"/>
                                <w:sz w:val="21"/>
                                <w:szCs w:val="21"/>
                              </w:rPr>
                              <w:t xml:space="preserve"> part of the</w:t>
                            </w:r>
                            <w:r w:rsidR="000C6200" w:rsidRPr="00076687">
                              <w:rPr>
                                <w:color w:val="404040" w:themeColor="text1" w:themeTint="BF"/>
                                <w:sz w:val="21"/>
                                <w:szCs w:val="21"/>
                              </w:rPr>
                              <w:t xml:space="preserve"> 20</w:t>
                            </w:r>
                            <w:r w:rsidR="000C6200" w:rsidRPr="00076687">
                              <w:rPr>
                                <w:color w:val="404040" w:themeColor="text1" w:themeTint="BF"/>
                                <w:sz w:val="21"/>
                                <w:szCs w:val="21"/>
                                <w:vertAlign w:val="superscript"/>
                              </w:rPr>
                              <w:t>th</w:t>
                            </w:r>
                            <w:r w:rsidR="000C6200" w:rsidRPr="00076687">
                              <w:rPr>
                                <w:color w:val="404040" w:themeColor="text1" w:themeTint="BF"/>
                                <w:sz w:val="21"/>
                                <w:szCs w:val="21"/>
                              </w:rPr>
                              <w:t xml:space="preserve"> c</w:t>
                            </w:r>
                            <w:r w:rsidRPr="00076687">
                              <w:rPr>
                                <w:color w:val="404040" w:themeColor="text1" w:themeTint="BF"/>
                                <w:sz w:val="21"/>
                                <w:szCs w:val="21"/>
                              </w:rPr>
                              <w:t xml:space="preserve">entury, </w:t>
                            </w:r>
                            <w:r w:rsidR="000C6200" w:rsidRPr="00076687">
                              <w:rPr>
                                <w:color w:val="404040" w:themeColor="text1" w:themeTint="BF"/>
                                <w:sz w:val="21"/>
                                <w:szCs w:val="21"/>
                              </w:rPr>
                              <w:t>major social and technological change in the form of breakthroughs in household technology, wa</w:t>
                            </w:r>
                            <w:r w:rsidR="00923F8F" w:rsidRPr="00076687">
                              <w:rPr>
                                <w:color w:val="404040" w:themeColor="text1" w:themeTint="BF"/>
                                <w:sz w:val="21"/>
                                <w:szCs w:val="21"/>
                              </w:rPr>
                              <w:t xml:space="preserve">ge parity, </w:t>
                            </w:r>
                            <w:r w:rsidR="000C6200" w:rsidRPr="00076687">
                              <w:rPr>
                                <w:color w:val="404040" w:themeColor="text1" w:themeTint="BF"/>
                                <w:sz w:val="21"/>
                                <w:szCs w:val="21"/>
                              </w:rPr>
                              <w:t>reliable contraception</w:t>
                            </w:r>
                            <w:r w:rsidR="00923F8F" w:rsidRPr="00076687">
                              <w:rPr>
                                <w:color w:val="404040" w:themeColor="text1" w:themeTint="BF"/>
                                <w:sz w:val="21"/>
                                <w:szCs w:val="21"/>
                              </w:rPr>
                              <w:t xml:space="preserve"> and the marriage bar</w:t>
                            </w:r>
                            <w:r w:rsidR="00A30D53" w:rsidRPr="00076687">
                              <w:rPr>
                                <w:color w:val="404040" w:themeColor="text1" w:themeTint="BF"/>
                                <w:sz w:val="21"/>
                                <w:szCs w:val="21"/>
                              </w:rPr>
                              <w:t xml:space="preserve"> in higher paid jobs</w:t>
                            </w:r>
                            <w:r w:rsidR="000C6200" w:rsidRPr="00076687">
                              <w:rPr>
                                <w:color w:val="404040" w:themeColor="text1" w:themeTint="BF"/>
                                <w:sz w:val="21"/>
                                <w:szCs w:val="21"/>
                              </w:rPr>
                              <w:t xml:space="preserve"> removed many existing constraints for completing higher education for both sexes</w:t>
                            </w:r>
                            <w:r w:rsidR="00923F8F" w:rsidRPr="00076687">
                              <w:rPr>
                                <w:color w:val="404040" w:themeColor="text1" w:themeTint="BF"/>
                                <w:sz w:val="21"/>
                                <w:szCs w:val="21"/>
                              </w:rPr>
                              <w:t>, but especially women</w:t>
                            </w:r>
                            <w:r w:rsidR="000C6200" w:rsidRPr="00076687">
                              <w:rPr>
                                <w:color w:val="404040" w:themeColor="text1" w:themeTint="BF"/>
                                <w:sz w:val="21"/>
                                <w:szCs w:val="21"/>
                              </w:rPr>
                              <w:t>. Opportunities to complete secondary education to yea</w:t>
                            </w:r>
                            <w:r w:rsidR="00340D0B" w:rsidRPr="00076687">
                              <w:rPr>
                                <w:color w:val="404040" w:themeColor="text1" w:themeTint="BF"/>
                                <w:sz w:val="21"/>
                                <w:szCs w:val="21"/>
                              </w:rPr>
                              <w:t>r 12 also expanded</w:t>
                            </w:r>
                            <w:r w:rsidR="000C6200" w:rsidRPr="00076687">
                              <w:rPr>
                                <w:color w:val="404040" w:themeColor="text1" w:themeTint="BF"/>
                                <w:sz w:val="21"/>
                                <w:szCs w:val="21"/>
                              </w:rPr>
                              <w:t>. In the later part of the 20</w:t>
                            </w:r>
                            <w:r w:rsidR="000C6200" w:rsidRPr="00076687">
                              <w:rPr>
                                <w:color w:val="404040" w:themeColor="text1" w:themeTint="BF"/>
                                <w:sz w:val="21"/>
                                <w:szCs w:val="21"/>
                                <w:vertAlign w:val="superscript"/>
                              </w:rPr>
                              <w:t>th</w:t>
                            </w:r>
                            <w:r w:rsidR="000C6200" w:rsidRPr="00076687">
                              <w:rPr>
                                <w:color w:val="404040" w:themeColor="text1" w:themeTint="BF"/>
                                <w:sz w:val="21"/>
                                <w:szCs w:val="21"/>
                              </w:rPr>
                              <w:t xml:space="preserve"> Century and </w:t>
                            </w:r>
                            <w:r w:rsidR="00923F8F" w:rsidRPr="00076687">
                              <w:rPr>
                                <w:color w:val="404040" w:themeColor="text1" w:themeTint="BF"/>
                                <w:sz w:val="21"/>
                                <w:szCs w:val="21"/>
                              </w:rPr>
                              <w:t>beyond</w:t>
                            </w:r>
                            <w:r w:rsidR="000C6200" w:rsidRPr="00076687">
                              <w:rPr>
                                <w:color w:val="404040" w:themeColor="text1" w:themeTint="BF"/>
                                <w:sz w:val="21"/>
                                <w:szCs w:val="21"/>
                              </w:rPr>
                              <w:t xml:space="preserve">, the shift to the ‘knowledge industries’ and reduced opportunities in manual labour occupations, increased </w:t>
                            </w:r>
                            <w:r w:rsidR="001231D8">
                              <w:rPr>
                                <w:color w:val="404040" w:themeColor="text1" w:themeTint="BF"/>
                                <w:sz w:val="21"/>
                                <w:szCs w:val="21"/>
                              </w:rPr>
                              <w:t>the demand for skilled workers.</w:t>
                            </w:r>
                          </w:p>
                          <w:p w14:paraId="21DE24C6" w14:textId="77777777" w:rsidR="00D51DBA" w:rsidRPr="00AF14DC" w:rsidRDefault="00D51DBA" w:rsidP="00FB41CA">
                            <w:pPr>
                              <w:rPr>
                                <w:sz w:val="18"/>
                                <w:szCs w:val="18"/>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429B8E" id="Text Box 2" o:spid="_x0000_s1027" style="width:424.9pt;height:210.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" fillcolor="#fcd5b5" stroked="f" strokeweight="2pt">
                <v:textbox>
                  <w:txbxContent>
                    <w:p w14:paraId="4E63500C" w14:textId="48D4289A" w:rsidR="00076687" w:rsidRPr="00076687" w:rsidRDefault="00076687" w:rsidP="00FB41CA">
                      <w:pPr>
                        <w:spacing w:after="0"/>
                        <w:jc w:val="center"/>
                        <w:rPr>
                          <w:b/>
                          <w:color w:val="404040" w:themeColor="text1" w:themeTint="BF"/>
                          <w:sz w:val="21"/>
                          <w:szCs w:val="21"/>
                        </w:rPr>
                      </w:pPr>
                      <w:r w:rsidRPr="00076687">
                        <w:rPr>
                          <w:b/>
                          <w:color w:val="404040" w:themeColor="text1" w:themeTint="BF"/>
                          <w:sz w:val="21"/>
                          <w:szCs w:val="21"/>
                        </w:rPr>
                        <w:t>A brief history of higher educa</w:t>
                      </w:r>
                      <w:r>
                        <w:rPr>
                          <w:b/>
                          <w:color w:val="404040" w:themeColor="text1" w:themeTint="BF"/>
                          <w:sz w:val="21"/>
                          <w:szCs w:val="21"/>
                        </w:rPr>
                        <w:t>tion in Queensland</w:t>
                      </w:r>
                      <w:r w:rsidRPr="00076687">
                        <w:rPr>
                          <w:b/>
                          <w:color w:val="404040" w:themeColor="text1" w:themeTint="BF"/>
                          <w:sz w:val="21"/>
                          <w:szCs w:val="21"/>
                        </w:rPr>
                        <w:t>…</w:t>
                      </w:r>
                    </w:p>
                    <w:p w14:paraId="5C25669B" w14:textId="0F7F5956" w:rsidR="00D51DBA" w:rsidRPr="00076687" w:rsidRDefault="00D51DBA" w:rsidP="00FB41CA">
                      <w:pPr>
                        <w:spacing w:after="0"/>
                        <w:jc w:val="center"/>
                        <w:rPr>
                          <w:color w:val="404040" w:themeColor="text1" w:themeTint="BF"/>
                          <w:sz w:val="21"/>
                          <w:szCs w:val="21"/>
                        </w:rPr>
                      </w:pPr>
                      <w:r w:rsidRPr="00076687">
                        <w:rPr>
                          <w:color w:val="404040" w:themeColor="text1" w:themeTint="BF"/>
                          <w:sz w:val="21"/>
                          <w:szCs w:val="21"/>
                        </w:rPr>
                        <w:t>A range of social and economic factors have influenced a</w:t>
                      </w:r>
                      <w:r w:rsidR="00CC07AE">
                        <w:rPr>
                          <w:color w:val="404040" w:themeColor="text1" w:themeTint="BF"/>
                          <w:sz w:val="21"/>
                          <w:szCs w:val="21"/>
                        </w:rPr>
                        <w:t xml:space="preserve">ccess to higher education </w:t>
                      </w:r>
                      <w:r w:rsidRPr="00076687">
                        <w:rPr>
                          <w:color w:val="404040" w:themeColor="text1" w:themeTint="BF"/>
                          <w:sz w:val="21"/>
                          <w:szCs w:val="21"/>
                        </w:rPr>
                        <w:t>in Queen</w:t>
                      </w:r>
                      <w:r w:rsidR="00076687">
                        <w:rPr>
                          <w:color w:val="404040" w:themeColor="text1" w:themeTint="BF"/>
                          <w:sz w:val="21"/>
                          <w:szCs w:val="21"/>
                        </w:rPr>
                        <w:t>sland</w:t>
                      </w:r>
                      <w:r w:rsidRPr="00076687">
                        <w:rPr>
                          <w:color w:val="404040" w:themeColor="text1" w:themeTint="BF"/>
                          <w:sz w:val="21"/>
                          <w:szCs w:val="21"/>
                        </w:rPr>
                        <w:t>.  Some key factors in the early part of the 20</w:t>
                      </w:r>
                      <w:r w:rsidRPr="00076687">
                        <w:rPr>
                          <w:color w:val="404040" w:themeColor="text1" w:themeTint="BF"/>
                          <w:sz w:val="21"/>
                          <w:szCs w:val="21"/>
                          <w:vertAlign w:val="superscript"/>
                        </w:rPr>
                        <w:t>th</w:t>
                      </w:r>
                      <w:r w:rsidR="000C6200" w:rsidRPr="00076687">
                        <w:rPr>
                          <w:color w:val="404040" w:themeColor="text1" w:themeTint="BF"/>
                          <w:sz w:val="21"/>
                          <w:szCs w:val="21"/>
                        </w:rPr>
                        <w:t xml:space="preserve"> c</w:t>
                      </w:r>
                      <w:r w:rsidRPr="00076687">
                        <w:rPr>
                          <w:color w:val="404040" w:themeColor="text1" w:themeTint="BF"/>
                          <w:sz w:val="21"/>
                          <w:szCs w:val="21"/>
                        </w:rPr>
                        <w:t>entury include the increasing wea</w:t>
                      </w:r>
                      <w:r w:rsidR="00076687">
                        <w:rPr>
                          <w:color w:val="404040" w:themeColor="text1" w:themeTint="BF"/>
                          <w:sz w:val="21"/>
                          <w:szCs w:val="21"/>
                        </w:rPr>
                        <w:t xml:space="preserve">lth of Queensland </w:t>
                      </w:r>
                      <w:r w:rsidRPr="00076687">
                        <w:rPr>
                          <w:color w:val="404040" w:themeColor="text1" w:themeTint="BF"/>
                          <w:sz w:val="21"/>
                          <w:szCs w:val="21"/>
                        </w:rPr>
                        <w:t>leading to the need for more highly educated workers, the influence of guilds and unions in ensuring workers were adequately skilled to a certified le</w:t>
                      </w:r>
                      <w:r w:rsidR="00290EA5" w:rsidRPr="00076687">
                        <w:rPr>
                          <w:color w:val="404040" w:themeColor="text1" w:themeTint="BF"/>
                          <w:sz w:val="21"/>
                          <w:szCs w:val="21"/>
                        </w:rPr>
                        <w:t xml:space="preserve">vel and child labour was </w:t>
                      </w:r>
                      <w:r w:rsidR="00923F8F" w:rsidRPr="00076687">
                        <w:rPr>
                          <w:color w:val="404040" w:themeColor="text1" w:themeTint="BF"/>
                          <w:sz w:val="21"/>
                          <w:szCs w:val="21"/>
                        </w:rPr>
                        <w:t>not utilised</w:t>
                      </w:r>
                      <w:r w:rsidRPr="00076687">
                        <w:rPr>
                          <w:color w:val="404040" w:themeColor="text1" w:themeTint="BF"/>
                          <w:sz w:val="21"/>
                          <w:szCs w:val="21"/>
                        </w:rPr>
                        <w:t>.  In the</w:t>
                      </w:r>
                      <w:r w:rsidR="000C6200" w:rsidRPr="00076687">
                        <w:rPr>
                          <w:color w:val="404040" w:themeColor="text1" w:themeTint="BF"/>
                          <w:sz w:val="21"/>
                          <w:szCs w:val="21"/>
                        </w:rPr>
                        <w:t xml:space="preserve"> mid to late</w:t>
                      </w:r>
                      <w:r w:rsidRPr="00076687">
                        <w:rPr>
                          <w:color w:val="404040" w:themeColor="text1" w:themeTint="BF"/>
                          <w:sz w:val="21"/>
                          <w:szCs w:val="21"/>
                        </w:rPr>
                        <w:t xml:space="preserve"> part of the</w:t>
                      </w:r>
                      <w:r w:rsidR="000C6200" w:rsidRPr="00076687">
                        <w:rPr>
                          <w:color w:val="404040" w:themeColor="text1" w:themeTint="BF"/>
                          <w:sz w:val="21"/>
                          <w:szCs w:val="21"/>
                        </w:rPr>
                        <w:t xml:space="preserve"> 20</w:t>
                      </w:r>
                      <w:r w:rsidR="000C6200" w:rsidRPr="00076687">
                        <w:rPr>
                          <w:color w:val="404040" w:themeColor="text1" w:themeTint="BF"/>
                          <w:sz w:val="21"/>
                          <w:szCs w:val="21"/>
                          <w:vertAlign w:val="superscript"/>
                        </w:rPr>
                        <w:t>th</w:t>
                      </w:r>
                      <w:r w:rsidR="000C6200" w:rsidRPr="00076687">
                        <w:rPr>
                          <w:color w:val="404040" w:themeColor="text1" w:themeTint="BF"/>
                          <w:sz w:val="21"/>
                          <w:szCs w:val="21"/>
                        </w:rPr>
                        <w:t xml:space="preserve"> c</w:t>
                      </w:r>
                      <w:r w:rsidRPr="00076687">
                        <w:rPr>
                          <w:color w:val="404040" w:themeColor="text1" w:themeTint="BF"/>
                          <w:sz w:val="21"/>
                          <w:szCs w:val="21"/>
                        </w:rPr>
                        <w:t xml:space="preserve">entury, </w:t>
                      </w:r>
                      <w:r w:rsidR="000C6200" w:rsidRPr="00076687">
                        <w:rPr>
                          <w:color w:val="404040" w:themeColor="text1" w:themeTint="BF"/>
                          <w:sz w:val="21"/>
                          <w:szCs w:val="21"/>
                        </w:rPr>
                        <w:t>major social and technological change in the form of breakthroughs in household technology, wa</w:t>
                      </w:r>
                      <w:r w:rsidR="00923F8F" w:rsidRPr="00076687">
                        <w:rPr>
                          <w:color w:val="404040" w:themeColor="text1" w:themeTint="BF"/>
                          <w:sz w:val="21"/>
                          <w:szCs w:val="21"/>
                        </w:rPr>
                        <w:t xml:space="preserve">ge parity, </w:t>
                      </w:r>
                      <w:r w:rsidR="000C6200" w:rsidRPr="00076687">
                        <w:rPr>
                          <w:color w:val="404040" w:themeColor="text1" w:themeTint="BF"/>
                          <w:sz w:val="21"/>
                          <w:szCs w:val="21"/>
                        </w:rPr>
                        <w:t>reliable contraception</w:t>
                      </w:r>
                      <w:r w:rsidR="00923F8F" w:rsidRPr="00076687">
                        <w:rPr>
                          <w:color w:val="404040" w:themeColor="text1" w:themeTint="BF"/>
                          <w:sz w:val="21"/>
                          <w:szCs w:val="21"/>
                        </w:rPr>
                        <w:t xml:space="preserve"> and the marriage bar</w:t>
                      </w:r>
                      <w:r w:rsidR="00A30D53" w:rsidRPr="00076687">
                        <w:rPr>
                          <w:color w:val="404040" w:themeColor="text1" w:themeTint="BF"/>
                          <w:sz w:val="21"/>
                          <w:szCs w:val="21"/>
                        </w:rPr>
                        <w:t xml:space="preserve"> in higher paid jobs</w:t>
                      </w:r>
                      <w:r w:rsidR="000C6200" w:rsidRPr="00076687">
                        <w:rPr>
                          <w:color w:val="404040" w:themeColor="text1" w:themeTint="BF"/>
                          <w:sz w:val="21"/>
                          <w:szCs w:val="21"/>
                        </w:rPr>
                        <w:t xml:space="preserve"> removed many existing constraints for completing higher education for both sexes</w:t>
                      </w:r>
                      <w:r w:rsidR="00923F8F" w:rsidRPr="00076687">
                        <w:rPr>
                          <w:color w:val="404040" w:themeColor="text1" w:themeTint="BF"/>
                          <w:sz w:val="21"/>
                          <w:szCs w:val="21"/>
                        </w:rPr>
                        <w:t>, but especially women</w:t>
                      </w:r>
                      <w:r w:rsidR="000C6200" w:rsidRPr="00076687">
                        <w:rPr>
                          <w:color w:val="404040" w:themeColor="text1" w:themeTint="BF"/>
                          <w:sz w:val="21"/>
                          <w:szCs w:val="21"/>
                        </w:rPr>
                        <w:t>. Opportunities to complete secondary education to yea</w:t>
                      </w:r>
                      <w:r w:rsidR="00340D0B" w:rsidRPr="00076687">
                        <w:rPr>
                          <w:color w:val="404040" w:themeColor="text1" w:themeTint="BF"/>
                          <w:sz w:val="21"/>
                          <w:szCs w:val="21"/>
                        </w:rPr>
                        <w:t>r 12 also expanded</w:t>
                      </w:r>
                      <w:r w:rsidR="000C6200" w:rsidRPr="00076687">
                        <w:rPr>
                          <w:color w:val="404040" w:themeColor="text1" w:themeTint="BF"/>
                          <w:sz w:val="21"/>
                          <w:szCs w:val="21"/>
                        </w:rPr>
                        <w:t>. In the later part of the 20</w:t>
                      </w:r>
                      <w:r w:rsidR="000C6200" w:rsidRPr="00076687">
                        <w:rPr>
                          <w:color w:val="404040" w:themeColor="text1" w:themeTint="BF"/>
                          <w:sz w:val="21"/>
                          <w:szCs w:val="21"/>
                          <w:vertAlign w:val="superscript"/>
                        </w:rPr>
                        <w:t>th</w:t>
                      </w:r>
                      <w:r w:rsidR="000C6200" w:rsidRPr="00076687">
                        <w:rPr>
                          <w:color w:val="404040" w:themeColor="text1" w:themeTint="BF"/>
                          <w:sz w:val="21"/>
                          <w:szCs w:val="21"/>
                        </w:rPr>
                        <w:t xml:space="preserve"> Century and </w:t>
                      </w:r>
                      <w:r w:rsidR="00923F8F" w:rsidRPr="00076687">
                        <w:rPr>
                          <w:color w:val="404040" w:themeColor="text1" w:themeTint="BF"/>
                          <w:sz w:val="21"/>
                          <w:szCs w:val="21"/>
                        </w:rPr>
                        <w:t>beyond</w:t>
                      </w:r>
                      <w:r w:rsidR="000C6200" w:rsidRPr="00076687">
                        <w:rPr>
                          <w:color w:val="404040" w:themeColor="text1" w:themeTint="BF"/>
                          <w:sz w:val="21"/>
                          <w:szCs w:val="21"/>
                        </w:rPr>
                        <w:t xml:space="preserve">, the shift to the ‘knowledge industries’ and reduced opportunities in manual labour occupations, increased </w:t>
                      </w:r>
                      <w:r w:rsidR="001231D8">
                        <w:rPr>
                          <w:color w:val="404040" w:themeColor="text1" w:themeTint="BF"/>
                          <w:sz w:val="21"/>
                          <w:szCs w:val="21"/>
                        </w:rPr>
                        <w:t>the demand for skilled workers.</w:t>
                      </w:r>
                    </w:p>
                    <w:p w14:paraId="21DE24C6" w14:textId="77777777" w:rsidR="00D51DBA" w:rsidRPr="00AF14DC" w:rsidRDefault="00D51DBA" w:rsidP="00FB41CA">
                      <w:pPr>
                        <w:rPr>
                          <w:sz w:val="18"/>
                          <w:szCs w:val="18"/>
                        </w:rPr>
                      </w:pPr>
                    </w:p>
                  </w:txbxContent>
                </v:textbox>
                <w10:anchorlock/>
              </v:roundrect>
            </w:pict>
          </mc:Fallback>
        </mc:AlternateContent>
      </w:r>
    </w:p>
    <w:p w14:paraId="2C5556AD" w14:textId="77777777" w:rsidR="005027DC" w:rsidRDefault="005027DC">
      <w:pPr>
        <w:spacing w:after="0" w:line="240" w:lineRule="auto"/>
      </w:pPr>
    </w:p>
    <w:p w14:paraId="340DEFB9" w14:textId="0F86C104" w:rsidR="005027DC" w:rsidRDefault="005027DC" w:rsidP="005027DC">
      <w:pPr>
        <w:spacing w:before="120"/>
      </w:pPr>
      <w:r w:rsidRPr="006C190C">
        <w:t xml:space="preserve">Education attainment also varies by sex for older Queenslanders, with females less likely to be educated to a higher level than </w:t>
      </w:r>
      <w:r w:rsidRPr="009C795C">
        <w:t>males (</w:t>
      </w:r>
      <w:r w:rsidRPr="009C795C">
        <w:fldChar w:fldCharType="begin"/>
      </w:r>
      <w:r w:rsidRPr="009C795C">
        <w:instrText xml:space="preserve"> REF _Ref516133336 \h  \* MERGEFORMAT </w:instrText>
      </w:r>
      <w:r w:rsidRPr="009C795C">
        <w:fldChar w:fldCharType="separate"/>
      </w:r>
      <w:r w:rsidR="0046059C" w:rsidRPr="0046059C">
        <w:rPr>
          <w:szCs w:val="22"/>
        </w:rPr>
        <w:t xml:space="preserve">Figure </w:t>
      </w:r>
      <w:r w:rsidR="0046059C" w:rsidRPr="0046059C">
        <w:rPr>
          <w:noProof/>
          <w:szCs w:val="22"/>
        </w:rPr>
        <w:t>3</w:t>
      </w:r>
      <w:r w:rsidRPr="009C795C">
        <w:fldChar w:fldCharType="end"/>
      </w:r>
      <w:r w:rsidRPr="009C795C">
        <w:t>).</w:t>
      </w:r>
    </w:p>
    <w:p w14:paraId="2F243F44" w14:textId="5A159E7B" w:rsidR="005027DC" w:rsidRPr="00A87FC5" w:rsidRDefault="005027DC" w:rsidP="005027DC">
      <w:pPr>
        <w:spacing w:after="0"/>
      </w:pPr>
      <w:bookmarkStart w:id="4" w:name="_Ref516133113"/>
      <w:bookmarkStart w:id="5" w:name="_Ref516133336"/>
      <w:r w:rsidRPr="0035104E">
        <w:rPr>
          <w:noProof/>
          <w:lang w:eastAsia="en-AU"/>
        </w:rPr>
        <w:drawing>
          <wp:anchor distT="0" distB="0" distL="114300" distR="114300" simplePos="0" relativeHeight="251793408" behindDoc="0" locked="0" layoutInCell="1" allowOverlap="1" wp14:anchorId="1C9BD9C3" wp14:editId="21FDE150">
            <wp:simplePos x="0" y="0"/>
            <wp:positionH relativeFrom="margin">
              <wp:align>left</wp:align>
            </wp:positionH>
            <wp:positionV relativeFrom="paragraph">
              <wp:posOffset>301625</wp:posOffset>
            </wp:positionV>
            <wp:extent cx="3877200" cy="26136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77200" cy="261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055">
        <w:rPr>
          <w:b/>
          <w:szCs w:val="22"/>
        </w:rPr>
        <w:t xml:space="preserve">Figure </w:t>
      </w:r>
      <w:r w:rsidRPr="006B282D">
        <w:rPr>
          <w:b/>
          <w:i/>
          <w:szCs w:val="22"/>
        </w:rPr>
        <w:fldChar w:fldCharType="begin"/>
      </w:r>
      <w:r w:rsidRPr="006B282D">
        <w:rPr>
          <w:b/>
          <w:szCs w:val="22"/>
        </w:rPr>
        <w:instrText xml:space="preserve"> SEQ Figure \* ARABIC </w:instrText>
      </w:r>
      <w:r w:rsidRPr="006B282D">
        <w:rPr>
          <w:b/>
          <w:i/>
          <w:szCs w:val="22"/>
        </w:rPr>
        <w:fldChar w:fldCharType="separate"/>
      </w:r>
      <w:r w:rsidR="0046059C">
        <w:rPr>
          <w:b/>
          <w:noProof/>
          <w:szCs w:val="22"/>
        </w:rPr>
        <w:t>3</w:t>
      </w:r>
      <w:r w:rsidRPr="006B282D">
        <w:rPr>
          <w:b/>
          <w:i/>
          <w:szCs w:val="22"/>
        </w:rPr>
        <w:fldChar w:fldCharType="end"/>
      </w:r>
      <w:bookmarkEnd w:id="4"/>
      <w:bookmarkEnd w:id="5"/>
      <w:r w:rsidRPr="006B282D">
        <w:rPr>
          <w:b/>
          <w:szCs w:val="22"/>
        </w:rPr>
        <w:t xml:space="preserve">: </w:t>
      </w:r>
      <w:r>
        <w:rPr>
          <w:b/>
          <w:szCs w:val="22"/>
        </w:rPr>
        <w:t>Highest education attainment, older Queenslanders by sex</w:t>
      </w:r>
      <w:r w:rsidRPr="00704055">
        <w:rPr>
          <w:b/>
          <w:szCs w:val="22"/>
        </w:rPr>
        <w:t>, 2016</w:t>
      </w:r>
    </w:p>
    <w:p w14:paraId="0B636B82" w14:textId="77777777" w:rsidR="005027DC" w:rsidRDefault="005027DC">
      <w:pPr>
        <w:spacing w:after="0" w:line="240" w:lineRule="auto"/>
      </w:pPr>
      <w:r>
        <w:br w:type="page"/>
      </w:r>
    </w:p>
    <w:p w14:paraId="01002B74" w14:textId="2E8789A4" w:rsidR="00CE791F" w:rsidRDefault="007A7BC0" w:rsidP="00CE791F">
      <w:pPr>
        <w:spacing w:before="120"/>
      </w:pPr>
      <w:r>
        <w:lastRenderedPageBreak/>
        <w:t>There were</w:t>
      </w:r>
      <w:r w:rsidR="00CE791F">
        <w:t xml:space="preserve"> also clear differences between the sexes in the field of study of an older person’s highest completed non-school qualification</w:t>
      </w:r>
      <w:r w:rsidR="00F64885">
        <w:t xml:space="preserve"> (</w:t>
      </w:r>
      <w:r w:rsidR="00F64885" w:rsidRPr="00692165">
        <w:fldChar w:fldCharType="begin"/>
      </w:r>
      <w:r w:rsidR="00F64885" w:rsidRPr="00692165">
        <w:instrText xml:space="preserve"> REF _Ref517356682 \h </w:instrText>
      </w:r>
      <w:r w:rsidR="00692165" w:rsidRPr="00692165">
        <w:instrText xml:space="preserve"> \* MERGEFORMAT </w:instrText>
      </w:r>
      <w:r w:rsidR="00F64885" w:rsidRPr="00692165">
        <w:fldChar w:fldCharType="separate"/>
      </w:r>
      <w:r w:rsidR="0046059C" w:rsidRPr="0046059C">
        <w:rPr>
          <w:szCs w:val="22"/>
        </w:rPr>
        <w:t>Figure 4</w:t>
      </w:r>
      <w:r w:rsidR="00F64885" w:rsidRPr="00692165">
        <w:fldChar w:fldCharType="end"/>
      </w:r>
      <w:r w:rsidR="00F64885" w:rsidRPr="00692165">
        <w:t>)</w:t>
      </w:r>
      <w:r w:rsidR="00CE791F" w:rsidRPr="00692165">
        <w:t>.</w:t>
      </w:r>
    </w:p>
    <w:bookmarkStart w:id="6" w:name="_Ref517356682"/>
    <w:p w14:paraId="07F82DD7" w14:textId="51EEF6D7" w:rsidR="003B00FE" w:rsidRPr="006E3030" w:rsidRDefault="00DB192C" w:rsidP="006E3030">
      <w:pPr>
        <w:pStyle w:val="Caption"/>
        <w:rPr>
          <w:b/>
          <w:szCs w:val="22"/>
        </w:rPr>
      </w:pPr>
      <w:r>
        <w:rPr>
          <w:b/>
          <w:i w:val="0"/>
          <w:iCs w:val="0"/>
          <w:noProof/>
          <w:color w:val="auto"/>
          <w:sz w:val="22"/>
          <w:szCs w:val="22"/>
          <w:lang w:eastAsia="en-AU"/>
        </w:rPr>
        <mc:AlternateContent>
          <mc:Choice Requires="wpg">
            <w:drawing>
              <wp:anchor distT="0" distB="0" distL="114300" distR="114300" simplePos="0" relativeHeight="251760640" behindDoc="0" locked="0" layoutInCell="1" allowOverlap="1" wp14:anchorId="31F208D6" wp14:editId="76D15322">
                <wp:simplePos x="0" y="0"/>
                <wp:positionH relativeFrom="column">
                  <wp:posOffset>3438525</wp:posOffset>
                </wp:positionH>
                <wp:positionV relativeFrom="paragraph">
                  <wp:posOffset>259715</wp:posOffset>
                </wp:positionV>
                <wp:extent cx="431165" cy="183515"/>
                <wp:effectExtent l="0" t="0" r="6985" b="6985"/>
                <wp:wrapNone/>
                <wp:docPr id="228" name="Group 228"/>
                <wp:cNvGraphicFramePr/>
                <a:graphic xmlns:a="http://schemas.openxmlformats.org/drawingml/2006/main">
                  <a:graphicData uri="http://schemas.microsoft.com/office/word/2010/wordprocessingGroup">
                    <wpg:wgp>
                      <wpg:cNvGrpSpPr/>
                      <wpg:grpSpPr>
                        <a:xfrm>
                          <a:off x="0" y="0"/>
                          <a:ext cx="431165" cy="183515"/>
                          <a:chOff x="0" y="0"/>
                          <a:chExt cx="431165" cy="183515"/>
                        </a:xfrm>
                      </wpg:grpSpPr>
                      <pic:pic xmlns:pic="http://schemas.openxmlformats.org/drawingml/2006/picture">
                        <pic:nvPicPr>
                          <pic:cNvPr id="19" name="Picture 1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BCF5DD9-7B8C-4259-ABE8-BFCF1147F0AF}"/>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3515" cy="183515"/>
                          </a:xfrm>
                          <a:prstGeom prst="rect">
                            <a:avLst/>
                          </a:prstGeom>
                          <a:noFill/>
                          <a:ln>
                            <a:noFill/>
                          </a:ln>
                        </pic:spPr>
                      </pic:pic>
                      <pic:pic xmlns:pic="http://schemas.openxmlformats.org/drawingml/2006/picture">
                        <pic:nvPicPr>
                          <pic:cNvPr id="24" name="Picture 24"/>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247650" y="0"/>
                            <a:ext cx="183515" cy="183515"/>
                          </a:xfrm>
                          <a:prstGeom prst="rect">
                            <a:avLst/>
                          </a:prstGeom>
                          <a:noFill/>
                          <a:ln>
                            <a:noFill/>
                          </a:ln>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A7ED08" id="Group 228" o:spid="_x0000_s1026" style="position:absolute;margin-left:270.75pt;margin-top:20.45pt;width:33.95pt;height:14.45pt;z-index:251760640" coordsize="431165,18351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83515;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">
                  <v:imagedata r:id="rId27" o:title=""/>
                </v:shape>
                <v:shape id="Picture 24" o:spid="_x0000_s1028" type="#_x0000_t75" style="position:absolute;left:247650;width:183515;height:18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">
                  <v:imagedata r:id="rId28" o:title=""/>
                </v:shape>
              </v:group>
            </w:pict>
          </mc:Fallback>
        </mc:AlternateContent>
      </w:r>
      <w:r w:rsidR="003B00FE" w:rsidRPr="006E3030">
        <w:rPr>
          <w:b/>
          <w:i w:val="0"/>
          <w:iCs w:val="0"/>
          <w:color w:val="auto"/>
          <w:sz w:val="22"/>
          <w:szCs w:val="22"/>
        </w:rPr>
        <w:t xml:space="preserve">Figure </w:t>
      </w:r>
      <w:r w:rsidR="003B00FE" w:rsidRPr="006E3030">
        <w:rPr>
          <w:b/>
          <w:i w:val="0"/>
          <w:iCs w:val="0"/>
          <w:color w:val="auto"/>
          <w:sz w:val="22"/>
          <w:szCs w:val="22"/>
        </w:rPr>
        <w:fldChar w:fldCharType="begin"/>
      </w:r>
      <w:r w:rsidR="003B00FE" w:rsidRPr="006E3030">
        <w:rPr>
          <w:b/>
          <w:i w:val="0"/>
          <w:iCs w:val="0"/>
          <w:color w:val="auto"/>
          <w:sz w:val="22"/>
          <w:szCs w:val="22"/>
        </w:rPr>
        <w:instrText xml:space="preserve"> SEQ Figure \* ARABIC </w:instrText>
      </w:r>
      <w:r w:rsidR="003B00FE" w:rsidRPr="006E3030">
        <w:rPr>
          <w:b/>
          <w:i w:val="0"/>
          <w:iCs w:val="0"/>
          <w:color w:val="auto"/>
          <w:sz w:val="22"/>
          <w:szCs w:val="22"/>
        </w:rPr>
        <w:fldChar w:fldCharType="separate"/>
      </w:r>
      <w:r w:rsidR="0046059C">
        <w:rPr>
          <w:b/>
          <w:i w:val="0"/>
          <w:iCs w:val="0"/>
          <w:noProof/>
          <w:color w:val="auto"/>
          <w:sz w:val="22"/>
          <w:szCs w:val="22"/>
        </w:rPr>
        <w:t>4</w:t>
      </w:r>
      <w:r w:rsidR="003B00FE" w:rsidRPr="006E3030">
        <w:rPr>
          <w:b/>
          <w:i w:val="0"/>
          <w:iCs w:val="0"/>
          <w:color w:val="auto"/>
          <w:sz w:val="22"/>
          <w:szCs w:val="22"/>
        </w:rPr>
        <w:fldChar w:fldCharType="end"/>
      </w:r>
      <w:bookmarkEnd w:id="6"/>
      <w:r w:rsidR="003B00FE" w:rsidRPr="006E3030">
        <w:rPr>
          <w:b/>
          <w:i w:val="0"/>
          <w:iCs w:val="0"/>
          <w:color w:val="auto"/>
          <w:sz w:val="22"/>
          <w:szCs w:val="22"/>
        </w:rPr>
        <w:t xml:space="preserve">: </w:t>
      </w:r>
      <w:r w:rsidR="00095C15">
        <w:rPr>
          <w:b/>
          <w:i w:val="0"/>
          <w:iCs w:val="0"/>
          <w:color w:val="auto"/>
          <w:sz w:val="22"/>
          <w:szCs w:val="22"/>
        </w:rPr>
        <w:t>Field of study of the highest completed non-school qualification</w:t>
      </w:r>
      <w:r w:rsidR="00993E3F">
        <w:rPr>
          <w:b/>
          <w:i w:val="0"/>
          <w:iCs w:val="0"/>
          <w:color w:val="auto"/>
          <w:sz w:val="22"/>
          <w:szCs w:val="22"/>
        </w:rPr>
        <w:t>, older Queenslanders</w:t>
      </w:r>
      <w:r w:rsidRPr="006E3030">
        <w:rPr>
          <w:b/>
          <w:i w:val="0"/>
          <w:iCs w:val="0"/>
          <w:color w:val="auto"/>
          <w:sz w:val="22"/>
          <w:szCs w:val="22"/>
          <w:vertAlign w:val="superscript"/>
        </w:rPr>
        <w:t>(a)</w:t>
      </w:r>
      <w:r w:rsidR="00993E3F">
        <w:rPr>
          <w:b/>
          <w:i w:val="0"/>
          <w:iCs w:val="0"/>
          <w:color w:val="auto"/>
          <w:sz w:val="22"/>
          <w:szCs w:val="22"/>
        </w:rPr>
        <w:t xml:space="preserve"> by sex,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67"/>
        <w:gridCol w:w="5806"/>
      </w:tblGrid>
      <w:tr w:rsidR="00DB192C" w:rsidRPr="00993E3F" w14:paraId="19FA546E" w14:textId="77777777" w:rsidTr="006E3030">
        <w:trPr>
          <w:trHeight w:hRule="exact" w:val="482"/>
        </w:trPr>
        <w:tc>
          <w:tcPr>
            <w:tcW w:w="2122" w:type="dxa"/>
            <w:vAlign w:val="center"/>
          </w:tcPr>
          <w:p w14:paraId="7554E1D8" w14:textId="00ACA9D8" w:rsidR="00774BF9" w:rsidRPr="006E3030" w:rsidRDefault="00774BF9" w:rsidP="006E3030">
            <w:pPr>
              <w:spacing w:after="0" w:line="240" w:lineRule="auto"/>
              <w:rPr>
                <w:rFonts w:cs="Arial"/>
                <w:b/>
                <w:sz w:val="16"/>
                <w:szCs w:val="16"/>
              </w:rPr>
            </w:pPr>
            <w:r w:rsidRPr="006E3030">
              <w:rPr>
                <w:sz w:val="16"/>
                <w:szCs w:val="16"/>
              </w:rPr>
              <w:t>Engineering and Related Technologies</w:t>
            </w:r>
          </w:p>
        </w:tc>
        <w:tc>
          <w:tcPr>
            <w:tcW w:w="567" w:type="dxa"/>
            <w:vAlign w:val="center"/>
          </w:tcPr>
          <w:p w14:paraId="54690B90" w14:textId="4167764C" w:rsidR="00774BF9" w:rsidRPr="006E3030" w:rsidRDefault="00774BF9" w:rsidP="006E3030">
            <w:pPr>
              <w:spacing w:after="0" w:line="240" w:lineRule="auto"/>
              <w:rPr>
                <w:rFonts w:cs="Arial"/>
                <w:b/>
                <w:sz w:val="16"/>
                <w:szCs w:val="16"/>
              </w:rPr>
            </w:pPr>
            <w:r w:rsidRPr="006E3030">
              <w:rPr>
                <w:sz w:val="16"/>
                <w:szCs w:val="16"/>
              </w:rPr>
              <w:t>27.8</w:t>
            </w:r>
          </w:p>
        </w:tc>
        <w:tc>
          <w:tcPr>
            <w:tcW w:w="5806" w:type="dxa"/>
            <w:vMerge w:val="restart"/>
          </w:tcPr>
          <w:p w14:paraId="5CED62F6" w14:textId="0D191783" w:rsidR="00774BF9" w:rsidRPr="006E3030" w:rsidRDefault="00DB192C" w:rsidP="006E3030">
            <w:pPr>
              <w:rPr>
                <w:rFonts w:cs="Arial"/>
                <w:b/>
                <w:sz w:val="15"/>
                <w:szCs w:val="15"/>
              </w:rPr>
            </w:pPr>
            <w:r w:rsidRPr="00DB192C">
              <w:rPr>
                <w:rFonts w:cs="Arial"/>
                <w:b/>
                <w:noProof/>
                <w:sz w:val="15"/>
                <w:szCs w:val="15"/>
                <w:lang w:eastAsia="en-AU"/>
              </w:rPr>
              <w:drawing>
                <wp:anchor distT="0" distB="0" distL="114300" distR="114300" simplePos="0" relativeHeight="251649021" behindDoc="0" locked="0" layoutInCell="1" allowOverlap="1" wp14:anchorId="6465EBD6" wp14:editId="3787AE06">
                  <wp:simplePos x="0" y="0"/>
                  <wp:positionH relativeFrom="column">
                    <wp:posOffset>-160655</wp:posOffset>
                  </wp:positionH>
                  <wp:positionV relativeFrom="paragraph">
                    <wp:posOffset>-150495</wp:posOffset>
                  </wp:positionV>
                  <wp:extent cx="4044330" cy="395287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44330" cy="3952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765760" behindDoc="0" locked="0" layoutInCell="1" allowOverlap="1" wp14:anchorId="5910D396" wp14:editId="6B2C0082">
                      <wp:simplePos x="0" y="0"/>
                      <wp:positionH relativeFrom="column">
                        <wp:posOffset>696595</wp:posOffset>
                      </wp:positionH>
                      <wp:positionV relativeFrom="paragraph">
                        <wp:posOffset>3640455</wp:posOffset>
                      </wp:positionV>
                      <wp:extent cx="2447925" cy="300355"/>
                      <wp:effectExtent l="0" t="0" r="0" b="4445"/>
                      <wp:wrapNone/>
                      <wp:docPr id="31" name="Group 31"/>
                      <wp:cNvGraphicFramePr/>
                      <a:graphic xmlns:a="http://schemas.openxmlformats.org/drawingml/2006/main">
                        <a:graphicData uri="http://schemas.microsoft.com/office/word/2010/wordprocessingGroup">
                          <wpg:wgp>
                            <wpg:cNvGrpSpPr/>
                            <wpg:grpSpPr>
                              <a:xfrm>
                                <a:off x="0" y="0"/>
                                <a:ext cx="2447925" cy="300355"/>
                                <a:chOff x="0" y="0"/>
                                <a:chExt cx="2447925" cy="300355"/>
                              </a:xfrm>
                            </wpg:grpSpPr>
                            <wps:wsp>
                              <wps:cNvPr id="27" name="Text Box 2"/>
                              <wps:cNvSpPr txBox="1">
                                <a:spLocks noChangeArrowheads="1"/>
                              </wps:cNvSpPr>
                              <wps:spPr bwMode="auto">
                                <a:xfrm>
                                  <a:off x="0" y="0"/>
                                  <a:ext cx="1028700" cy="300355"/>
                                </a:xfrm>
                                <a:prstGeom prst="rect">
                                  <a:avLst/>
                                </a:prstGeom>
                                <a:noFill/>
                                <a:ln w="9525">
                                  <a:noFill/>
                                  <a:miter lim="800000"/>
                                  <a:headEnd/>
                                  <a:tailEnd/>
                                </a:ln>
                              </wps:spPr>
                              <wps:txbx>
                                <w:txbxContent>
                                  <w:p w14:paraId="7FE21E26" w14:textId="5D82FF46" w:rsidR="00DB192C" w:rsidRPr="00E316E7" w:rsidRDefault="00DB192C" w:rsidP="00E316E7">
                                    <w:pPr>
                                      <w:spacing w:after="0" w:line="240" w:lineRule="auto"/>
                                      <w:rPr>
                                        <w:sz w:val="16"/>
                                        <w:szCs w:val="16"/>
                                      </w:rPr>
                                    </w:pPr>
                                    <w:r w:rsidRPr="00E316E7">
                                      <w:rPr>
                                        <w:sz w:val="16"/>
                                        <w:szCs w:val="16"/>
                                      </w:rPr>
                                      <w:t>% qualified males</w:t>
                                    </w:r>
                                  </w:p>
                                </w:txbxContent>
                              </wps:txbx>
                              <wps:bodyPr rot="0" vert="horz" wrap="square" lIns="91440" tIns="45720" rIns="91440" bIns="45720" anchor="t" anchorCtr="0">
                                <a:noAutofit/>
                              </wps:bodyPr>
                            </wps:wsp>
                            <wps:wsp>
                              <wps:cNvPr id="29" name="Text Box 2"/>
                              <wps:cNvSpPr txBox="1">
                                <a:spLocks noChangeArrowheads="1"/>
                              </wps:cNvSpPr>
                              <wps:spPr bwMode="auto">
                                <a:xfrm>
                                  <a:off x="1323975" y="0"/>
                                  <a:ext cx="1123950" cy="300355"/>
                                </a:xfrm>
                                <a:prstGeom prst="rect">
                                  <a:avLst/>
                                </a:prstGeom>
                                <a:noFill/>
                                <a:ln w="9525">
                                  <a:noFill/>
                                  <a:miter lim="800000"/>
                                  <a:headEnd/>
                                  <a:tailEnd/>
                                </a:ln>
                              </wps:spPr>
                              <wps:txbx>
                                <w:txbxContent>
                                  <w:p w14:paraId="7BC84429" w14:textId="1C4015CE" w:rsidR="00DB192C" w:rsidRPr="00E316E7" w:rsidRDefault="00DB192C" w:rsidP="00E316E7">
                                    <w:pPr>
                                      <w:spacing w:after="0" w:line="240" w:lineRule="auto"/>
                                      <w:rPr>
                                        <w:sz w:val="16"/>
                                        <w:szCs w:val="16"/>
                                      </w:rPr>
                                    </w:pPr>
                                    <w:r w:rsidRPr="00E316E7">
                                      <w:rPr>
                                        <w:sz w:val="16"/>
                                        <w:szCs w:val="16"/>
                                      </w:rPr>
                                      <w:t xml:space="preserve">% qualified </w:t>
                                    </w:r>
                                    <w:r>
                                      <w:rPr>
                                        <w:sz w:val="16"/>
                                        <w:szCs w:val="16"/>
                                      </w:rPr>
                                      <w:t>fe</w:t>
                                    </w:r>
                                    <w:r w:rsidRPr="00E316E7">
                                      <w:rPr>
                                        <w:sz w:val="16"/>
                                        <w:szCs w:val="16"/>
                                      </w:rPr>
                                      <w:t>males</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10D396" id="Group 31" o:spid="_x0000_s1029" style="position:absolute;margin-left:54.85pt;margin-top:286.65pt;width:192.75pt;height:23.65pt;z-index:251765760" coordsize="24479,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">
                      <v:shape id="_x0000_s1030" type="#_x0000_t202" style="position:absolute;width:10287;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7FE21E26" w14:textId="5D82FF46" w:rsidR="00DB192C" w:rsidRPr="00E316E7" w:rsidRDefault="00DB192C" w:rsidP="00E316E7">
                              <w:pPr>
                                <w:spacing w:after="0" w:line="240" w:lineRule="auto"/>
                                <w:rPr>
                                  <w:sz w:val="16"/>
                                  <w:szCs w:val="16"/>
                                </w:rPr>
                              </w:pPr>
                              <w:r w:rsidRPr="00E316E7">
                                <w:rPr>
                                  <w:sz w:val="16"/>
                                  <w:szCs w:val="16"/>
                                </w:rPr>
                                <w:t>% qualified males</w:t>
                              </w:r>
                            </w:p>
                          </w:txbxContent>
                        </v:textbox>
                      </v:shape>
                      <v:shape id="_x0000_s1031" type="#_x0000_t202" style="position:absolute;left:13239;width:11240;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BC84429" w14:textId="1C4015CE" w:rsidR="00DB192C" w:rsidRPr="00E316E7" w:rsidRDefault="00DB192C" w:rsidP="00E316E7">
                              <w:pPr>
                                <w:spacing w:after="0" w:line="240" w:lineRule="auto"/>
                                <w:rPr>
                                  <w:sz w:val="16"/>
                                  <w:szCs w:val="16"/>
                                </w:rPr>
                              </w:pPr>
                              <w:r w:rsidRPr="00E316E7">
                                <w:rPr>
                                  <w:sz w:val="16"/>
                                  <w:szCs w:val="16"/>
                                </w:rPr>
                                <w:t xml:space="preserve">% qualified </w:t>
                              </w:r>
                              <w:r>
                                <w:rPr>
                                  <w:sz w:val="16"/>
                                  <w:szCs w:val="16"/>
                                </w:rPr>
                                <w:t>fe</w:t>
                              </w:r>
                              <w:r w:rsidRPr="00E316E7">
                                <w:rPr>
                                  <w:sz w:val="16"/>
                                  <w:szCs w:val="16"/>
                                </w:rPr>
                                <w:t>males</w:t>
                              </w:r>
                            </w:p>
                          </w:txbxContent>
                        </v:textbox>
                      </v:shape>
                    </v:group>
                  </w:pict>
                </mc:Fallback>
              </mc:AlternateContent>
            </w:r>
          </w:p>
        </w:tc>
      </w:tr>
      <w:tr w:rsidR="00DB192C" w:rsidRPr="00993E3F" w14:paraId="62811AD5" w14:textId="77777777" w:rsidTr="006E3030">
        <w:trPr>
          <w:trHeight w:hRule="exact" w:val="482"/>
        </w:trPr>
        <w:tc>
          <w:tcPr>
            <w:tcW w:w="2122" w:type="dxa"/>
            <w:vAlign w:val="center"/>
          </w:tcPr>
          <w:p w14:paraId="3385CA5E" w14:textId="3206BE28" w:rsidR="00774BF9" w:rsidRPr="006E3030" w:rsidRDefault="00774BF9" w:rsidP="006E3030">
            <w:pPr>
              <w:spacing w:after="0" w:line="240" w:lineRule="auto"/>
              <w:rPr>
                <w:rFonts w:cs="Arial"/>
                <w:b/>
                <w:sz w:val="16"/>
                <w:szCs w:val="16"/>
              </w:rPr>
            </w:pPr>
            <w:r w:rsidRPr="006E3030">
              <w:rPr>
                <w:sz w:val="16"/>
                <w:szCs w:val="16"/>
              </w:rPr>
              <w:t>Management and Commerce</w:t>
            </w:r>
          </w:p>
        </w:tc>
        <w:tc>
          <w:tcPr>
            <w:tcW w:w="567" w:type="dxa"/>
            <w:vAlign w:val="center"/>
          </w:tcPr>
          <w:p w14:paraId="2EB139C9" w14:textId="1CC47D64" w:rsidR="00774BF9" w:rsidRPr="006E3030" w:rsidRDefault="00774BF9" w:rsidP="006E3030">
            <w:pPr>
              <w:spacing w:after="0" w:line="240" w:lineRule="auto"/>
              <w:rPr>
                <w:rFonts w:cs="Arial"/>
                <w:b/>
                <w:sz w:val="16"/>
                <w:szCs w:val="16"/>
              </w:rPr>
            </w:pPr>
            <w:r w:rsidRPr="006E3030">
              <w:rPr>
                <w:sz w:val="16"/>
                <w:szCs w:val="16"/>
              </w:rPr>
              <w:t>15.3</w:t>
            </w:r>
          </w:p>
        </w:tc>
        <w:tc>
          <w:tcPr>
            <w:tcW w:w="5806" w:type="dxa"/>
            <w:vMerge/>
          </w:tcPr>
          <w:p w14:paraId="6002B25A" w14:textId="77777777" w:rsidR="00774BF9" w:rsidRPr="006E3030" w:rsidRDefault="00774BF9" w:rsidP="006E3030">
            <w:pPr>
              <w:rPr>
                <w:rFonts w:cs="Arial"/>
                <w:b/>
                <w:sz w:val="15"/>
                <w:szCs w:val="15"/>
              </w:rPr>
            </w:pPr>
          </w:p>
        </w:tc>
      </w:tr>
      <w:tr w:rsidR="00DB192C" w:rsidRPr="00993E3F" w14:paraId="37042810" w14:textId="77777777" w:rsidTr="006E3030">
        <w:trPr>
          <w:trHeight w:hRule="exact" w:val="482"/>
        </w:trPr>
        <w:tc>
          <w:tcPr>
            <w:tcW w:w="2122" w:type="dxa"/>
            <w:vAlign w:val="center"/>
          </w:tcPr>
          <w:p w14:paraId="0DEF4C0D" w14:textId="3DF6F251" w:rsidR="00774BF9" w:rsidRPr="006E3030" w:rsidRDefault="00774BF9" w:rsidP="006E3030">
            <w:pPr>
              <w:spacing w:after="0" w:line="240" w:lineRule="auto"/>
              <w:rPr>
                <w:rFonts w:cs="Arial"/>
                <w:b/>
                <w:sz w:val="16"/>
                <w:szCs w:val="16"/>
              </w:rPr>
            </w:pPr>
            <w:r w:rsidRPr="006E3030">
              <w:rPr>
                <w:sz w:val="16"/>
                <w:szCs w:val="16"/>
              </w:rPr>
              <w:t>Health</w:t>
            </w:r>
          </w:p>
        </w:tc>
        <w:tc>
          <w:tcPr>
            <w:tcW w:w="567" w:type="dxa"/>
            <w:vAlign w:val="center"/>
          </w:tcPr>
          <w:p w14:paraId="30454D10" w14:textId="390B19B4" w:rsidR="00774BF9" w:rsidRPr="006E3030" w:rsidRDefault="00774BF9" w:rsidP="006E3030">
            <w:pPr>
              <w:spacing w:after="0" w:line="240" w:lineRule="auto"/>
              <w:rPr>
                <w:rFonts w:cs="Arial"/>
                <w:b/>
                <w:sz w:val="16"/>
                <w:szCs w:val="16"/>
              </w:rPr>
            </w:pPr>
            <w:r w:rsidRPr="006E3030">
              <w:rPr>
                <w:sz w:val="16"/>
                <w:szCs w:val="16"/>
              </w:rPr>
              <w:t>12.6</w:t>
            </w:r>
          </w:p>
        </w:tc>
        <w:tc>
          <w:tcPr>
            <w:tcW w:w="5806" w:type="dxa"/>
            <w:vMerge/>
          </w:tcPr>
          <w:p w14:paraId="6DAA3D72" w14:textId="77777777" w:rsidR="00774BF9" w:rsidRPr="006E3030" w:rsidRDefault="00774BF9" w:rsidP="006E3030">
            <w:pPr>
              <w:rPr>
                <w:rFonts w:cs="Arial"/>
                <w:b/>
                <w:sz w:val="15"/>
                <w:szCs w:val="15"/>
              </w:rPr>
            </w:pPr>
          </w:p>
        </w:tc>
      </w:tr>
      <w:tr w:rsidR="00DB192C" w:rsidRPr="00993E3F" w14:paraId="6E386606" w14:textId="77777777" w:rsidTr="006E3030">
        <w:trPr>
          <w:trHeight w:hRule="exact" w:val="482"/>
        </w:trPr>
        <w:tc>
          <w:tcPr>
            <w:tcW w:w="2122" w:type="dxa"/>
            <w:vAlign w:val="center"/>
          </w:tcPr>
          <w:p w14:paraId="3581CC26" w14:textId="2E60CC36" w:rsidR="00774BF9" w:rsidRPr="006E3030" w:rsidRDefault="00774BF9" w:rsidP="006E3030">
            <w:pPr>
              <w:spacing w:after="0" w:line="240" w:lineRule="auto"/>
              <w:rPr>
                <w:rFonts w:cs="Arial"/>
                <w:b/>
                <w:sz w:val="16"/>
                <w:szCs w:val="16"/>
              </w:rPr>
            </w:pPr>
            <w:r w:rsidRPr="006E3030">
              <w:rPr>
                <w:sz w:val="16"/>
                <w:szCs w:val="16"/>
              </w:rPr>
              <w:t>Education</w:t>
            </w:r>
          </w:p>
        </w:tc>
        <w:tc>
          <w:tcPr>
            <w:tcW w:w="567" w:type="dxa"/>
            <w:vAlign w:val="center"/>
          </w:tcPr>
          <w:p w14:paraId="4F819B94" w14:textId="79E5E6F4" w:rsidR="00774BF9" w:rsidRPr="006E3030" w:rsidRDefault="00774BF9" w:rsidP="006E3030">
            <w:pPr>
              <w:spacing w:after="0" w:line="240" w:lineRule="auto"/>
              <w:rPr>
                <w:rFonts w:cs="Arial"/>
                <w:b/>
                <w:sz w:val="16"/>
                <w:szCs w:val="16"/>
              </w:rPr>
            </w:pPr>
            <w:r w:rsidRPr="006E3030">
              <w:rPr>
                <w:sz w:val="16"/>
                <w:szCs w:val="16"/>
              </w:rPr>
              <w:t>11.9</w:t>
            </w:r>
          </w:p>
        </w:tc>
        <w:tc>
          <w:tcPr>
            <w:tcW w:w="5806" w:type="dxa"/>
            <w:vMerge/>
          </w:tcPr>
          <w:p w14:paraId="3A3A6B6F" w14:textId="77777777" w:rsidR="00774BF9" w:rsidRPr="006E3030" w:rsidRDefault="00774BF9" w:rsidP="006E3030">
            <w:pPr>
              <w:rPr>
                <w:rFonts w:cs="Arial"/>
                <w:b/>
                <w:sz w:val="15"/>
                <w:szCs w:val="15"/>
              </w:rPr>
            </w:pPr>
          </w:p>
        </w:tc>
      </w:tr>
      <w:tr w:rsidR="00DB192C" w:rsidRPr="00993E3F" w14:paraId="62A50861" w14:textId="77777777" w:rsidTr="006E3030">
        <w:trPr>
          <w:trHeight w:hRule="exact" w:val="482"/>
        </w:trPr>
        <w:tc>
          <w:tcPr>
            <w:tcW w:w="2122" w:type="dxa"/>
            <w:vAlign w:val="center"/>
          </w:tcPr>
          <w:p w14:paraId="04AEF92E" w14:textId="223BB1C1" w:rsidR="00774BF9" w:rsidRPr="006E3030" w:rsidRDefault="00774BF9" w:rsidP="006E3030">
            <w:pPr>
              <w:spacing w:after="0" w:line="240" w:lineRule="auto"/>
              <w:rPr>
                <w:rFonts w:cs="Arial"/>
                <w:b/>
                <w:sz w:val="16"/>
                <w:szCs w:val="16"/>
              </w:rPr>
            </w:pPr>
            <w:r w:rsidRPr="006E3030">
              <w:rPr>
                <w:sz w:val="16"/>
                <w:szCs w:val="16"/>
              </w:rPr>
              <w:t>Society and Culture</w:t>
            </w:r>
          </w:p>
        </w:tc>
        <w:tc>
          <w:tcPr>
            <w:tcW w:w="567" w:type="dxa"/>
            <w:vAlign w:val="center"/>
          </w:tcPr>
          <w:p w14:paraId="479A1D12" w14:textId="03DA134F" w:rsidR="00774BF9" w:rsidRPr="006E3030" w:rsidRDefault="00774BF9" w:rsidP="006E3030">
            <w:pPr>
              <w:spacing w:after="0" w:line="240" w:lineRule="auto"/>
              <w:rPr>
                <w:rFonts w:cs="Arial"/>
                <w:b/>
                <w:sz w:val="16"/>
                <w:szCs w:val="16"/>
              </w:rPr>
            </w:pPr>
            <w:r w:rsidRPr="006E3030">
              <w:rPr>
                <w:sz w:val="16"/>
                <w:szCs w:val="16"/>
              </w:rPr>
              <w:t>9.7</w:t>
            </w:r>
          </w:p>
        </w:tc>
        <w:tc>
          <w:tcPr>
            <w:tcW w:w="5806" w:type="dxa"/>
            <w:vMerge/>
          </w:tcPr>
          <w:p w14:paraId="7E5A20B0" w14:textId="77777777" w:rsidR="00774BF9" w:rsidRPr="006E3030" w:rsidRDefault="00774BF9" w:rsidP="006E3030">
            <w:pPr>
              <w:rPr>
                <w:rFonts w:cs="Arial"/>
                <w:b/>
                <w:sz w:val="15"/>
                <w:szCs w:val="15"/>
              </w:rPr>
            </w:pPr>
          </w:p>
        </w:tc>
      </w:tr>
      <w:tr w:rsidR="00DB192C" w:rsidRPr="00993E3F" w14:paraId="5F00C2E1" w14:textId="77777777" w:rsidTr="006E3030">
        <w:trPr>
          <w:trHeight w:hRule="exact" w:val="482"/>
        </w:trPr>
        <w:tc>
          <w:tcPr>
            <w:tcW w:w="2122" w:type="dxa"/>
            <w:vAlign w:val="center"/>
          </w:tcPr>
          <w:p w14:paraId="703F6899" w14:textId="2D0A591E" w:rsidR="00774BF9" w:rsidRPr="006E3030" w:rsidRDefault="00774BF9" w:rsidP="006E3030">
            <w:pPr>
              <w:spacing w:after="0" w:line="240" w:lineRule="auto"/>
              <w:rPr>
                <w:rFonts w:cs="Arial"/>
                <w:b/>
                <w:sz w:val="16"/>
                <w:szCs w:val="16"/>
              </w:rPr>
            </w:pPr>
            <w:r w:rsidRPr="006E3030">
              <w:rPr>
                <w:sz w:val="16"/>
                <w:szCs w:val="16"/>
              </w:rPr>
              <w:t>Architecture and Building</w:t>
            </w:r>
          </w:p>
        </w:tc>
        <w:tc>
          <w:tcPr>
            <w:tcW w:w="567" w:type="dxa"/>
            <w:vAlign w:val="center"/>
          </w:tcPr>
          <w:p w14:paraId="4B9C9CFC" w14:textId="60236A21" w:rsidR="00774BF9" w:rsidRPr="006E3030" w:rsidRDefault="00774BF9" w:rsidP="006E3030">
            <w:pPr>
              <w:spacing w:after="0" w:line="240" w:lineRule="auto"/>
              <w:rPr>
                <w:rFonts w:cs="Arial"/>
                <w:b/>
                <w:sz w:val="16"/>
                <w:szCs w:val="16"/>
              </w:rPr>
            </w:pPr>
            <w:r w:rsidRPr="006E3030">
              <w:rPr>
                <w:sz w:val="16"/>
                <w:szCs w:val="16"/>
              </w:rPr>
              <w:t>9.6</w:t>
            </w:r>
          </w:p>
        </w:tc>
        <w:tc>
          <w:tcPr>
            <w:tcW w:w="5806" w:type="dxa"/>
            <w:vMerge/>
          </w:tcPr>
          <w:p w14:paraId="523F3C7F" w14:textId="77777777" w:rsidR="00774BF9" w:rsidRPr="006E3030" w:rsidRDefault="00774BF9" w:rsidP="006E3030">
            <w:pPr>
              <w:rPr>
                <w:rFonts w:cs="Arial"/>
                <w:b/>
                <w:sz w:val="15"/>
                <w:szCs w:val="15"/>
              </w:rPr>
            </w:pPr>
          </w:p>
        </w:tc>
      </w:tr>
      <w:tr w:rsidR="00DB192C" w:rsidRPr="00993E3F" w14:paraId="5B6CA5BF" w14:textId="77777777" w:rsidTr="006E3030">
        <w:trPr>
          <w:trHeight w:hRule="exact" w:val="482"/>
        </w:trPr>
        <w:tc>
          <w:tcPr>
            <w:tcW w:w="2122" w:type="dxa"/>
            <w:vAlign w:val="center"/>
          </w:tcPr>
          <w:p w14:paraId="3B411D69" w14:textId="6930364A" w:rsidR="00774BF9" w:rsidRPr="006E3030" w:rsidRDefault="00774BF9" w:rsidP="006E3030">
            <w:pPr>
              <w:spacing w:after="0" w:line="240" w:lineRule="auto"/>
              <w:rPr>
                <w:rFonts w:cs="Arial"/>
                <w:b/>
                <w:sz w:val="16"/>
                <w:szCs w:val="16"/>
              </w:rPr>
            </w:pPr>
            <w:r w:rsidRPr="006E3030">
              <w:rPr>
                <w:sz w:val="16"/>
                <w:szCs w:val="16"/>
              </w:rPr>
              <w:t>Food, Hospitality and Personal Services</w:t>
            </w:r>
          </w:p>
        </w:tc>
        <w:tc>
          <w:tcPr>
            <w:tcW w:w="567" w:type="dxa"/>
            <w:vAlign w:val="center"/>
          </w:tcPr>
          <w:p w14:paraId="4C121FA8" w14:textId="49AB692D" w:rsidR="00774BF9" w:rsidRPr="006E3030" w:rsidRDefault="00774BF9" w:rsidP="006E3030">
            <w:pPr>
              <w:spacing w:after="0" w:line="240" w:lineRule="auto"/>
              <w:rPr>
                <w:rFonts w:cs="Arial"/>
                <w:b/>
                <w:sz w:val="16"/>
                <w:szCs w:val="16"/>
              </w:rPr>
            </w:pPr>
            <w:r w:rsidRPr="006E3030">
              <w:rPr>
                <w:sz w:val="16"/>
                <w:szCs w:val="16"/>
              </w:rPr>
              <w:t>4.6</w:t>
            </w:r>
          </w:p>
        </w:tc>
        <w:tc>
          <w:tcPr>
            <w:tcW w:w="5806" w:type="dxa"/>
            <w:vMerge/>
          </w:tcPr>
          <w:p w14:paraId="6E555A0D" w14:textId="77777777" w:rsidR="00774BF9" w:rsidRPr="006E3030" w:rsidRDefault="00774BF9" w:rsidP="006E3030">
            <w:pPr>
              <w:rPr>
                <w:rFonts w:cs="Arial"/>
                <w:b/>
                <w:sz w:val="15"/>
                <w:szCs w:val="15"/>
              </w:rPr>
            </w:pPr>
          </w:p>
        </w:tc>
      </w:tr>
      <w:tr w:rsidR="00DB192C" w:rsidRPr="00993E3F" w14:paraId="1609F065" w14:textId="77777777" w:rsidTr="006E3030">
        <w:trPr>
          <w:trHeight w:hRule="exact" w:val="482"/>
        </w:trPr>
        <w:tc>
          <w:tcPr>
            <w:tcW w:w="2122" w:type="dxa"/>
            <w:vAlign w:val="center"/>
          </w:tcPr>
          <w:p w14:paraId="721F887E" w14:textId="7D57DC9E" w:rsidR="00774BF9" w:rsidRPr="006E3030" w:rsidRDefault="00774BF9" w:rsidP="006E3030">
            <w:pPr>
              <w:spacing w:after="0" w:line="240" w:lineRule="auto"/>
              <w:rPr>
                <w:rFonts w:cs="Arial"/>
                <w:b/>
                <w:sz w:val="16"/>
                <w:szCs w:val="16"/>
              </w:rPr>
            </w:pPr>
            <w:r w:rsidRPr="006E3030">
              <w:rPr>
                <w:sz w:val="16"/>
                <w:szCs w:val="16"/>
              </w:rPr>
              <w:t>Natural and Physical Sciences</w:t>
            </w:r>
          </w:p>
        </w:tc>
        <w:tc>
          <w:tcPr>
            <w:tcW w:w="567" w:type="dxa"/>
            <w:vAlign w:val="center"/>
          </w:tcPr>
          <w:p w14:paraId="3EC4507F" w14:textId="4FEEC07C" w:rsidR="00774BF9" w:rsidRPr="006E3030" w:rsidRDefault="00774BF9" w:rsidP="006E3030">
            <w:pPr>
              <w:spacing w:after="0" w:line="240" w:lineRule="auto"/>
              <w:rPr>
                <w:rFonts w:cs="Arial"/>
                <w:b/>
                <w:sz w:val="16"/>
                <w:szCs w:val="16"/>
              </w:rPr>
            </w:pPr>
            <w:r w:rsidRPr="006E3030">
              <w:rPr>
                <w:sz w:val="16"/>
                <w:szCs w:val="16"/>
              </w:rPr>
              <w:t>2.7</w:t>
            </w:r>
          </w:p>
        </w:tc>
        <w:tc>
          <w:tcPr>
            <w:tcW w:w="5806" w:type="dxa"/>
            <w:vMerge/>
          </w:tcPr>
          <w:p w14:paraId="0C50E265" w14:textId="77777777" w:rsidR="00774BF9" w:rsidRPr="006E3030" w:rsidRDefault="00774BF9" w:rsidP="006E3030">
            <w:pPr>
              <w:rPr>
                <w:rFonts w:cs="Arial"/>
                <w:b/>
                <w:sz w:val="15"/>
                <w:szCs w:val="15"/>
              </w:rPr>
            </w:pPr>
          </w:p>
        </w:tc>
      </w:tr>
      <w:tr w:rsidR="00DB192C" w:rsidRPr="00993E3F" w14:paraId="54D534E9" w14:textId="77777777" w:rsidTr="006E3030">
        <w:trPr>
          <w:trHeight w:hRule="exact" w:val="482"/>
        </w:trPr>
        <w:tc>
          <w:tcPr>
            <w:tcW w:w="2122" w:type="dxa"/>
            <w:vAlign w:val="center"/>
          </w:tcPr>
          <w:p w14:paraId="165812E8" w14:textId="555B7161" w:rsidR="00774BF9" w:rsidRPr="006E3030" w:rsidRDefault="00774BF9" w:rsidP="006E3030">
            <w:pPr>
              <w:spacing w:after="0" w:line="240" w:lineRule="auto"/>
              <w:rPr>
                <w:rFonts w:cs="Arial"/>
                <w:b/>
                <w:sz w:val="16"/>
                <w:szCs w:val="16"/>
              </w:rPr>
            </w:pPr>
            <w:r w:rsidRPr="006E3030">
              <w:rPr>
                <w:sz w:val="16"/>
                <w:szCs w:val="16"/>
              </w:rPr>
              <w:t>Creative Arts</w:t>
            </w:r>
          </w:p>
        </w:tc>
        <w:tc>
          <w:tcPr>
            <w:tcW w:w="567" w:type="dxa"/>
            <w:vAlign w:val="center"/>
          </w:tcPr>
          <w:p w14:paraId="4BDA1B4F" w14:textId="155B266C" w:rsidR="00774BF9" w:rsidRPr="006E3030" w:rsidRDefault="00774BF9" w:rsidP="006E3030">
            <w:pPr>
              <w:spacing w:after="0" w:line="240" w:lineRule="auto"/>
              <w:rPr>
                <w:rFonts w:cs="Arial"/>
                <w:b/>
                <w:sz w:val="16"/>
                <w:szCs w:val="16"/>
              </w:rPr>
            </w:pPr>
            <w:r w:rsidRPr="006E3030">
              <w:rPr>
                <w:sz w:val="16"/>
                <w:szCs w:val="16"/>
              </w:rPr>
              <w:t>2.3</w:t>
            </w:r>
          </w:p>
        </w:tc>
        <w:tc>
          <w:tcPr>
            <w:tcW w:w="5806" w:type="dxa"/>
            <w:vMerge/>
          </w:tcPr>
          <w:p w14:paraId="0956750D" w14:textId="77777777" w:rsidR="00774BF9" w:rsidRPr="006E3030" w:rsidRDefault="00774BF9" w:rsidP="006E3030">
            <w:pPr>
              <w:rPr>
                <w:rFonts w:cs="Arial"/>
                <w:b/>
                <w:sz w:val="15"/>
                <w:szCs w:val="15"/>
              </w:rPr>
            </w:pPr>
          </w:p>
        </w:tc>
      </w:tr>
      <w:tr w:rsidR="00DB192C" w:rsidRPr="00993E3F" w14:paraId="29F8C8DD" w14:textId="77777777" w:rsidTr="006E3030">
        <w:trPr>
          <w:trHeight w:hRule="exact" w:val="482"/>
        </w:trPr>
        <w:tc>
          <w:tcPr>
            <w:tcW w:w="2122" w:type="dxa"/>
            <w:vAlign w:val="center"/>
          </w:tcPr>
          <w:p w14:paraId="125BA989" w14:textId="5D6E8419" w:rsidR="00774BF9" w:rsidRPr="006E3030" w:rsidRDefault="00774BF9" w:rsidP="006E3030">
            <w:pPr>
              <w:spacing w:after="0" w:line="240" w:lineRule="auto"/>
              <w:rPr>
                <w:rFonts w:cs="Arial"/>
                <w:b/>
                <w:sz w:val="16"/>
                <w:szCs w:val="16"/>
              </w:rPr>
            </w:pPr>
            <w:r w:rsidRPr="006E3030">
              <w:rPr>
                <w:sz w:val="16"/>
                <w:szCs w:val="16"/>
              </w:rPr>
              <w:t>Agriculture, Environmental and Related Studies</w:t>
            </w:r>
          </w:p>
        </w:tc>
        <w:tc>
          <w:tcPr>
            <w:tcW w:w="567" w:type="dxa"/>
            <w:vAlign w:val="center"/>
          </w:tcPr>
          <w:p w14:paraId="6183ACE8" w14:textId="64DDBAC0" w:rsidR="00774BF9" w:rsidRPr="006E3030" w:rsidRDefault="00774BF9" w:rsidP="006E3030">
            <w:pPr>
              <w:spacing w:after="0" w:line="240" w:lineRule="auto"/>
              <w:rPr>
                <w:rFonts w:cs="Arial"/>
                <w:b/>
                <w:sz w:val="16"/>
                <w:szCs w:val="16"/>
              </w:rPr>
            </w:pPr>
            <w:r w:rsidRPr="006E3030">
              <w:rPr>
                <w:sz w:val="16"/>
                <w:szCs w:val="16"/>
              </w:rPr>
              <w:t>2.0</w:t>
            </w:r>
          </w:p>
        </w:tc>
        <w:tc>
          <w:tcPr>
            <w:tcW w:w="5806" w:type="dxa"/>
            <w:vMerge/>
          </w:tcPr>
          <w:p w14:paraId="138D2CB5" w14:textId="77777777" w:rsidR="00774BF9" w:rsidRPr="006E3030" w:rsidRDefault="00774BF9" w:rsidP="006E3030">
            <w:pPr>
              <w:rPr>
                <w:rFonts w:cs="Arial"/>
                <w:b/>
                <w:sz w:val="15"/>
                <w:szCs w:val="15"/>
              </w:rPr>
            </w:pPr>
          </w:p>
        </w:tc>
      </w:tr>
      <w:tr w:rsidR="00DB192C" w:rsidRPr="00993E3F" w14:paraId="594EB880" w14:textId="77777777" w:rsidTr="006E3030">
        <w:trPr>
          <w:trHeight w:hRule="exact" w:val="482"/>
        </w:trPr>
        <w:tc>
          <w:tcPr>
            <w:tcW w:w="2122" w:type="dxa"/>
            <w:vAlign w:val="center"/>
          </w:tcPr>
          <w:p w14:paraId="483E8719" w14:textId="5631E935" w:rsidR="00774BF9" w:rsidRPr="006E3030" w:rsidRDefault="00774BF9" w:rsidP="006E3030">
            <w:pPr>
              <w:spacing w:after="0" w:line="240" w:lineRule="auto"/>
              <w:rPr>
                <w:rFonts w:cs="Arial"/>
                <w:b/>
                <w:sz w:val="16"/>
                <w:szCs w:val="16"/>
              </w:rPr>
            </w:pPr>
            <w:r w:rsidRPr="006E3030">
              <w:rPr>
                <w:sz w:val="16"/>
                <w:szCs w:val="16"/>
              </w:rPr>
              <w:t>Mixed Field Programmes</w:t>
            </w:r>
          </w:p>
        </w:tc>
        <w:tc>
          <w:tcPr>
            <w:tcW w:w="567" w:type="dxa"/>
            <w:vAlign w:val="center"/>
          </w:tcPr>
          <w:p w14:paraId="21D1A87E" w14:textId="29523676" w:rsidR="00774BF9" w:rsidRPr="006E3030" w:rsidRDefault="00774BF9" w:rsidP="006E3030">
            <w:pPr>
              <w:spacing w:after="0" w:line="240" w:lineRule="auto"/>
              <w:rPr>
                <w:rFonts w:cs="Arial"/>
                <w:b/>
                <w:sz w:val="16"/>
                <w:szCs w:val="16"/>
              </w:rPr>
            </w:pPr>
            <w:r w:rsidRPr="006E3030">
              <w:rPr>
                <w:sz w:val="16"/>
                <w:szCs w:val="16"/>
              </w:rPr>
              <w:t>0.8</w:t>
            </w:r>
          </w:p>
        </w:tc>
        <w:tc>
          <w:tcPr>
            <w:tcW w:w="5806" w:type="dxa"/>
            <w:vMerge/>
          </w:tcPr>
          <w:p w14:paraId="0339BE85" w14:textId="77777777" w:rsidR="00774BF9" w:rsidRPr="006E3030" w:rsidRDefault="00774BF9" w:rsidP="006E3030">
            <w:pPr>
              <w:rPr>
                <w:rFonts w:cs="Arial"/>
                <w:b/>
                <w:sz w:val="15"/>
                <w:szCs w:val="15"/>
              </w:rPr>
            </w:pPr>
          </w:p>
        </w:tc>
      </w:tr>
      <w:tr w:rsidR="00DB192C" w:rsidRPr="00993E3F" w14:paraId="1A7A9027" w14:textId="77777777" w:rsidTr="006E3030">
        <w:trPr>
          <w:trHeight w:hRule="exact" w:val="482"/>
        </w:trPr>
        <w:tc>
          <w:tcPr>
            <w:tcW w:w="2122" w:type="dxa"/>
            <w:vAlign w:val="center"/>
          </w:tcPr>
          <w:p w14:paraId="31F1B4E7" w14:textId="4B6E4E7F" w:rsidR="00DB192C" w:rsidRDefault="00DB192C" w:rsidP="00993E3F">
            <w:pPr>
              <w:spacing w:after="0" w:line="240" w:lineRule="auto"/>
              <w:rPr>
                <w:sz w:val="16"/>
                <w:szCs w:val="16"/>
              </w:rPr>
            </w:pPr>
          </w:p>
          <w:p w14:paraId="3C08EB95" w14:textId="7F50E2BA" w:rsidR="00774BF9" w:rsidRPr="006E3030" w:rsidRDefault="00774BF9" w:rsidP="006E3030">
            <w:pPr>
              <w:spacing w:after="0" w:line="240" w:lineRule="auto"/>
              <w:rPr>
                <w:rFonts w:cs="Arial"/>
                <w:b/>
                <w:sz w:val="16"/>
                <w:szCs w:val="16"/>
              </w:rPr>
            </w:pPr>
            <w:r w:rsidRPr="006E3030">
              <w:rPr>
                <w:sz w:val="16"/>
                <w:szCs w:val="16"/>
              </w:rPr>
              <w:t>Information Technology</w:t>
            </w:r>
          </w:p>
        </w:tc>
        <w:tc>
          <w:tcPr>
            <w:tcW w:w="567" w:type="dxa"/>
            <w:vAlign w:val="center"/>
          </w:tcPr>
          <w:p w14:paraId="3D427EE2" w14:textId="5200171F" w:rsidR="00774BF9" w:rsidRPr="00E316E7" w:rsidRDefault="00774BF9" w:rsidP="006E3030">
            <w:pPr>
              <w:spacing w:after="0" w:line="240" w:lineRule="auto"/>
              <w:rPr>
                <w:rFonts w:cs="Arial"/>
                <w:b/>
                <w:sz w:val="16"/>
                <w:szCs w:val="16"/>
              </w:rPr>
            </w:pPr>
            <w:r w:rsidRPr="006E3030">
              <w:rPr>
                <w:sz w:val="16"/>
                <w:szCs w:val="16"/>
              </w:rPr>
              <w:t>0.7</w:t>
            </w:r>
          </w:p>
        </w:tc>
        <w:tc>
          <w:tcPr>
            <w:tcW w:w="5806" w:type="dxa"/>
            <w:vMerge/>
          </w:tcPr>
          <w:p w14:paraId="3B0A7014" w14:textId="51C1AA26" w:rsidR="00774BF9" w:rsidRPr="00E316E7" w:rsidRDefault="00774BF9" w:rsidP="006E3030">
            <w:pPr>
              <w:rPr>
                <w:rFonts w:cs="Arial"/>
                <w:b/>
                <w:sz w:val="15"/>
                <w:szCs w:val="15"/>
              </w:rPr>
            </w:pPr>
          </w:p>
        </w:tc>
      </w:tr>
    </w:tbl>
    <w:p w14:paraId="78CDD2FE" w14:textId="77777777" w:rsidR="005027DC" w:rsidRDefault="005027DC" w:rsidP="005027DC">
      <w:pPr>
        <w:spacing w:before="120"/>
      </w:pPr>
    </w:p>
    <w:p w14:paraId="0CEF093A" w14:textId="77777777" w:rsidR="005027DC" w:rsidRPr="005027DC" w:rsidRDefault="005027DC" w:rsidP="005027DC">
      <w:pPr>
        <w:spacing w:before="120"/>
      </w:pPr>
      <w:r>
        <w:br w:type="page"/>
      </w:r>
    </w:p>
    <w:p w14:paraId="756BD7F0" w14:textId="0B245C21" w:rsidR="00627EBE" w:rsidRDefault="00030716" w:rsidP="00B858B8">
      <w:pPr>
        <w:pStyle w:val="Heading1"/>
        <w:spacing w:before="240" w:after="240"/>
      </w:pPr>
      <w:r>
        <w:rPr>
          <w:noProof/>
          <w:lang w:eastAsia="en-AU"/>
        </w:rPr>
        <w:lastRenderedPageBreak/>
        <w:drawing>
          <wp:anchor distT="0" distB="0" distL="114300" distR="114300" simplePos="0" relativeHeight="251680768" behindDoc="0" locked="0" layoutInCell="1" allowOverlap="1" wp14:anchorId="108615A7" wp14:editId="06325EF3">
            <wp:simplePos x="0" y="0"/>
            <wp:positionH relativeFrom="column">
              <wp:posOffset>-715010</wp:posOffset>
            </wp:positionH>
            <wp:positionV relativeFrom="paragraph">
              <wp:posOffset>5715</wp:posOffset>
            </wp:positionV>
            <wp:extent cx="539750" cy="5397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nsport.jpg"/>
                    <pic:cNvPicPr/>
                  </pic:nvPicPr>
                  <pic:blipFill>
                    <a:blip r:embed="rId30"/>
                    <a:stretch>
                      <a:fillRect/>
                    </a:stretch>
                  </pic:blipFill>
                  <pic:spPr>
                    <a:xfrm>
                      <a:off x="0" y="0"/>
                      <a:ext cx="539750" cy="539750"/>
                    </a:xfrm>
                    <a:prstGeom prst="rect">
                      <a:avLst/>
                    </a:prstGeom>
                  </pic:spPr>
                </pic:pic>
              </a:graphicData>
            </a:graphic>
          </wp:anchor>
        </w:drawing>
      </w:r>
      <w:r w:rsidR="00765171">
        <w:t>D</w:t>
      </w:r>
      <w:r w:rsidR="00F05B65">
        <w:t>river licence</w:t>
      </w:r>
      <w:r w:rsidR="00765171">
        <w:t xml:space="preserve"> possession declines with age</w:t>
      </w:r>
    </w:p>
    <w:p w14:paraId="31D81B71" w14:textId="6F68CED8" w:rsidR="001867C3" w:rsidRDefault="00E23DE9" w:rsidP="00B858B8">
      <w:pPr>
        <w:pStyle w:val="Subtitle"/>
        <w:rPr>
          <w:sz w:val="22"/>
          <w:szCs w:val="22"/>
        </w:rPr>
      </w:pPr>
      <w:r w:rsidRPr="00CA3125">
        <w:rPr>
          <w:b/>
          <w:noProof/>
          <w:lang w:eastAsia="en-AU"/>
        </w:rPr>
        <mc:AlternateContent>
          <mc:Choice Requires="wps">
            <w:drawing>
              <wp:anchor distT="45720" distB="45720" distL="114300" distR="114300" simplePos="0" relativeHeight="251735040" behindDoc="0" locked="0" layoutInCell="1" allowOverlap="1" wp14:anchorId="05198BDA" wp14:editId="54D3F6D6">
                <wp:simplePos x="0" y="0"/>
                <wp:positionH relativeFrom="margin">
                  <wp:posOffset>272415</wp:posOffset>
                </wp:positionH>
                <wp:positionV relativeFrom="paragraph">
                  <wp:posOffset>539115</wp:posOffset>
                </wp:positionV>
                <wp:extent cx="4743450" cy="1152525"/>
                <wp:effectExtent l="0" t="0" r="0" b="9525"/>
                <wp:wrapTopAndBottom/>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152525"/>
                        </a:xfrm>
                        <a:prstGeom prst="roundRect">
                          <a:avLst/>
                        </a:prstGeom>
                        <a:solidFill>
                          <a:srgbClr val="FCD5B5"/>
                        </a:solidFill>
                        <a:ln>
                          <a:noFill/>
                          <a:headEnd/>
                          <a:tailEnd/>
                        </a:ln>
                      </wps:spPr>
                      <wps:style>
                        <a:lnRef idx="2">
                          <a:schemeClr val="accent6"/>
                        </a:lnRef>
                        <a:fillRef idx="1">
                          <a:schemeClr val="lt1"/>
                        </a:fillRef>
                        <a:effectRef idx="0">
                          <a:schemeClr val="accent6"/>
                        </a:effectRef>
                        <a:fontRef idx="minor">
                          <a:schemeClr val="dk1"/>
                        </a:fontRef>
                      </wps:style>
                      <wps:txbx>
                        <w:txbxContent>
                          <w:p w14:paraId="7C85ED80" w14:textId="737E9ACB" w:rsidR="00D51DBA" w:rsidRPr="001867C3" w:rsidRDefault="00D51DBA" w:rsidP="00A74AC7">
                            <w:pPr>
                              <w:spacing w:after="0"/>
                              <w:jc w:val="center"/>
                              <w:rPr>
                                <w:color w:val="404040" w:themeColor="text1" w:themeTint="BF"/>
                                <w:sz w:val="21"/>
                                <w:szCs w:val="21"/>
                              </w:rPr>
                            </w:pPr>
                            <w:r w:rsidRPr="001867C3">
                              <w:rPr>
                                <w:color w:val="404040" w:themeColor="text1" w:themeTint="BF"/>
                                <w:sz w:val="21"/>
                                <w:szCs w:val="21"/>
                              </w:rPr>
                              <w:t>Among older Queenslanders, loss of licence is likely to be associated with medical conditions that impact on driving ability. These conditions commonly include impairments to cognition, vision or physical movement. In Queensland, everyone 75 years or older must obtain (every 13 months) a medical certificate to assess their ability to drive safely.</w:t>
                            </w:r>
                          </w:p>
                          <w:p w14:paraId="2BC4AC95" w14:textId="60D5936F" w:rsidR="00D51DBA" w:rsidRPr="001867C3" w:rsidRDefault="00D51DBA" w:rsidP="006F4A37">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5198BDA" id="_x0000_s1031" style="position:absolute;margin-left:21.45pt;margin-top:42.45pt;width:373.5pt;height:90.7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" fillcolor="#fcd5b5" stroked="f" strokeweight="2pt">
                <v:textbox>
                  <w:txbxContent>
                    <w:p w14:paraId="7C85ED80" w14:textId="737E9ACB" w:rsidR="00D51DBA" w:rsidRPr="001867C3" w:rsidRDefault="00D51DBA" w:rsidP="00A74AC7">
                      <w:pPr>
                        <w:spacing w:after="0"/>
                        <w:jc w:val="center"/>
                        <w:rPr>
                          <w:color w:val="404040" w:themeColor="text1" w:themeTint="BF"/>
                          <w:sz w:val="21"/>
                          <w:szCs w:val="21"/>
                        </w:rPr>
                      </w:pPr>
                      <w:r w:rsidRPr="001867C3">
                        <w:rPr>
                          <w:color w:val="404040" w:themeColor="text1" w:themeTint="BF"/>
                          <w:sz w:val="21"/>
                          <w:szCs w:val="21"/>
                        </w:rPr>
                        <w:t>Among older Queenslanders, loss of licence is likely to be associated with medical conditions that impact on driving ability. These conditions commonly include impairments to cognition, vision or physical movement. In Queensland, everyone 75 years or older must obtain (every 13 months) a medical certificate to assess their ability to drive safely.</w:t>
                      </w:r>
                    </w:p>
                    <w:p w14:paraId="2BC4AC95" w14:textId="60D5936F" w:rsidR="00D51DBA" w:rsidRPr="001867C3" w:rsidRDefault="00D51DBA" w:rsidP="006F4A37">
                      <w:pPr>
                        <w:rPr>
                          <w:sz w:val="21"/>
                          <w:szCs w:val="21"/>
                        </w:rPr>
                      </w:pPr>
                    </w:p>
                  </w:txbxContent>
                </v:textbox>
                <w10:wrap type="topAndBottom" anchorx="margin"/>
              </v:roundrect>
            </w:pict>
          </mc:Fallback>
        </mc:AlternateContent>
      </w:r>
      <w:r w:rsidR="001867C3" w:rsidRPr="00B858B8">
        <w:rPr>
          <w:sz w:val="22"/>
          <w:szCs w:val="22"/>
        </w:rPr>
        <w:t xml:space="preserve">More than 4 in 5 (83.3%) older Queenslanders had a </w:t>
      </w:r>
      <w:r w:rsidR="001867C3" w:rsidRPr="001867C3">
        <w:rPr>
          <w:sz w:val="22"/>
          <w:szCs w:val="22"/>
        </w:rPr>
        <w:t>current driver licence in June 2017 with the proportion possessing a licence declining with age (</w:t>
      </w:r>
      <w:r w:rsidR="001867C3" w:rsidRPr="001867C3">
        <w:rPr>
          <w:sz w:val="22"/>
          <w:szCs w:val="22"/>
        </w:rPr>
        <w:fldChar w:fldCharType="begin"/>
      </w:r>
      <w:r w:rsidR="001867C3" w:rsidRPr="001867C3">
        <w:rPr>
          <w:sz w:val="22"/>
          <w:szCs w:val="22"/>
        </w:rPr>
        <w:instrText xml:space="preserve"> REF _Ref520971064 \h  \* MERGEFORMAT </w:instrText>
      </w:r>
      <w:r w:rsidR="001867C3" w:rsidRPr="001867C3">
        <w:rPr>
          <w:sz w:val="22"/>
          <w:szCs w:val="22"/>
        </w:rPr>
      </w:r>
      <w:r w:rsidR="001867C3" w:rsidRPr="001867C3">
        <w:rPr>
          <w:sz w:val="22"/>
          <w:szCs w:val="22"/>
        </w:rPr>
        <w:fldChar w:fldCharType="separate"/>
      </w:r>
      <w:r w:rsidR="0046059C" w:rsidRPr="0046059C">
        <w:rPr>
          <w:sz w:val="22"/>
          <w:szCs w:val="22"/>
        </w:rPr>
        <w:t xml:space="preserve">Figure </w:t>
      </w:r>
      <w:r w:rsidR="0046059C" w:rsidRPr="0046059C">
        <w:rPr>
          <w:noProof/>
          <w:sz w:val="22"/>
          <w:szCs w:val="22"/>
        </w:rPr>
        <w:t>5</w:t>
      </w:r>
      <w:r w:rsidR="001867C3" w:rsidRPr="001867C3">
        <w:rPr>
          <w:sz w:val="22"/>
          <w:szCs w:val="22"/>
        </w:rPr>
        <w:fldChar w:fldCharType="end"/>
      </w:r>
      <w:r w:rsidR="001867C3" w:rsidRPr="001867C3">
        <w:rPr>
          <w:sz w:val="22"/>
          <w:szCs w:val="22"/>
        </w:rPr>
        <w:fldChar w:fldCharType="begin"/>
      </w:r>
      <w:r w:rsidR="001867C3" w:rsidRPr="001867C3">
        <w:rPr>
          <w:sz w:val="22"/>
          <w:szCs w:val="22"/>
        </w:rPr>
        <w:instrText xml:space="preserve"> REF _Ref514851657 \h  \* MERGEFORMAT </w:instrText>
      </w:r>
      <w:r w:rsidR="001867C3" w:rsidRPr="001867C3">
        <w:rPr>
          <w:sz w:val="22"/>
          <w:szCs w:val="22"/>
        </w:rPr>
      </w:r>
      <w:r w:rsidR="001867C3" w:rsidRPr="001867C3">
        <w:rPr>
          <w:sz w:val="22"/>
          <w:szCs w:val="22"/>
        </w:rPr>
        <w:fldChar w:fldCharType="end"/>
      </w:r>
      <w:r w:rsidR="001867C3" w:rsidRPr="001867C3">
        <w:rPr>
          <w:sz w:val="22"/>
          <w:szCs w:val="22"/>
        </w:rPr>
        <w:t>).</w:t>
      </w:r>
    </w:p>
    <w:p w14:paraId="4AB683C7" w14:textId="5091588A" w:rsidR="00E23DE9" w:rsidRPr="00E23DE9" w:rsidRDefault="00E23DE9" w:rsidP="00E23DE9">
      <w:pPr>
        <w:spacing w:after="0"/>
      </w:pPr>
    </w:p>
    <w:bookmarkStart w:id="7" w:name="_Ref520971064"/>
    <w:p w14:paraId="6967F074" w14:textId="723EE6D6" w:rsidR="005C610A" w:rsidRDefault="00C603D2" w:rsidP="00E23DE9">
      <w:pPr>
        <w:pStyle w:val="Caption"/>
        <w:ind w:right="2268"/>
        <w:rPr>
          <w:b/>
          <w:i w:val="0"/>
          <w:color w:val="auto"/>
          <w:sz w:val="22"/>
          <w:szCs w:val="22"/>
        </w:rPr>
      </w:pPr>
      <w:r w:rsidRPr="006106EB">
        <w:rPr>
          <w:i w:val="0"/>
          <w:iCs w:val="0"/>
          <w:noProof/>
          <w:color w:val="auto"/>
          <w:sz w:val="22"/>
          <w:szCs w:val="24"/>
          <w:lang w:eastAsia="en-AU"/>
        </w:rPr>
        <mc:AlternateContent>
          <mc:Choice Requires="wps">
            <w:drawing>
              <wp:anchor distT="0" distB="0" distL="114300" distR="114300" simplePos="0" relativeHeight="251783168" behindDoc="0" locked="0" layoutInCell="1" allowOverlap="1" wp14:anchorId="19CF1A03" wp14:editId="30F6E6D1">
                <wp:simplePos x="0" y="0"/>
                <wp:positionH relativeFrom="column">
                  <wp:posOffset>2158365</wp:posOffset>
                </wp:positionH>
                <wp:positionV relativeFrom="paragraph">
                  <wp:posOffset>2491105</wp:posOffset>
                </wp:positionV>
                <wp:extent cx="2533650" cy="447675"/>
                <wp:effectExtent l="0" t="0" r="0" b="0"/>
                <wp:wrapNone/>
                <wp:docPr id="13"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533650" cy="4476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F817ACB" w14:textId="77777777" w:rsidR="006106EB" w:rsidRPr="006106EB" w:rsidRDefault="006106EB" w:rsidP="006106EB">
                            <w:pPr>
                              <w:pStyle w:val="NormalWeb"/>
                              <w:spacing w:before="0" w:beforeAutospacing="0" w:after="0" w:afterAutospacing="0"/>
                              <w:rPr>
                                <w:sz w:val="22"/>
                                <w:szCs w:val="22"/>
                              </w:rPr>
                            </w:pPr>
                            <w:r w:rsidRPr="006106EB">
                              <w:rPr>
                                <w:rFonts w:ascii="Arial" w:hAnsi="Arial" w:cs="Arial"/>
                                <w:b/>
                                <w:bCs/>
                                <w:color w:val="4B717E"/>
                                <w:sz w:val="22"/>
                                <w:szCs w:val="22"/>
                              </w:rPr>
                              <w:t>Driver licence possession declines notably after the age of 85 years.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CF1A03" id="TextBox 22" o:spid="_x0000_s1033" type="#_x0000_t202" style="position:absolute;margin-left:169.95pt;margin-top:196.15pt;width:199.5pt;height:35.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" filled="f" stroked="f">
                <v:textbox>
                  <w:txbxContent>
                    <w:p w14:paraId="5F817ACB" w14:textId="77777777" w:rsidR="006106EB" w:rsidRPr="006106EB" w:rsidRDefault="006106EB" w:rsidP="006106EB">
                      <w:pPr>
                        <w:pStyle w:val="NormalWeb"/>
                        <w:spacing w:before="0" w:beforeAutospacing="0" w:after="0" w:afterAutospacing="0"/>
                        <w:rPr>
                          <w:sz w:val="22"/>
                          <w:szCs w:val="22"/>
                        </w:rPr>
                      </w:pPr>
                      <w:r w:rsidRPr="006106EB">
                        <w:rPr>
                          <w:rFonts w:ascii="Arial" w:hAnsi="Arial" w:cs="Arial"/>
                          <w:b/>
                          <w:bCs/>
                          <w:color w:val="4B717E"/>
                          <w:sz w:val="22"/>
                          <w:szCs w:val="22"/>
                        </w:rPr>
                        <w:t>Driver licence possession declines notably after the age of 85 years.</w:t>
                      </w:r>
                    </w:p>
                  </w:txbxContent>
                </v:textbox>
              </v:shape>
            </w:pict>
          </mc:Fallback>
        </mc:AlternateContent>
      </w:r>
      <w:r w:rsidRPr="00C603D2">
        <w:rPr>
          <w:noProof/>
          <w:lang w:eastAsia="en-AU"/>
        </w:rPr>
        <w:drawing>
          <wp:anchor distT="0" distB="0" distL="114300" distR="114300" simplePos="0" relativeHeight="251782144" behindDoc="0" locked="0" layoutInCell="1" allowOverlap="1" wp14:anchorId="6860E026" wp14:editId="4E664D0C">
            <wp:simplePos x="0" y="0"/>
            <wp:positionH relativeFrom="margin">
              <wp:align>left</wp:align>
            </wp:positionH>
            <wp:positionV relativeFrom="paragraph">
              <wp:posOffset>400050</wp:posOffset>
            </wp:positionV>
            <wp:extent cx="4406400" cy="2664000"/>
            <wp:effectExtent l="0" t="0" r="0" b="317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06400" cy="26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10A" w:rsidRPr="00704055">
        <w:rPr>
          <w:b/>
          <w:i w:val="0"/>
          <w:color w:val="auto"/>
          <w:sz w:val="22"/>
          <w:szCs w:val="22"/>
        </w:rPr>
        <w:t xml:space="preserve">Figure </w:t>
      </w:r>
      <w:r w:rsidR="005C610A" w:rsidRPr="00704055">
        <w:rPr>
          <w:b/>
          <w:i w:val="0"/>
          <w:color w:val="auto"/>
          <w:sz w:val="22"/>
          <w:szCs w:val="22"/>
        </w:rPr>
        <w:fldChar w:fldCharType="begin"/>
      </w:r>
      <w:r w:rsidR="005C610A" w:rsidRPr="00704055">
        <w:rPr>
          <w:b/>
          <w:i w:val="0"/>
          <w:color w:val="auto"/>
          <w:sz w:val="22"/>
          <w:szCs w:val="22"/>
        </w:rPr>
        <w:instrText xml:space="preserve"> SEQ Figure \* ARABIC </w:instrText>
      </w:r>
      <w:r w:rsidR="005C610A" w:rsidRPr="00704055">
        <w:rPr>
          <w:b/>
          <w:i w:val="0"/>
          <w:color w:val="auto"/>
          <w:sz w:val="22"/>
          <w:szCs w:val="22"/>
        </w:rPr>
        <w:fldChar w:fldCharType="separate"/>
      </w:r>
      <w:r w:rsidR="0046059C">
        <w:rPr>
          <w:b/>
          <w:i w:val="0"/>
          <w:noProof/>
          <w:color w:val="auto"/>
          <w:sz w:val="22"/>
          <w:szCs w:val="22"/>
        </w:rPr>
        <w:t>5</w:t>
      </w:r>
      <w:r w:rsidR="005C610A" w:rsidRPr="00704055">
        <w:rPr>
          <w:b/>
          <w:i w:val="0"/>
          <w:color w:val="auto"/>
          <w:sz w:val="22"/>
          <w:szCs w:val="22"/>
        </w:rPr>
        <w:fldChar w:fldCharType="end"/>
      </w:r>
      <w:bookmarkEnd w:id="7"/>
      <w:r w:rsidR="005C610A" w:rsidRPr="00704055">
        <w:rPr>
          <w:b/>
          <w:i w:val="0"/>
          <w:color w:val="auto"/>
          <w:sz w:val="22"/>
          <w:szCs w:val="22"/>
        </w:rPr>
        <w:t>: Proportion of older Queenslanders with a driver licence by age group, June 2017</w:t>
      </w:r>
    </w:p>
    <w:p w14:paraId="6D88AE05" w14:textId="739EFF0F" w:rsidR="001867C3" w:rsidRDefault="001867C3" w:rsidP="00E23DE9">
      <w:pPr>
        <w:pStyle w:val="Subtitle"/>
        <w:spacing w:before="120"/>
        <w:rPr>
          <w:sz w:val="22"/>
          <w:szCs w:val="22"/>
        </w:rPr>
      </w:pPr>
      <w:bookmarkStart w:id="8" w:name="_Ref514851657"/>
      <w:bookmarkEnd w:id="8"/>
      <w:r w:rsidRPr="00B858B8">
        <w:rPr>
          <w:sz w:val="22"/>
          <w:szCs w:val="22"/>
        </w:rPr>
        <w:t>The loss of a driver licence as people age can have a significant impact on their ability to play an active role within their community</w:t>
      </w:r>
      <w:r w:rsidR="00A805C3">
        <w:rPr>
          <w:sz w:val="22"/>
          <w:szCs w:val="22"/>
        </w:rPr>
        <w:t xml:space="preserve"> and connect with family and friends</w:t>
      </w:r>
      <w:r w:rsidRPr="00B858B8">
        <w:rPr>
          <w:sz w:val="22"/>
          <w:szCs w:val="22"/>
        </w:rPr>
        <w:t>, particularly if public transport options are limited or if ill-health or disability impacts their everyday mobility.</w:t>
      </w:r>
    </w:p>
    <w:p w14:paraId="11003A9A" w14:textId="77777777" w:rsidR="00C54C74" w:rsidRDefault="001867C3" w:rsidP="001867C3">
      <w:pPr>
        <w:pStyle w:val="Subtitle"/>
        <w:rPr>
          <w:sz w:val="22"/>
          <w:szCs w:val="22"/>
        </w:rPr>
      </w:pPr>
      <w:r w:rsidRPr="00B858B8">
        <w:rPr>
          <w:sz w:val="22"/>
          <w:szCs w:val="22"/>
        </w:rPr>
        <w:t>For example, around two thirds (65.4%) of employed Queenslanders aged 65–69 years drove a car to their place of work at the time of the 2016 Census, declining to 41.8% for employed Queen</w:t>
      </w:r>
      <w:r w:rsidR="00E23DE9">
        <w:rPr>
          <w:sz w:val="22"/>
          <w:szCs w:val="22"/>
        </w:rPr>
        <w:t>slanders aged 75 years and over.</w:t>
      </w:r>
    </w:p>
    <w:p w14:paraId="2B0D0CB5" w14:textId="13189A3D" w:rsidR="00C54C74" w:rsidRDefault="00C54C74" w:rsidP="00C54C74">
      <w:pPr>
        <w:pStyle w:val="Heading1"/>
      </w:pPr>
      <w:r>
        <w:t>Need for assistance</w:t>
      </w:r>
    </w:p>
    <w:p w14:paraId="31E1BE9F" w14:textId="785804BF" w:rsidR="00C54C74" w:rsidRDefault="00C5722A" w:rsidP="00C54C74">
      <w:r>
        <w:t>Around one third (36.3%</w:t>
      </w:r>
      <w:r w:rsidR="00C75528">
        <w:t xml:space="preserve"> or 246,700 people</w:t>
      </w:r>
      <w:r>
        <w:t>)</w:t>
      </w:r>
      <w:r w:rsidR="00C75528">
        <w:t xml:space="preserve"> of older Queenslanders were estimated to have needed assistance with at least one activity in 2015, lower than the proportion in 2012 (37.9%). </w:t>
      </w:r>
      <w:r w:rsidR="0046059C">
        <w:t>In 2015, 1</w:t>
      </w:r>
      <w:r w:rsidR="00C75528">
        <w:t xml:space="preserve"> i</w:t>
      </w:r>
      <w:r w:rsidR="001018D7">
        <w:t>n 4</w:t>
      </w:r>
      <w:r w:rsidR="00C75528">
        <w:t xml:space="preserve"> (25.3%) needed assistance with personal activities including health care, mobility and self-care). </w:t>
      </w:r>
      <w:r w:rsidR="00547F2E">
        <w:t xml:space="preserve">Other tasks commonly reported needing assistance with included </w:t>
      </w:r>
      <w:r w:rsidR="00C75528">
        <w:t>property maintenance</w:t>
      </w:r>
      <w:r w:rsidR="00547F2E">
        <w:t xml:space="preserve"> (17.3%)</w:t>
      </w:r>
      <w:r w:rsidR="0071633C">
        <w:t xml:space="preserve">, and </w:t>
      </w:r>
      <w:r w:rsidR="00547F2E">
        <w:t>transport (</w:t>
      </w:r>
      <w:r w:rsidR="0071633C">
        <w:t>14.1%</w:t>
      </w:r>
      <w:r w:rsidR="00547F2E">
        <w:t>)</w:t>
      </w:r>
      <w:r w:rsidR="0071633C">
        <w:t>.</w:t>
      </w:r>
    </w:p>
    <w:p w14:paraId="3BE007C3" w14:textId="6C712B37" w:rsidR="001018D7" w:rsidRPr="00612D4F" w:rsidRDefault="001018D7" w:rsidP="00C54C74">
      <w:r>
        <w:lastRenderedPageBreak/>
        <w:t xml:space="preserve">Need for </w:t>
      </w:r>
      <w:r w:rsidRPr="00612D4F">
        <w:t>assistance increased with age, ranging from 1 in 5 aged 65–69</w:t>
      </w:r>
      <w:r w:rsidR="00E33746">
        <w:t xml:space="preserve"> in need,</w:t>
      </w:r>
      <w:r w:rsidRPr="00612D4F">
        <w:t xml:space="preserve"> to</w:t>
      </w:r>
      <w:r w:rsidR="004C0011">
        <w:t xml:space="preserve"> more than</w:t>
      </w:r>
      <w:r w:rsidRPr="00612D4F">
        <w:t xml:space="preserve"> 9 in 10 aged 90 and over (</w:t>
      </w:r>
      <w:r w:rsidR="00612D4F" w:rsidRPr="00612D4F">
        <w:fldChar w:fldCharType="begin"/>
      </w:r>
      <w:r w:rsidR="00612D4F" w:rsidRPr="00612D4F">
        <w:instrText xml:space="preserve"> REF _Ref521403425 \h  \* MERGEFORMAT </w:instrText>
      </w:r>
      <w:r w:rsidR="00612D4F" w:rsidRPr="00612D4F">
        <w:fldChar w:fldCharType="separate"/>
      </w:r>
      <w:r w:rsidR="0046059C" w:rsidRPr="0046059C">
        <w:rPr>
          <w:szCs w:val="22"/>
        </w:rPr>
        <w:t>Figure 6</w:t>
      </w:r>
      <w:r w:rsidR="00612D4F" w:rsidRPr="00612D4F">
        <w:fldChar w:fldCharType="end"/>
      </w:r>
      <w:r w:rsidRPr="00612D4F">
        <w:t>).</w:t>
      </w:r>
    </w:p>
    <w:bookmarkStart w:id="9" w:name="_Ref521403425"/>
    <w:p w14:paraId="1D7771C5" w14:textId="6C7938D0" w:rsidR="001018D7" w:rsidRDefault="00256FC7" w:rsidP="001018D7">
      <w:pPr>
        <w:pStyle w:val="Caption"/>
        <w:rPr>
          <w:b/>
          <w:i w:val="0"/>
          <w:color w:val="auto"/>
          <w:sz w:val="22"/>
          <w:szCs w:val="22"/>
        </w:rPr>
      </w:pPr>
      <w:r w:rsidRPr="00256FC7">
        <w:rPr>
          <w:noProof/>
          <w:sz w:val="22"/>
          <w:szCs w:val="24"/>
          <w:lang w:eastAsia="en-AU"/>
        </w:rPr>
        <mc:AlternateContent>
          <mc:Choice Requires="wps">
            <w:drawing>
              <wp:anchor distT="0" distB="0" distL="114300" distR="114300" simplePos="0" relativeHeight="251789312" behindDoc="0" locked="0" layoutInCell="1" allowOverlap="1" wp14:anchorId="5CAFD9C2" wp14:editId="5173BE6A">
                <wp:simplePos x="0" y="0"/>
                <wp:positionH relativeFrom="margin">
                  <wp:posOffset>2225040</wp:posOffset>
                </wp:positionH>
                <wp:positionV relativeFrom="paragraph">
                  <wp:posOffset>558165</wp:posOffset>
                </wp:positionV>
                <wp:extent cx="2085975" cy="581025"/>
                <wp:effectExtent l="0" t="0" r="0" b="0"/>
                <wp:wrapNone/>
                <wp:docPr id="17"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085975" cy="5810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7A42BE0" w14:textId="63745320" w:rsidR="00256FC7" w:rsidRPr="00256FC7" w:rsidRDefault="00256FC7" w:rsidP="00256FC7">
                            <w:pPr>
                              <w:pStyle w:val="NormalWeb"/>
                              <w:spacing w:before="0" w:beforeAutospacing="0" w:after="0" w:afterAutospacing="0"/>
                              <w:rPr>
                                <w:sz w:val="21"/>
                                <w:szCs w:val="21"/>
                              </w:rPr>
                            </w:pPr>
                            <w:r w:rsidRPr="00256FC7">
                              <w:rPr>
                                <w:rFonts w:ascii="Arial" w:hAnsi="Arial" w:cs="Arial"/>
                                <w:b/>
                                <w:bCs/>
                                <w:color w:val="4B717E"/>
                                <w:sz w:val="21"/>
                                <w:szCs w:val="21"/>
                              </w:rPr>
                              <w:t>Need for assistance with daily tasks increases with age, particularly after age 80.</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AFD9C2" id="TextBox 2" o:spid="_x0000_s1034" type="#_x0000_t202" style="position:absolute;margin-left:175.2pt;margin-top:43.95pt;width:164.25pt;height:45.7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" filled="f" stroked="f">
                <v:textbox>
                  <w:txbxContent>
                    <w:p w14:paraId="77A42BE0" w14:textId="63745320" w:rsidR="00256FC7" w:rsidRPr="00256FC7" w:rsidRDefault="00256FC7" w:rsidP="00256FC7">
                      <w:pPr>
                        <w:pStyle w:val="NormalWeb"/>
                        <w:spacing w:before="0" w:beforeAutospacing="0" w:after="0" w:afterAutospacing="0"/>
                        <w:rPr>
                          <w:sz w:val="21"/>
                          <w:szCs w:val="21"/>
                        </w:rPr>
                      </w:pPr>
                      <w:r w:rsidRPr="00256FC7">
                        <w:rPr>
                          <w:rFonts w:ascii="Arial" w:hAnsi="Arial" w:cs="Arial"/>
                          <w:b/>
                          <w:bCs/>
                          <w:color w:val="4B717E"/>
                          <w:sz w:val="21"/>
                          <w:szCs w:val="21"/>
                        </w:rPr>
                        <w:t>Need for assi</w:t>
                      </w:r>
                      <w:r w:rsidRPr="00256FC7">
                        <w:rPr>
                          <w:rFonts w:ascii="Arial" w:hAnsi="Arial" w:cs="Arial"/>
                          <w:b/>
                          <w:bCs/>
                          <w:color w:val="4B717E"/>
                          <w:sz w:val="21"/>
                          <w:szCs w:val="21"/>
                        </w:rPr>
                        <w:t>s</w:t>
                      </w:r>
                      <w:r w:rsidRPr="00256FC7">
                        <w:rPr>
                          <w:rFonts w:ascii="Arial" w:hAnsi="Arial" w:cs="Arial"/>
                          <w:b/>
                          <w:bCs/>
                          <w:color w:val="4B717E"/>
                          <w:sz w:val="21"/>
                          <w:szCs w:val="21"/>
                        </w:rPr>
                        <w:t>tance with daily tasks increases with age, particularly after age 80.</w:t>
                      </w:r>
                    </w:p>
                  </w:txbxContent>
                </v:textbox>
                <w10:wrap anchorx="margin"/>
              </v:shape>
            </w:pict>
          </mc:Fallback>
        </mc:AlternateContent>
      </w:r>
      <w:r w:rsidR="001018D7" w:rsidRPr="001018D7">
        <w:rPr>
          <w:b/>
          <w:i w:val="0"/>
          <w:color w:val="auto"/>
          <w:sz w:val="22"/>
          <w:szCs w:val="22"/>
        </w:rPr>
        <w:t xml:space="preserve">Figure </w:t>
      </w:r>
      <w:r w:rsidR="001018D7" w:rsidRPr="001018D7">
        <w:rPr>
          <w:b/>
          <w:i w:val="0"/>
          <w:color w:val="auto"/>
          <w:sz w:val="22"/>
          <w:szCs w:val="22"/>
        </w:rPr>
        <w:fldChar w:fldCharType="begin"/>
      </w:r>
      <w:r w:rsidR="001018D7" w:rsidRPr="001018D7">
        <w:rPr>
          <w:b/>
          <w:i w:val="0"/>
          <w:color w:val="auto"/>
          <w:sz w:val="22"/>
          <w:szCs w:val="22"/>
        </w:rPr>
        <w:instrText xml:space="preserve"> SEQ Figure \* ARABIC </w:instrText>
      </w:r>
      <w:r w:rsidR="001018D7" w:rsidRPr="001018D7">
        <w:rPr>
          <w:b/>
          <w:i w:val="0"/>
          <w:color w:val="auto"/>
          <w:sz w:val="22"/>
          <w:szCs w:val="22"/>
        </w:rPr>
        <w:fldChar w:fldCharType="separate"/>
      </w:r>
      <w:r w:rsidR="0046059C">
        <w:rPr>
          <w:b/>
          <w:i w:val="0"/>
          <w:noProof/>
          <w:color w:val="auto"/>
          <w:sz w:val="22"/>
          <w:szCs w:val="22"/>
        </w:rPr>
        <w:t>6</w:t>
      </w:r>
      <w:r w:rsidR="001018D7" w:rsidRPr="001018D7">
        <w:rPr>
          <w:b/>
          <w:i w:val="0"/>
          <w:color w:val="auto"/>
          <w:sz w:val="22"/>
          <w:szCs w:val="22"/>
        </w:rPr>
        <w:fldChar w:fldCharType="end"/>
      </w:r>
      <w:bookmarkEnd w:id="9"/>
      <w:r w:rsidR="001018D7" w:rsidRPr="00704055">
        <w:rPr>
          <w:b/>
          <w:i w:val="0"/>
          <w:color w:val="auto"/>
          <w:sz w:val="22"/>
          <w:szCs w:val="22"/>
        </w:rPr>
        <w:t>: Proport</w:t>
      </w:r>
      <w:r w:rsidR="001018D7">
        <w:rPr>
          <w:b/>
          <w:i w:val="0"/>
          <w:color w:val="auto"/>
          <w:sz w:val="22"/>
          <w:szCs w:val="22"/>
        </w:rPr>
        <w:t>ion of older Queenslanders needing assistance with at least one activity by age group, 2015</w:t>
      </w:r>
    </w:p>
    <w:p w14:paraId="135AC16F" w14:textId="773EFFE3" w:rsidR="0013354D" w:rsidRPr="00541E3F" w:rsidRDefault="0032277D" w:rsidP="001867C3">
      <w:pPr>
        <w:pStyle w:val="Subtitle"/>
        <w:rPr>
          <w:sz w:val="22"/>
          <w:szCs w:val="22"/>
        </w:rPr>
      </w:pPr>
      <w:r w:rsidRPr="0032277D">
        <w:rPr>
          <w:noProof/>
          <w:lang w:eastAsia="en-AU"/>
        </w:rPr>
        <w:drawing>
          <wp:anchor distT="0" distB="0" distL="114300" distR="114300" simplePos="0" relativeHeight="251785216" behindDoc="0" locked="0" layoutInCell="1" allowOverlap="1" wp14:anchorId="5758146D" wp14:editId="57B1F5F2">
            <wp:simplePos x="0" y="0"/>
            <wp:positionH relativeFrom="column">
              <wp:posOffset>0</wp:posOffset>
            </wp:positionH>
            <wp:positionV relativeFrom="paragraph">
              <wp:posOffset>0</wp:posOffset>
            </wp:positionV>
            <wp:extent cx="5105400" cy="28765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05400"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54D">
        <w:rPr>
          <w:sz w:val="22"/>
          <w:szCs w:val="22"/>
        </w:rPr>
        <w:t xml:space="preserve">The 2016 Census counted those who had a need for assistance with </w:t>
      </w:r>
      <w:r w:rsidR="00541E3F">
        <w:rPr>
          <w:sz w:val="22"/>
          <w:szCs w:val="22"/>
        </w:rPr>
        <w:t>core activities due to a long-term health condition, disability or old age</w:t>
      </w:r>
      <w:r w:rsidR="00446FD7">
        <w:rPr>
          <w:sz w:val="22"/>
          <w:szCs w:val="22"/>
        </w:rPr>
        <w:t xml:space="preserve"> (profound or severe disability)</w:t>
      </w:r>
      <w:r w:rsidR="00541E3F">
        <w:rPr>
          <w:sz w:val="22"/>
          <w:szCs w:val="22"/>
        </w:rPr>
        <w:t xml:space="preserve">. Almost 1 in 5 older Queenslanders reported that they had a need for assistance with core activities, with this need increasing with </w:t>
      </w:r>
      <w:r w:rsidR="00541E3F" w:rsidRPr="00541E3F">
        <w:rPr>
          <w:sz w:val="22"/>
          <w:szCs w:val="22"/>
        </w:rPr>
        <w:t>age (</w:t>
      </w:r>
      <w:r w:rsidR="00541E3F" w:rsidRPr="00541E3F">
        <w:rPr>
          <w:sz w:val="22"/>
          <w:szCs w:val="22"/>
        </w:rPr>
        <w:fldChar w:fldCharType="begin"/>
      </w:r>
      <w:r w:rsidR="00541E3F" w:rsidRPr="00541E3F">
        <w:rPr>
          <w:sz w:val="22"/>
          <w:szCs w:val="22"/>
        </w:rPr>
        <w:instrText xml:space="preserve"> REF _Ref521406064 \h  \* MERGEFORMAT </w:instrText>
      </w:r>
      <w:r w:rsidR="00541E3F" w:rsidRPr="00541E3F">
        <w:rPr>
          <w:sz w:val="22"/>
          <w:szCs w:val="22"/>
        </w:rPr>
      </w:r>
      <w:r w:rsidR="00541E3F" w:rsidRPr="00541E3F">
        <w:rPr>
          <w:sz w:val="22"/>
          <w:szCs w:val="22"/>
        </w:rPr>
        <w:fldChar w:fldCharType="separate"/>
      </w:r>
      <w:r w:rsidR="0046059C" w:rsidRPr="0046059C">
        <w:rPr>
          <w:sz w:val="22"/>
          <w:szCs w:val="22"/>
        </w:rPr>
        <w:t xml:space="preserve">Figure </w:t>
      </w:r>
      <w:r w:rsidR="0046059C" w:rsidRPr="0046059C">
        <w:rPr>
          <w:noProof/>
          <w:sz w:val="22"/>
          <w:szCs w:val="22"/>
        </w:rPr>
        <w:t>7</w:t>
      </w:r>
      <w:r w:rsidR="00541E3F" w:rsidRPr="00541E3F">
        <w:rPr>
          <w:sz w:val="22"/>
          <w:szCs w:val="22"/>
        </w:rPr>
        <w:fldChar w:fldCharType="end"/>
      </w:r>
      <w:r w:rsidR="00541E3F" w:rsidRPr="00541E3F">
        <w:rPr>
          <w:sz w:val="22"/>
          <w:szCs w:val="22"/>
        </w:rPr>
        <w:t>).</w:t>
      </w:r>
    </w:p>
    <w:bookmarkStart w:id="10" w:name="_Ref521406064"/>
    <w:p w14:paraId="132419BC" w14:textId="09926959" w:rsidR="00256FC7" w:rsidRDefault="00691AA9" w:rsidP="00256FC7">
      <w:pPr>
        <w:pStyle w:val="Caption"/>
        <w:rPr>
          <w:b/>
          <w:i w:val="0"/>
          <w:color w:val="auto"/>
          <w:sz w:val="22"/>
          <w:szCs w:val="22"/>
        </w:rPr>
      </w:pPr>
      <w:r w:rsidRPr="00256FC7">
        <w:rPr>
          <w:noProof/>
          <w:sz w:val="22"/>
          <w:szCs w:val="24"/>
          <w:lang w:eastAsia="en-AU"/>
        </w:rPr>
        <mc:AlternateContent>
          <mc:Choice Requires="wps">
            <w:drawing>
              <wp:anchor distT="0" distB="0" distL="114300" distR="114300" simplePos="0" relativeHeight="251791360" behindDoc="0" locked="0" layoutInCell="1" allowOverlap="1" wp14:anchorId="497D35E6" wp14:editId="428A59FF">
                <wp:simplePos x="0" y="0"/>
                <wp:positionH relativeFrom="margin">
                  <wp:align>right</wp:align>
                </wp:positionH>
                <wp:positionV relativeFrom="paragraph">
                  <wp:posOffset>1082675</wp:posOffset>
                </wp:positionV>
                <wp:extent cx="2814955" cy="571500"/>
                <wp:effectExtent l="0" t="0" r="0" b="0"/>
                <wp:wrapNone/>
                <wp:docPr id="22"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814955" cy="5715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C76C07" w14:textId="5AEC46DD" w:rsidR="00256FC7" w:rsidRPr="00256FC7" w:rsidRDefault="00256FC7" w:rsidP="00256FC7">
                            <w:pPr>
                              <w:pStyle w:val="NormalWeb"/>
                              <w:spacing w:before="0" w:beforeAutospacing="0" w:after="0" w:afterAutospacing="0"/>
                              <w:rPr>
                                <w:sz w:val="21"/>
                                <w:szCs w:val="21"/>
                              </w:rPr>
                            </w:pPr>
                            <w:r>
                              <w:rPr>
                                <w:rFonts w:ascii="Arial" w:hAnsi="Arial" w:cs="Arial"/>
                                <w:b/>
                                <w:bCs/>
                                <w:color w:val="4B717E"/>
                                <w:sz w:val="21"/>
                                <w:szCs w:val="21"/>
                              </w:rPr>
                              <w:t>More than half of Queenslanders aged 85 years or older needed assistance with a profound or severe disability in 2016</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7D35E6" id="_x0000_s1035" type="#_x0000_t202" style="position:absolute;margin-left:170.45pt;margin-top:85.25pt;width:221.65pt;height:4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" filled="f" stroked="f">
                <v:textbox>
                  <w:txbxContent>
                    <w:p w14:paraId="78C76C07" w14:textId="5AEC46DD" w:rsidR="00256FC7" w:rsidRPr="00256FC7" w:rsidRDefault="00256FC7" w:rsidP="00256FC7">
                      <w:pPr>
                        <w:pStyle w:val="NormalWeb"/>
                        <w:spacing w:before="0" w:beforeAutospacing="0" w:after="0" w:afterAutospacing="0"/>
                        <w:rPr>
                          <w:sz w:val="21"/>
                          <w:szCs w:val="21"/>
                        </w:rPr>
                      </w:pPr>
                      <w:r>
                        <w:rPr>
                          <w:rFonts w:ascii="Arial" w:hAnsi="Arial" w:cs="Arial"/>
                          <w:b/>
                          <w:bCs/>
                          <w:color w:val="4B717E"/>
                          <w:sz w:val="21"/>
                          <w:szCs w:val="21"/>
                        </w:rPr>
                        <w:t>More than half of Queenslanders aged 85 years or older needed assistance with a profound or severe disability in 2016</w:t>
                      </w:r>
                    </w:p>
                  </w:txbxContent>
                </v:textbox>
                <w10:wrap anchorx="margin"/>
              </v:shape>
            </w:pict>
          </mc:Fallback>
        </mc:AlternateContent>
      </w:r>
      <w:r w:rsidR="00256FC7" w:rsidRPr="001018D7">
        <w:rPr>
          <w:b/>
          <w:i w:val="0"/>
          <w:color w:val="auto"/>
          <w:sz w:val="22"/>
          <w:szCs w:val="22"/>
        </w:rPr>
        <w:t xml:space="preserve">Figure </w:t>
      </w:r>
      <w:r w:rsidR="00256FC7" w:rsidRPr="001018D7">
        <w:rPr>
          <w:b/>
          <w:i w:val="0"/>
          <w:color w:val="auto"/>
          <w:sz w:val="22"/>
          <w:szCs w:val="22"/>
        </w:rPr>
        <w:fldChar w:fldCharType="begin"/>
      </w:r>
      <w:r w:rsidR="00256FC7" w:rsidRPr="001018D7">
        <w:rPr>
          <w:b/>
          <w:i w:val="0"/>
          <w:color w:val="auto"/>
          <w:sz w:val="22"/>
          <w:szCs w:val="22"/>
        </w:rPr>
        <w:instrText xml:space="preserve"> SEQ Figure \* ARABIC </w:instrText>
      </w:r>
      <w:r w:rsidR="00256FC7" w:rsidRPr="001018D7">
        <w:rPr>
          <w:b/>
          <w:i w:val="0"/>
          <w:color w:val="auto"/>
          <w:sz w:val="22"/>
          <w:szCs w:val="22"/>
        </w:rPr>
        <w:fldChar w:fldCharType="separate"/>
      </w:r>
      <w:r w:rsidR="0046059C">
        <w:rPr>
          <w:b/>
          <w:i w:val="0"/>
          <w:noProof/>
          <w:color w:val="auto"/>
          <w:sz w:val="22"/>
          <w:szCs w:val="22"/>
        </w:rPr>
        <w:t>7</w:t>
      </w:r>
      <w:r w:rsidR="00256FC7" w:rsidRPr="001018D7">
        <w:rPr>
          <w:b/>
          <w:i w:val="0"/>
          <w:color w:val="auto"/>
          <w:sz w:val="22"/>
          <w:szCs w:val="22"/>
        </w:rPr>
        <w:fldChar w:fldCharType="end"/>
      </w:r>
      <w:bookmarkEnd w:id="10"/>
      <w:r w:rsidR="00256FC7" w:rsidRPr="00704055">
        <w:rPr>
          <w:b/>
          <w:i w:val="0"/>
          <w:color w:val="auto"/>
          <w:sz w:val="22"/>
          <w:szCs w:val="22"/>
        </w:rPr>
        <w:t>: Proport</w:t>
      </w:r>
      <w:r w:rsidR="00256FC7">
        <w:rPr>
          <w:b/>
          <w:i w:val="0"/>
          <w:color w:val="auto"/>
          <w:sz w:val="22"/>
          <w:szCs w:val="22"/>
        </w:rPr>
        <w:t>ion of older Queenslanders needing assistance with a profound or severe disability by age group, 2016</w:t>
      </w:r>
    </w:p>
    <w:p w14:paraId="2F88DE1E" w14:textId="3D98532C" w:rsidR="002F091A" w:rsidRDefault="00256FC7" w:rsidP="001867C3">
      <w:pPr>
        <w:pStyle w:val="Subtitle"/>
        <w:rPr>
          <w:sz w:val="22"/>
          <w:szCs w:val="22"/>
        </w:rPr>
      </w:pPr>
      <w:r w:rsidRPr="00256FC7">
        <w:rPr>
          <w:noProof/>
          <w:lang w:eastAsia="en-AU"/>
        </w:rPr>
        <w:drawing>
          <wp:anchor distT="0" distB="0" distL="114300" distR="114300" simplePos="0" relativeHeight="251787264" behindDoc="0" locked="0" layoutInCell="1" allowOverlap="1" wp14:anchorId="14159520" wp14:editId="3FA5B32C">
            <wp:simplePos x="0" y="0"/>
            <wp:positionH relativeFrom="column">
              <wp:posOffset>0</wp:posOffset>
            </wp:positionH>
            <wp:positionV relativeFrom="paragraph">
              <wp:posOffset>0</wp:posOffset>
            </wp:positionV>
            <wp:extent cx="4562475" cy="3067050"/>
            <wp:effectExtent l="0" t="0" r="9525"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62475" cy="306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FC7">
        <w:t xml:space="preserve"> </w:t>
      </w:r>
      <w:r w:rsidR="002F091A">
        <w:rPr>
          <w:sz w:val="22"/>
          <w:szCs w:val="22"/>
        </w:rPr>
        <w:br w:type="page"/>
      </w:r>
    </w:p>
    <w:p w14:paraId="0B6E7DEA" w14:textId="0EDC65B2" w:rsidR="00723F31" w:rsidRDefault="00C56E0D" w:rsidP="00133D41">
      <w:pPr>
        <w:pStyle w:val="Heading1"/>
      </w:pPr>
      <w:r>
        <w:rPr>
          <w:noProof/>
          <w:lang w:eastAsia="en-AU"/>
        </w:rPr>
        <w:lastRenderedPageBreak/>
        <w:drawing>
          <wp:anchor distT="0" distB="0" distL="114300" distR="114300" simplePos="0" relativeHeight="251683840" behindDoc="0" locked="0" layoutInCell="1" allowOverlap="1" wp14:anchorId="34C1B93C" wp14:editId="06D6C739">
            <wp:simplePos x="0" y="0"/>
            <wp:positionH relativeFrom="column">
              <wp:posOffset>-686435</wp:posOffset>
            </wp:positionH>
            <wp:positionV relativeFrom="paragraph">
              <wp:posOffset>56515</wp:posOffset>
            </wp:positionV>
            <wp:extent cx="539750" cy="5397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ivic participation and employment.jpg"/>
                    <pic:cNvPicPr/>
                  </pic:nvPicPr>
                  <pic:blipFill>
                    <a:blip r:embed="rId34"/>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ED1C45">
        <w:t>O</w:t>
      </w:r>
      <w:r w:rsidR="00A57EB2">
        <w:t xml:space="preserve">lder Queenslanders </w:t>
      </w:r>
      <w:r w:rsidR="00ED1C45">
        <w:t>play an important role in providing</w:t>
      </w:r>
      <w:r w:rsidR="00A57EB2">
        <w:t xml:space="preserve"> informal care</w:t>
      </w:r>
    </w:p>
    <w:p w14:paraId="6CD4F61C" w14:textId="5607DAAC" w:rsidR="00351E72" w:rsidRDefault="00AB0E67" w:rsidP="00D955E4">
      <w:pPr>
        <w:spacing w:before="120"/>
      </w:pPr>
      <w:r>
        <w:t xml:space="preserve">Older carers </w:t>
      </w:r>
      <w:r w:rsidR="00D955E4">
        <w:t xml:space="preserve">make an important contribution to the lives of others </w:t>
      </w:r>
      <w:r w:rsidR="008243DE">
        <w:t xml:space="preserve">by </w:t>
      </w:r>
      <w:r w:rsidR="00D955E4">
        <w:t xml:space="preserve">providing informal care to </w:t>
      </w:r>
      <w:r w:rsidR="00C44DB8">
        <w:t xml:space="preserve">another person, </w:t>
      </w:r>
      <w:r w:rsidR="00427CC9">
        <w:t>most commonly their</w:t>
      </w:r>
      <w:r w:rsidR="00C44DB8">
        <w:t xml:space="preserve"> </w:t>
      </w:r>
      <w:r w:rsidR="000D4382">
        <w:t xml:space="preserve">partner, </w:t>
      </w:r>
      <w:r w:rsidR="00427CC9">
        <w:t xml:space="preserve">but </w:t>
      </w:r>
      <w:r w:rsidR="008D2E33">
        <w:t xml:space="preserve">also to </w:t>
      </w:r>
      <w:r w:rsidR="008243DE">
        <w:t>adult children with disability or illness</w:t>
      </w:r>
      <w:r w:rsidR="00427CC9">
        <w:t xml:space="preserve">, </w:t>
      </w:r>
      <w:r w:rsidR="008243DE">
        <w:t xml:space="preserve">elderly </w:t>
      </w:r>
      <w:r>
        <w:t>parent</w:t>
      </w:r>
      <w:r w:rsidR="008243DE">
        <w:t>s</w:t>
      </w:r>
      <w:r w:rsidR="00427CC9">
        <w:t xml:space="preserve"> or other family </w:t>
      </w:r>
      <w:r w:rsidR="008243DE">
        <w:t>members</w:t>
      </w:r>
      <w:r w:rsidR="00427CC9">
        <w:t>.</w:t>
      </w:r>
    </w:p>
    <w:p w14:paraId="743EF2B7" w14:textId="3358C5FE" w:rsidR="00351E72" w:rsidRDefault="00351E72" w:rsidP="00351E72">
      <w:pPr>
        <w:spacing w:before="120"/>
      </w:pPr>
      <w:r>
        <w:t>A</w:t>
      </w:r>
      <w:r w:rsidR="009D59B5">
        <w:t>l</w:t>
      </w:r>
      <w:r>
        <w:t>most 1 in 5 (18.1%) older Queenslanders were carers in 2015. Two in 5 (39.7%) older carers were primary carers, with older females much more likely to be primary carers than older males (48.4% compared with 27.0% respectively).</w:t>
      </w:r>
    </w:p>
    <w:p w14:paraId="3EBF7A96" w14:textId="24F29D7C" w:rsidR="00707104" w:rsidRDefault="00707104" w:rsidP="00707104">
      <w:r>
        <w:rPr>
          <w:b/>
          <w:noProof/>
          <w:lang w:eastAsia="en-AU"/>
        </w:rPr>
        <w:drawing>
          <wp:anchor distT="0" distB="0" distL="114300" distR="114300" simplePos="0" relativeHeight="251646971" behindDoc="0" locked="0" layoutInCell="1" allowOverlap="1" wp14:anchorId="398C3D3B" wp14:editId="77A13AF8">
            <wp:simplePos x="0" y="0"/>
            <wp:positionH relativeFrom="column">
              <wp:posOffset>2510790</wp:posOffset>
            </wp:positionH>
            <wp:positionV relativeFrom="paragraph">
              <wp:posOffset>386715</wp:posOffset>
            </wp:positionV>
            <wp:extent cx="3293745" cy="2717800"/>
            <wp:effectExtent l="0" t="0" r="0" b="0"/>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93745" cy="2717800"/>
                    </a:xfrm>
                    <a:prstGeom prst="rect">
                      <a:avLst/>
                    </a:prstGeom>
                    <a:noFill/>
                    <a:ln>
                      <a:noFill/>
                    </a:ln>
                  </pic:spPr>
                </pic:pic>
              </a:graphicData>
            </a:graphic>
          </wp:anchor>
        </w:drawing>
      </w:r>
      <w:r>
        <w:rPr>
          <w:b/>
          <w:noProof/>
          <w:lang w:eastAsia="en-AU"/>
        </w:rPr>
        <mc:AlternateContent>
          <mc:Choice Requires="wps">
            <w:drawing>
              <wp:anchor distT="0" distB="0" distL="114300" distR="114300" simplePos="0" relativeHeight="251647996" behindDoc="0" locked="0" layoutInCell="1" allowOverlap="1" wp14:anchorId="6360F840" wp14:editId="280458D8">
                <wp:simplePos x="0" y="0"/>
                <wp:positionH relativeFrom="column">
                  <wp:posOffset>2434590</wp:posOffset>
                </wp:positionH>
                <wp:positionV relativeFrom="paragraph">
                  <wp:posOffset>3175</wp:posOffset>
                </wp:positionV>
                <wp:extent cx="3505200" cy="447675"/>
                <wp:effectExtent l="0" t="0" r="0" b="0"/>
                <wp:wrapTight wrapText="bothSides">
                  <wp:wrapPolygon edited="0">
                    <wp:start x="352" y="0"/>
                    <wp:lineTo x="352" y="20221"/>
                    <wp:lineTo x="21130" y="20221"/>
                    <wp:lineTo x="21130" y="0"/>
                    <wp:lineTo x="352" y="0"/>
                  </wp:wrapPolygon>
                </wp:wrapTight>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47675"/>
                        </a:xfrm>
                        <a:prstGeom prst="rect">
                          <a:avLst/>
                        </a:prstGeom>
                        <a:noFill/>
                        <a:ln w="9525">
                          <a:noFill/>
                          <a:miter lim="800000"/>
                          <a:headEnd/>
                          <a:tailEnd/>
                        </a:ln>
                      </wps:spPr>
                      <wps:txbx>
                        <w:txbxContent>
                          <w:p w14:paraId="724FE326" w14:textId="4F397758" w:rsidR="00351E72" w:rsidRPr="00704055" w:rsidRDefault="00351E72" w:rsidP="00351E72">
                            <w:pPr>
                              <w:pStyle w:val="Caption"/>
                              <w:rPr>
                                <w:b/>
                                <w:szCs w:val="22"/>
                              </w:rPr>
                            </w:pPr>
                            <w:bookmarkStart w:id="11" w:name="_Ref521063541"/>
                            <w:r w:rsidRPr="00704055">
                              <w:rPr>
                                <w:b/>
                                <w:i w:val="0"/>
                                <w:color w:val="auto"/>
                                <w:sz w:val="22"/>
                                <w:szCs w:val="22"/>
                              </w:rPr>
                              <w:t xml:space="preserve">Figure </w:t>
                            </w:r>
                            <w:r w:rsidRPr="00704055">
                              <w:rPr>
                                <w:b/>
                                <w:i w:val="0"/>
                                <w:color w:val="auto"/>
                                <w:sz w:val="22"/>
                                <w:szCs w:val="22"/>
                              </w:rPr>
                              <w:fldChar w:fldCharType="begin"/>
                            </w:r>
                            <w:r w:rsidRPr="00704055">
                              <w:rPr>
                                <w:b/>
                                <w:i w:val="0"/>
                                <w:color w:val="auto"/>
                                <w:sz w:val="22"/>
                                <w:szCs w:val="22"/>
                              </w:rPr>
                              <w:instrText xml:space="preserve"> SEQ Figure \* ARABIC </w:instrText>
                            </w:r>
                            <w:r w:rsidRPr="00704055">
                              <w:rPr>
                                <w:b/>
                                <w:i w:val="0"/>
                                <w:color w:val="auto"/>
                                <w:sz w:val="22"/>
                                <w:szCs w:val="22"/>
                              </w:rPr>
                              <w:fldChar w:fldCharType="separate"/>
                            </w:r>
                            <w:r w:rsidR="0046059C">
                              <w:rPr>
                                <w:b/>
                                <w:i w:val="0"/>
                                <w:noProof/>
                                <w:color w:val="auto"/>
                                <w:sz w:val="22"/>
                                <w:szCs w:val="22"/>
                              </w:rPr>
                              <w:t>8</w:t>
                            </w:r>
                            <w:r w:rsidRPr="00704055">
                              <w:rPr>
                                <w:b/>
                                <w:i w:val="0"/>
                                <w:color w:val="auto"/>
                                <w:sz w:val="22"/>
                                <w:szCs w:val="22"/>
                              </w:rPr>
                              <w:fldChar w:fldCharType="end"/>
                            </w:r>
                            <w:bookmarkEnd w:id="11"/>
                            <w:r w:rsidRPr="00704055">
                              <w:rPr>
                                <w:b/>
                                <w:i w:val="0"/>
                                <w:color w:val="auto"/>
                                <w:sz w:val="22"/>
                                <w:szCs w:val="22"/>
                              </w:rPr>
                              <w:t>: Proportion of older Queenslanders who were carers by sex and selected age group, 2015</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60F840" id="_x0000_t202" coordsize="21600,21600" o:spt="202" path="m,l,21600r21600,l21600,xe">
                <v:stroke joinstyle="miter"/>
                <v:path gradientshapeok="t" o:connecttype="rect"/>
              </v:shapetype>
              <v:shape id="_x0000_s1035" type="#_x0000_t202" style="position:absolute;margin-left:191.7pt;margin-top:.25pt;width:276pt;height:35.25pt;z-index:2516479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" filled="f" stroked="f">
                <v:textbox>
                  <w:txbxContent>
                    <w:p w14:paraId="724FE326" w14:textId="4F397758" w:rsidR="00351E72" w:rsidRPr="00704055" w:rsidRDefault="00351E72" w:rsidP="00351E72">
                      <w:pPr>
                        <w:pStyle w:val="Caption"/>
                        <w:rPr>
                          <w:b/>
                          <w:szCs w:val="22"/>
                        </w:rPr>
                      </w:pPr>
                      <w:bookmarkStart w:id="11" w:name="_Ref521063541"/>
                      <w:r w:rsidRPr="00704055">
                        <w:rPr>
                          <w:b/>
                          <w:i w:val="0"/>
                          <w:color w:val="auto"/>
                          <w:sz w:val="22"/>
                          <w:szCs w:val="22"/>
                        </w:rPr>
                        <w:t xml:space="preserve">Figure </w:t>
                      </w:r>
                      <w:r w:rsidRPr="00704055">
                        <w:rPr>
                          <w:b/>
                          <w:i w:val="0"/>
                          <w:color w:val="auto"/>
                          <w:sz w:val="22"/>
                          <w:szCs w:val="22"/>
                        </w:rPr>
                        <w:fldChar w:fldCharType="begin"/>
                      </w:r>
                      <w:r w:rsidRPr="00704055">
                        <w:rPr>
                          <w:b/>
                          <w:i w:val="0"/>
                          <w:color w:val="auto"/>
                          <w:sz w:val="22"/>
                          <w:szCs w:val="22"/>
                        </w:rPr>
                        <w:instrText xml:space="preserve"> SEQ Figure \* ARABIC </w:instrText>
                      </w:r>
                      <w:r w:rsidRPr="00704055">
                        <w:rPr>
                          <w:b/>
                          <w:i w:val="0"/>
                          <w:color w:val="auto"/>
                          <w:sz w:val="22"/>
                          <w:szCs w:val="22"/>
                        </w:rPr>
                        <w:fldChar w:fldCharType="separate"/>
                      </w:r>
                      <w:r w:rsidR="0046059C">
                        <w:rPr>
                          <w:b/>
                          <w:i w:val="0"/>
                          <w:noProof/>
                          <w:color w:val="auto"/>
                          <w:sz w:val="22"/>
                          <w:szCs w:val="22"/>
                        </w:rPr>
                        <w:t>8</w:t>
                      </w:r>
                      <w:r w:rsidRPr="00704055">
                        <w:rPr>
                          <w:b/>
                          <w:i w:val="0"/>
                          <w:color w:val="auto"/>
                          <w:sz w:val="22"/>
                          <w:szCs w:val="22"/>
                        </w:rPr>
                        <w:fldChar w:fldCharType="end"/>
                      </w:r>
                      <w:bookmarkEnd w:id="11"/>
                      <w:r w:rsidRPr="00704055">
                        <w:rPr>
                          <w:b/>
                          <w:i w:val="0"/>
                          <w:color w:val="auto"/>
                          <w:sz w:val="22"/>
                          <w:szCs w:val="22"/>
                        </w:rPr>
                        <w:t>: Proportion of older Queenslanders who were carers by sex and selected age group, 2015</w:t>
                      </w:r>
                    </w:p>
                  </w:txbxContent>
                </v:textbox>
                <w10:wrap type="tight"/>
              </v:shape>
            </w:pict>
          </mc:Fallback>
        </mc:AlternateContent>
      </w:r>
      <w:r>
        <w:t xml:space="preserve">Although the proportion of older Queenslanders providing informal care declined after the age of 75, males were more likely than </w:t>
      </w:r>
      <w:r w:rsidRPr="00560029">
        <w:t xml:space="preserve">females to be a carer in their older </w:t>
      </w:r>
      <w:r w:rsidR="007151E2" w:rsidRPr="00560029">
        <w:t>age (</w:t>
      </w:r>
      <w:r w:rsidR="00560029" w:rsidRPr="00560029">
        <w:fldChar w:fldCharType="begin"/>
      </w:r>
      <w:r w:rsidR="00560029" w:rsidRPr="00560029">
        <w:instrText xml:space="preserve"> REF _Ref521063541 \h  \* MERGEFORMAT </w:instrText>
      </w:r>
      <w:r w:rsidR="00560029" w:rsidRPr="00560029">
        <w:fldChar w:fldCharType="separate"/>
      </w:r>
      <w:r w:rsidR="0046059C" w:rsidRPr="0046059C">
        <w:rPr>
          <w:szCs w:val="22"/>
        </w:rPr>
        <w:t xml:space="preserve">Figure </w:t>
      </w:r>
      <w:r w:rsidR="0046059C" w:rsidRPr="0046059C">
        <w:rPr>
          <w:noProof/>
          <w:szCs w:val="22"/>
        </w:rPr>
        <w:t>8</w:t>
      </w:r>
      <w:r w:rsidR="00560029" w:rsidRPr="00560029">
        <w:fldChar w:fldCharType="end"/>
      </w:r>
      <w:r w:rsidR="00560029" w:rsidRPr="00560029">
        <w:t>)</w:t>
      </w:r>
      <w:r w:rsidRPr="00560029">
        <w:t>. Women, on average, live longer than</w:t>
      </w:r>
      <w:r>
        <w:t xml:space="preserve"> men, and as a result, older men are more likely to be living with a partner they are caring for while older women are more likely to be widowed</w:t>
      </w:r>
      <w:r w:rsidR="00622B40">
        <w:rPr>
          <w:rStyle w:val="EndnoteReference"/>
        </w:rPr>
        <w:endnoteReference w:id="1"/>
      </w:r>
      <w:r>
        <w:t>.</w:t>
      </w:r>
    </w:p>
    <w:p w14:paraId="52CE9027" w14:textId="085478D8" w:rsidR="00707104" w:rsidRDefault="00707104" w:rsidP="00707104">
      <w:r>
        <w:t>Male primary carers aged 65 years and over were more likely to be caring for their partner (84.0%) compared with female primary carers aged 65 years and over (76.8%).</w:t>
      </w:r>
    </w:p>
    <w:p w14:paraId="19BBBEAF" w14:textId="32C6ED9C" w:rsidR="00707104" w:rsidRDefault="00707104" w:rsidP="00707104">
      <w:r>
        <w:t xml:space="preserve">Being a carer can bring many rewards as well </w:t>
      </w:r>
      <w:r w:rsidR="00E33746">
        <w:t xml:space="preserve">as </w:t>
      </w:r>
      <w:r>
        <w:t>many challenges, with the amount of time taken to care for someone potentially impacting the ability for some carers to engage in social and community activities. In 2015</w:t>
      </w:r>
      <w:r w:rsidR="00D8452D">
        <w:t>,</w:t>
      </w:r>
      <w:r>
        <w:t xml:space="preserve"> more than 1 in 3 primary older carers in Queensland spent an average of 40 or more hours on caring </w:t>
      </w:r>
      <w:r w:rsidRPr="00773FE0">
        <w:t>activities (</w:t>
      </w:r>
      <w:r w:rsidRPr="00773FE0">
        <w:fldChar w:fldCharType="begin"/>
      </w:r>
      <w:r w:rsidRPr="00773FE0">
        <w:instrText xml:space="preserve"> REF _Ref514852171 \h  \* MERGEFORMAT </w:instrText>
      </w:r>
      <w:r w:rsidRPr="00773FE0">
        <w:fldChar w:fldCharType="separate"/>
      </w:r>
      <w:r w:rsidR="0046059C" w:rsidRPr="0046059C">
        <w:rPr>
          <w:szCs w:val="22"/>
        </w:rPr>
        <w:t xml:space="preserve">Figure </w:t>
      </w:r>
      <w:r w:rsidR="0046059C" w:rsidRPr="0046059C">
        <w:rPr>
          <w:noProof/>
          <w:szCs w:val="22"/>
        </w:rPr>
        <w:t>9</w:t>
      </w:r>
      <w:r w:rsidRPr="00773FE0">
        <w:fldChar w:fldCharType="end"/>
      </w:r>
      <w:r w:rsidRPr="00773FE0">
        <w:t>).</w:t>
      </w:r>
    </w:p>
    <w:p w14:paraId="7E6E3208" w14:textId="774FA551" w:rsidR="009D00BD" w:rsidRDefault="00866E57" w:rsidP="008C1504">
      <w:pPr>
        <w:pStyle w:val="Caption"/>
        <w:spacing w:after="0"/>
        <w:rPr>
          <w:b/>
          <w:i w:val="0"/>
          <w:color w:val="auto"/>
          <w:sz w:val="22"/>
          <w:szCs w:val="22"/>
        </w:rPr>
      </w:pPr>
      <w:bookmarkStart w:id="12" w:name="_Ref514852171"/>
      <w:bookmarkStart w:id="13" w:name="_Ref520977346"/>
      <w:r w:rsidRPr="00704055">
        <w:rPr>
          <w:b/>
          <w:i w:val="0"/>
          <w:color w:val="auto"/>
          <w:sz w:val="22"/>
          <w:szCs w:val="22"/>
        </w:rPr>
        <w:t xml:space="preserve">Figure </w:t>
      </w:r>
      <w:r w:rsidRPr="00704055">
        <w:rPr>
          <w:b/>
          <w:i w:val="0"/>
          <w:color w:val="auto"/>
          <w:sz w:val="22"/>
          <w:szCs w:val="22"/>
        </w:rPr>
        <w:fldChar w:fldCharType="begin"/>
      </w:r>
      <w:r w:rsidRPr="00704055">
        <w:rPr>
          <w:b/>
          <w:i w:val="0"/>
          <w:color w:val="auto"/>
          <w:sz w:val="22"/>
          <w:szCs w:val="22"/>
        </w:rPr>
        <w:instrText xml:space="preserve"> SEQ Figure \* ARABIC </w:instrText>
      </w:r>
      <w:r w:rsidRPr="00704055">
        <w:rPr>
          <w:b/>
          <w:i w:val="0"/>
          <w:color w:val="auto"/>
          <w:sz w:val="22"/>
          <w:szCs w:val="22"/>
        </w:rPr>
        <w:fldChar w:fldCharType="separate"/>
      </w:r>
      <w:r w:rsidR="0046059C">
        <w:rPr>
          <w:b/>
          <w:i w:val="0"/>
          <w:noProof/>
          <w:color w:val="auto"/>
          <w:sz w:val="22"/>
          <w:szCs w:val="22"/>
        </w:rPr>
        <w:t>9</w:t>
      </w:r>
      <w:r w:rsidRPr="00704055">
        <w:rPr>
          <w:b/>
          <w:i w:val="0"/>
          <w:color w:val="auto"/>
          <w:sz w:val="22"/>
          <w:szCs w:val="22"/>
        </w:rPr>
        <w:fldChar w:fldCharType="end"/>
      </w:r>
      <w:bookmarkEnd w:id="12"/>
      <w:bookmarkEnd w:id="13"/>
      <w:r w:rsidR="009D00BD" w:rsidRPr="00704055">
        <w:rPr>
          <w:b/>
          <w:i w:val="0"/>
          <w:color w:val="auto"/>
          <w:sz w:val="22"/>
          <w:szCs w:val="22"/>
        </w:rPr>
        <w:t>:</w:t>
      </w:r>
      <w:r w:rsidR="008267ED" w:rsidRPr="00704055">
        <w:rPr>
          <w:b/>
          <w:i w:val="0"/>
          <w:color w:val="auto"/>
          <w:sz w:val="22"/>
          <w:szCs w:val="22"/>
        </w:rPr>
        <w:t xml:space="preserve"> Average weekly hours spent caring, </w:t>
      </w:r>
      <w:r w:rsidR="00EA380C" w:rsidRPr="00704055">
        <w:rPr>
          <w:b/>
          <w:i w:val="0"/>
          <w:color w:val="auto"/>
          <w:sz w:val="22"/>
          <w:szCs w:val="22"/>
        </w:rPr>
        <w:t xml:space="preserve">primary carers in Queensland aged 65 years and over, </w:t>
      </w:r>
      <w:r w:rsidR="008267ED" w:rsidRPr="00704055">
        <w:rPr>
          <w:b/>
          <w:i w:val="0"/>
          <w:color w:val="auto"/>
          <w:sz w:val="22"/>
          <w:szCs w:val="22"/>
        </w:rPr>
        <w:t>2015</w:t>
      </w:r>
    </w:p>
    <w:p w14:paraId="11EC5545" w14:textId="3985DD95" w:rsidR="001537C3" w:rsidRDefault="001537C3" w:rsidP="00E35664">
      <w:r w:rsidRPr="001537C3">
        <w:rPr>
          <w:noProof/>
          <w:lang w:eastAsia="en-AU"/>
        </w:rPr>
        <w:drawing>
          <wp:anchor distT="0" distB="0" distL="114300" distR="114300" simplePos="0" relativeHeight="251794432" behindDoc="0" locked="0" layoutInCell="1" allowOverlap="1" wp14:anchorId="0A6ACC5E" wp14:editId="2D70C760">
            <wp:simplePos x="0" y="0"/>
            <wp:positionH relativeFrom="margin">
              <wp:posOffset>538480</wp:posOffset>
            </wp:positionH>
            <wp:positionV relativeFrom="paragraph">
              <wp:posOffset>290830</wp:posOffset>
            </wp:positionV>
            <wp:extent cx="3819525" cy="183832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952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EBE7B" w14:textId="559479DE" w:rsidR="001537C3" w:rsidRPr="00E35664" w:rsidRDefault="001537C3" w:rsidP="00E35664">
      <w:pPr>
        <w:rPr>
          <w:i/>
        </w:rPr>
      </w:pPr>
    </w:p>
    <w:p w14:paraId="236DC3D0" w14:textId="4BE7232A" w:rsidR="00627EBE" w:rsidRDefault="0024063B" w:rsidP="00133D41">
      <w:pPr>
        <w:pStyle w:val="Heading1"/>
      </w:pPr>
      <w:r w:rsidRPr="0055685A">
        <w:rPr>
          <w:i/>
          <w:noProof/>
          <w:lang w:eastAsia="en-AU"/>
        </w:rPr>
        <w:lastRenderedPageBreak/>
        <w:drawing>
          <wp:anchor distT="0" distB="0" distL="114300" distR="114300" simplePos="0" relativeHeight="251686912" behindDoc="0" locked="0" layoutInCell="1" allowOverlap="1" wp14:anchorId="078EACF5" wp14:editId="65523139">
            <wp:simplePos x="0" y="0"/>
            <wp:positionH relativeFrom="column">
              <wp:posOffset>-705485</wp:posOffset>
            </wp:positionH>
            <wp:positionV relativeFrom="paragraph">
              <wp:posOffset>5080</wp:posOffset>
            </wp:positionV>
            <wp:extent cx="539750" cy="53975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ivic participation and employment.jpg"/>
                    <pic:cNvPicPr/>
                  </pic:nvPicPr>
                  <pic:blipFill>
                    <a:blip r:embed="rId34"/>
                    <a:stretch>
                      <a:fillRect/>
                    </a:stretch>
                  </pic:blipFill>
                  <pic:spPr>
                    <a:xfrm>
                      <a:off x="0" y="0"/>
                      <a:ext cx="539750" cy="539750"/>
                    </a:xfrm>
                    <a:prstGeom prst="rect">
                      <a:avLst/>
                    </a:prstGeom>
                  </pic:spPr>
                </pic:pic>
              </a:graphicData>
            </a:graphic>
          </wp:anchor>
        </w:drawing>
      </w:r>
      <w:r w:rsidR="00AE7139">
        <w:t>Older</w:t>
      </w:r>
      <w:r w:rsidR="006479CD">
        <w:t xml:space="preserve"> </w:t>
      </w:r>
      <w:r w:rsidR="00840496">
        <w:t xml:space="preserve">Queenslanders </w:t>
      </w:r>
      <w:r w:rsidR="003C0682">
        <w:t xml:space="preserve">provide </w:t>
      </w:r>
      <w:r w:rsidR="00840496">
        <w:t>unpaid child care</w:t>
      </w:r>
    </w:p>
    <w:p w14:paraId="73EF6057" w14:textId="1D0BFA49" w:rsidR="00D50DBF" w:rsidRDefault="00D96C97" w:rsidP="00501E8D">
      <w:pPr>
        <w:spacing w:before="120"/>
      </w:pPr>
      <w:r>
        <w:t xml:space="preserve">In addition to providing informal care, </w:t>
      </w:r>
      <w:r w:rsidR="00D50DBF">
        <w:t>o</w:t>
      </w:r>
      <w:r w:rsidR="008D4066">
        <w:t xml:space="preserve">lder Queenslanders </w:t>
      </w:r>
      <w:r>
        <w:t xml:space="preserve">also play an </w:t>
      </w:r>
      <w:r w:rsidR="008D4066">
        <w:t>important role in providing unpaid child care</w:t>
      </w:r>
      <w:r w:rsidR="0099237B">
        <w:t>. A</w:t>
      </w:r>
      <w:r w:rsidR="00F04572">
        <w:t xml:space="preserve">round 1 in </w:t>
      </w:r>
      <w:r w:rsidR="008C532B">
        <w:t>8</w:t>
      </w:r>
      <w:r w:rsidR="00D50DBF">
        <w:t xml:space="preserve"> </w:t>
      </w:r>
      <w:r w:rsidR="00E70F5A">
        <w:t xml:space="preserve">(12.0%) </w:t>
      </w:r>
      <w:r w:rsidR="0099237B">
        <w:t>older Queenslanders indicated</w:t>
      </w:r>
      <w:r w:rsidR="00D50DBF">
        <w:t xml:space="preserve"> they had provided care </w:t>
      </w:r>
      <w:r w:rsidR="001C2875">
        <w:t xml:space="preserve">to </w:t>
      </w:r>
      <w:r w:rsidR="001A085E">
        <w:t>at least one</w:t>
      </w:r>
      <w:r w:rsidR="001C2875">
        <w:t xml:space="preserve"> child under 15 years of age </w:t>
      </w:r>
      <w:r w:rsidR="00D50DBF">
        <w:t xml:space="preserve">in the two weeks </w:t>
      </w:r>
      <w:r w:rsidR="00DF11A1">
        <w:t>prior to c</w:t>
      </w:r>
      <w:r w:rsidR="00037723">
        <w:t>ensus</w:t>
      </w:r>
      <w:r w:rsidR="00D50DBF">
        <w:t xml:space="preserve"> night in 2016</w:t>
      </w:r>
      <w:r w:rsidR="0099237B">
        <w:t xml:space="preserve">, with the majority of this care </w:t>
      </w:r>
      <w:r w:rsidR="00F04572">
        <w:t>for another person’s child/children.</w:t>
      </w:r>
    </w:p>
    <w:p w14:paraId="334D42B2" w14:textId="1BD6AA5F" w:rsidR="0099237B" w:rsidRDefault="0099237B" w:rsidP="00501E8D">
      <w:pPr>
        <w:spacing w:before="120"/>
      </w:pPr>
      <w:r>
        <w:t xml:space="preserve">While the proportion of older Queenslanders who had provided unpaid child care declined with age, </w:t>
      </w:r>
      <w:r w:rsidR="00094183">
        <w:t>older females</w:t>
      </w:r>
      <w:r>
        <w:t xml:space="preserve"> aged </w:t>
      </w:r>
      <w:r w:rsidR="00E13476">
        <w:t xml:space="preserve">between </w:t>
      </w:r>
      <w:r>
        <w:t>65</w:t>
      </w:r>
      <w:r w:rsidR="00C10337">
        <w:t xml:space="preserve"> </w:t>
      </w:r>
      <w:r w:rsidR="00C10337" w:rsidRPr="00773FE0">
        <w:t xml:space="preserve">and </w:t>
      </w:r>
      <w:r w:rsidRPr="00773FE0">
        <w:t>74 years were more li</w:t>
      </w:r>
      <w:r w:rsidR="00094183" w:rsidRPr="00773FE0">
        <w:t>kely than older males</w:t>
      </w:r>
      <w:r w:rsidRPr="00773FE0">
        <w:t xml:space="preserve"> in this age </w:t>
      </w:r>
      <w:r w:rsidR="00E8511E">
        <w:t xml:space="preserve">group </w:t>
      </w:r>
      <w:r w:rsidRPr="00773FE0">
        <w:t>to have taken on a carer role (</w:t>
      </w:r>
      <w:r w:rsidR="00866E57" w:rsidRPr="00773FE0">
        <w:fldChar w:fldCharType="begin"/>
      </w:r>
      <w:r w:rsidR="00866E57" w:rsidRPr="00773FE0">
        <w:instrText xml:space="preserve"> REF _Ref514852202 \h </w:instrText>
      </w:r>
      <w:r w:rsidR="00773FE0" w:rsidRPr="00773FE0">
        <w:instrText xml:space="preserve"> \* MERGEFORMAT </w:instrText>
      </w:r>
      <w:r w:rsidR="00866E57" w:rsidRPr="00773FE0">
        <w:fldChar w:fldCharType="separate"/>
      </w:r>
      <w:r w:rsidR="0046059C" w:rsidRPr="0046059C">
        <w:rPr>
          <w:szCs w:val="22"/>
        </w:rPr>
        <w:t xml:space="preserve">Figure </w:t>
      </w:r>
      <w:r w:rsidR="0046059C" w:rsidRPr="0046059C">
        <w:rPr>
          <w:noProof/>
          <w:szCs w:val="22"/>
        </w:rPr>
        <w:t>10</w:t>
      </w:r>
      <w:r w:rsidR="00866E57" w:rsidRPr="00773FE0">
        <w:fldChar w:fldCharType="end"/>
      </w:r>
      <w:r w:rsidRPr="00773FE0">
        <w:t>).</w:t>
      </w:r>
    </w:p>
    <w:bookmarkStart w:id="14" w:name="_Ref514852202"/>
    <w:p w14:paraId="5D10A56A" w14:textId="5EFCEA0F" w:rsidR="0099237B" w:rsidRPr="00704055" w:rsidRDefault="002A2DE2" w:rsidP="00704055">
      <w:pPr>
        <w:pStyle w:val="Caption"/>
        <w:rPr>
          <w:b/>
          <w:szCs w:val="22"/>
        </w:rPr>
      </w:pPr>
      <w:r>
        <w:rPr>
          <w:b/>
          <w:i w:val="0"/>
          <w:noProof/>
          <w:color w:val="auto"/>
          <w:sz w:val="22"/>
          <w:szCs w:val="22"/>
          <w:lang w:eastAsia="en-AU"/>
        </w:rPr>
        <mc:AlternateContent>
          <mc:Choice Requires="wpg">
            <w:drawing>
              <wp:anchor distT="0" distB="0" distL="114300" distR="114300" simplePos="0" relativeHeight="251720704" behindDoc="0" locked="0" layoutInCell="1" allowOverlap="1" wp14:anchorId="423891D9" wp14:editId="1D373239">
                <wp:simplePos x="0" y="0"/>
                <wp:positionH relativeFrom="margin">
                  <wp:posOffset>-270510</wp:posOffset>
                </wp:positionH>
                <wp:positionV relativeFrom="paragraph">
                  <wp:posOffset>360045</wp:posOffset>
                </wp:positionV>
                <wp:extent cx="5938520" cy="1569720"/>
                <wp:effectExtent l="0" t="0" r="0" b="0"/>
                <wp:wrapTopAndBottom/>
                <wp:docPr id="200" name="Group 200"/>
                <wp:cNvGraphicFramePr/>
                <a:graphic xmlns:a="http://schemas.openxmlformats.org/drawingml/2006/main">
                  <a:graphicData uri="http://schemas.microsoft.com/office/word/2010/wordprocessingGroup">
                    <wpg:wgp>
                      <wpg:cNvGrpSpPr/>
                      <wpg:grpSpPr>
                        <a:xfrm>
                          <a:off x="0" y="0"/>
                          <a:ext cx="5938520" cy="1569720"/>
                          <a:chOff x="0" y="-74295"/>
                          <a:chExt cx="5938520" cy="1569720"/>
                        </a:xfrm>
                      </wpg:grpSpPr>
                      <pic:pic xmlns:pic="http://schemas.openxmlformats.org/drawingml/2006/picture">
                        <pic:nvPicPr>
                          <pic:cNvPr id="197" name="Picture 197"/>
                          <pic:cNvPicPr>
                            <a:picLocks noChangeAspect="1"/>
                          </pic:cNvPicPr>
                        </pic:nvPicPr>
                        <pic:blipFill rotWithShape="1">
                          <a:blip r:embed="rId37">
                            <a:extLst>
                              <a:ext uri="{28A0092B-C50C-407E-A947-70E740481C1C}">
                                <a14:useLocalDpi xmlns:a14="http://schemas.microsoft.com/office/drawing/2010/main" val="0"/>
                              </a:ext>
                            </a:extLst>
                          </a:blip>
                          <a:srcRect b="48758"/>
                          <a:stretch/>
                        </pic:blipFill>
                        <pic:spPr bwMode="auto">
                          <a:xfrm>
                            <a:off x="0" y="28575"/>
                            <a:ext cx="5938520" cy="14668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Picture 21"/>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1457325" y="-74295"/>
                            <a:ext cx="3102610" cy="464185"/>
                          </a:xfrm>
                          <a:prstGeom prst="rect">
                            <a:avLst/>
                          </a:prstGeom>
                          <a:noFill/>
                          <a:ln>
                            <a:noFill/>
                          </a:ln>
                        </pic:spPr>
                      </pic:pic>
                      <wps:wsp>
                        <wps:cNvPr id="199" name="TextBox 1">
                          <a:extLst/>
                        </wps:cNvPr>
                        <wps:cNvSpPr txBox="1"/>
                        <wps:spPr>
                          <a:xfrm>
                            <a:off x="5362575" y="142875"/>
                            <a:ext cx="266700" cy="24701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23E809" w14:textId="77777777" w:rsidR="00D51DBA" w:rsidRDefault="00D51DBA" w:rsidP="002A2DE2">
                              <w:pPr>
                                <w:pStyle w:val="NormalWeb"/>
                                <w:spacing w:before="0" w:beforeAutospacing="0" w:after="0" w:afterAutospacing="0"/>
                              </w:pPr>
                              <w:r>
                                <w:rPr>
                                  <w:rFonts w:ascii="Arial" w:hAnsi="Arial" w:cs="Arial"/>
                                  <w:color w:val="000000" w:themeColor="text1"/>
                                  <w:sz w:val="21"/>
                                  <w:szCs w:val="21"/>
                                </w:rPr>
                                <w:t>%</w:t>
                              </w:r>
                            </w:p>
                          </w:txbxContent>
                        </wps:txbx>
                        <wps:bodyPr vertOverflow="clip" horzOverflow="clip" wrap="square" rtlCol="0" anchor="t">
                          <a:sp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3891D9" id="Group 200" o:spid="_x0000_s1037" style="position:absolute;margin-left:-21.3pt;margin-top:28.35pt;width:467.6pt;height:123.6pt;z-index:251720704;mso-position-horizontal-relative:margin;mso-height-relative:margin" coordorigin=",-742" coordsize="59385,156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 o:spid="_x0000_s1038" type="#_x0000_t75" style="position:absolute;top:285;width:59385;height:14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">
                  <v:imagedata r:id="rId40" o:title="" cropbottom="31954f"/>
                </v:shape>
                <v:shape id="Picture 21" o:spid="_x0000_s1039" type="#_x0000_t75" style="position:absolute;left:14573;top:-742;width:31026;height:4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">
                  <v:imagedata r:id="rId41" o:title=""/>
                </v:shape>
                <v:shape id="TextBox 1" o:spid="_x0000_s1040" type="#_x0000_t202" style="position:absolute;left:53625;top:1428;width:266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" filled="f" stroked="f">
                  <v:textbox style="mso-fit-shape-to-text:t">
                    <w:txbxContent>
                      <w:p w14:paraId="6523E809" w14:textId="77777777" w:rsidR="00D51DBA" w:rsidRDefault="00D51DBA" w:rsidP="002A2DE2">
                        <w:pPr>
                          <w:pStyle w:val="NormalWeb"/>
                          <w:spacing w:before="0" w:beforeAutospacing="0" w:after="0" w:afterAutospacing="0"/>
                        </w:pPr>
                        <w:r>
                          <w:rPr>
                            <w:rFonts w:ascii="Arial" w:hAnsi="Arial" w:cs="Arial"/>
                            <w:color w:val="000000" w:themeColor="text1"/>
                            <w:sz w:val="21"/>
                            <w:szCs w:val="21"/>
                          </w:rPr>
                          <w:t>%</w:t>
                        </w:r>
                      </w:p>
                    </w:txbxContent>
                  </v:textbox>
                </v:shape>
                <w10:wrap type="topAndBottom" anchorx="margin"/>
              </v:group>
            </w:pict>
          </mc:Fallback>
        </mc:AlternateContent>
      </w:r>
      <w:r w:rsidR="00866E57" w:rsidRPr="00704055">
        <w:rPr>
          <w:b/>
          <w:i w:val="0"/>
          <w:color w:val="auto"/>
          <w:sz w:val="22"/>
          <w:szCs w:val="22"/>
        </w:rPr>
        <w:t xml:space="preserve">Figure </w:t>
      </w:r>
      <w:r w:rsidR="00866E57" w:rsidRPr="00704055">
        <w:rPr>
          <w:b/>
          <w:i w:val="0"/>
          <w:color w:val="auto"/>
          <w:sz w:val="22"/>
          <w:szCs w:val="22"/>
        </w:rPr>
        <w:fldChar w:fldCharType="begin"/>
      </w:r>
      <w:r w:rsidR="00866E57" w:rsidRPr="00704055">
        <w:rPr>
          <w:b/>
          <w:i w:val="0"/>
          <w:color w:val="auto"/>
          <w:sz w:val="22"/>
          <w:szCs w:val="22"/>
        </w:rPr>
        <w:instrText xml:space="preserve"> SEQ Figure \* ARABIC </w:instrText>
      </w:r>
      <w:r w:rsidR="00866E57" w:rsidRPr="00704055">
        <w:rPr>
          <w:b/>
          <w:i w:val="0"/>
          <w:color w:val="auto"/>
          <w:sz w:val="22"/>
          <w:szCs w:val="22"/>
        </w:rPr>
        <w:fldChar w:fldCharType="separate"/>
      </w:r>
      <w:r w:rsidR="0046059C">
        <w:rPr>
          <w:b/>
          <w:i w:val="0"/>
          <w:noProof/>
          <w:color w:val="auto"/>
          <w:sz w:val="22"/>
          <w:szCs w:val="22"/>
        </w:rPr>
        <w:t>10</w:t>
      </w:r>
      <w:r w:rsidR="00866E57" w:rsidRPr="00704055">
        <w:rPr>
          <w:b/>
          <w:i w:val="0"/>
          <w:color w:val="auto"/>
          <w:sz w:val="22"/>
          <w:szCs w:val="22"/>
        </w:rPr>
        <w:fldChar w:fldCharType="end"/>
      </w:r>
      <w:bookmarkEnd w:id="14"/>
      <w:r w:rsidR="0099237B" w:rsidRPr="00704055">
        <w:rPr>
          <w:b/>
          <w:i w:val="0"/>
          <w:color w:val="auto"/>
          <w:sz w:val="22"/>
          <w:szCs w:val="22"/>
        </w:rPr>
        <w:t xml:space="preserve">: </w:t>
      </w:r>
      <w:bookmarkStart w:id="15" w:name="_Hlk516132744"/>
      <w:r w:rsidR="0099237B" w:rsidRPr="00704055">
        <w:rPr>
          <w:b/>
          <w:i w:val="0"/>
          <w:color w:val="auto"/>
          <w:sz w:val="22"/>
          <w:szCs w:val="22"/>
        </w:rPr>
        <w:t xml:space="preserve">Proportion of older Queenslanders who provided unpaid child care by sex and </w:t>
      </w:r>
      <w:r w:rsidR="00DA3E4B" w:rsidRPr="00704055">
        <w:rPr>
          <w:b/>
          <w:i w:val="0"/>
          <w:color w:val="auto"/>
          <w:sz w:val="22"/>
          <w:szCs w:val="22"/>
        </w:rPr>
        <w:t xml:space="preserve">selected </w:t>
      </w:r>
      <w:r w:rsidR="0099237B" w:rsidRPr="00704055">
        <w:rPr>
          <w:b/>
          <w:i w:val="0"/>
          <w:color w:val="auto"/>
          <w:sz w:val="22"/>
          <w:szCs w:val="22"/>
        </w:rPr>
        <w:t>age group, 2016</w:t>
      </w:r>
      <w:bookmarkEnd w:id="15"/>
    </w:p>
    <w:p w14:paraId="6B7B3B67" w14:textId="461A22A4" w:rsidR="00501E8D" w:rsidRDefault="001F27D6" w:rsidP="00501E8D">
      <w:pPr>
        <w:spacing w:before="120"/>
      </w:pPr>
      <w:r>
        <w:t>Recent analysis</w:t>
      </w:r>
      <w:r w:rsidR="004631DE">
        <w:t xml:space="preserve"> of care attended by children aged 0–12 years found that</w:t>
      </w:r>
      <w:r w:rsidR="00E8623D">
        <w:t>,</w:t>
      </w:r>
      <w:r w:rsidR="004631DE">
        <w:t xml:space="preserve"> nation-wide</w:t>
      </w:r>
      <w:r w:rsidR="00E8623D">
        <w:t>,</w:t>
      </w:r>
      <w:r w:rsidR="004631DE">
        <w:t xml:space="preserve"> </w:t>
      </w:r>
      <w:r w:rsidR="00611C4E">
        <w:t>grandparents were the most common</w:t>
      </w:r>
      <w:r w:rsidR="003C5903">
        <w:t xml:space="preserve"> care arrangement for children </w:t>
      </w:r>
      <w:r w:rsidR="00611C4E">
        <w:t>who attend</w:t>
      </w:r>
      <w:r w:rsidR="004631DE">
        <w:t>ed</w:t>
      </w:r>
      <w:r w:rsidR="00611C4E">
        <w:t xml:space="preserve"> school and the second most common </w:t>
      </w:r>
      <w:r>
        <w:t xml:space="preserve">arrangement for children </w:t>
      </w:r>
      <w:r w:rsidR="00611C4E">
        <w:t>not attend</w:t>
      </w:r>
      <w:r>
        <w:t>ing</w:t>
      </w:r>
      <w:r w:rsidR="00611C4E">
        <w:t xml:space="preserve"> school</w:t>
      </w:r>
      <w:r w:rsidR="006A5201">
        <w:rPr>
          <w:rStyle w:val="EndnoteReference"/>
        </w:rPr>
        <w:endnoteReference w:id="2"/>
      </w:r>
      <w:r w:rsidR="00611C4E">
        <w:t>.</w:t>
      </w:r>
    </w:p>
    <w:p w14:paraId="748FFCC1" w14:textId="0ECEEF99" w:rsidR="00013EAE" w:rsidRDefault="00635B19" w:rsidP="00013EAE">
      <w:pPr>
        <w:pStyle w:val="Heading1"/>
      </w:pPr>
      <w:r>
        <w:rPr>
          <w:noProof/>
          <w:lang w:eastAsia="en-AU"/>
        </w:rPr>
        <w:drawing>
          <wp:anchor distT="0" distB="0" distL="114300" distR="114300" simplePos="0" relativeHeight="251684864" behindDoc="0" locked="0" layoutInCell="1" allowOverlap="1" wp14:anchorId="05FCA384" wp14:editId="698E785D">
            <wp:simplePos x="0" y="0"/>
            <wp:positionH relativeFrom="column">
              <wp:posOffset>-667385</wp:posOffset>
            </wp:positionH>
            <wp:positionV relativeFrom="paragraph">
              <wp:posOffset>52705</wp:posOffset>
            </wp:positionV>
            <wp:extent cx="540000" cy="5400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ocial participation.jpg"/>
                    <pic:cNvPicPr/>
                  </pic:nvPicPr>
                  <pic:blipFill>
                    <a:blip r:embed="rId42"/>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00013EAE">
        <w:t>Social engagement changes according to disability status</w:t>
      </w:r>
    </w:p>
    <w:p w14:paraId="52E0649C" w14:textId="7D648B5C" w:rsidR="00013EAE" w:rsidRDefault="00013EAE" w:rsidP="00013EAE">
      <w:pPr>
        <w:spacing w:before="120"/>
      </w:pPr>
      <w:r>
        <w:t>In 2015 more than 9 in 10 (93.3%) older Queenslanders participated in social and community activities away from home in the previous three months, with the most common activities involving visiting, or going out with,</w:t>
      </w:r>
      <w:r w:rsidR="00ED4DD0">
        <w:t xml:space="preserve"> relatives and friends.</w:t>
      </w:r>
    </w:p>
    <w:p w14:paraId="05808F1D" w14:textId="5F38C806" w:rsidR="00013EAE" w:rsidRDefault="00013EAE" w:rsidP="00013EAE">
      <w:pPr>
        <w:spacing w:before="120"/>
      </w:pPr>
      <w:r>
        <w:t xml:space="preserve">However, the level of social engagement by older Queenslanders within their communities differs when looking at disability status. Older Queenslanders with a disability were less likely to have participated in social and community activities away from home, or have had recent face-to-face contact </w:t>
      </w:r>
      <w:r w:rsidRPr="00773FE0">
        <w:t>with family or friends not living in</w:t>
      </w:r>
      <w:r w:rsidR="006C3A67">
        <w:t xml:space="preserve"> the same household, compared with</w:t>
      </w:r>
      <w:r w:rsidRPr="00773FE0">
        <w:t xml:space="preserve"> those without a disability (</w:t>
      </w:r>
      <w:r w:rsidR="00866E57" w:rsidRPr="00773FE0">
        <w:fldChar w:fldCharType="begin"/>
      </w:r>
      <w:r w:rsidR="00866E57" w:rsidRPr="00773FE0">
        <w:instrText xml:space="preserve"> REF _Ref514852231 \h </w:instrText>
      </w:r>
      <w:r w:rsidR="00773FE0" w:rsidRPr="00773FE0">
        <w:instrText xml:space="preserve"> \* MERGEFORMAT </w:instrText>
      </w:r>
      <w:r w:rsidR="00866E57" w:rsidRPr="00773FE0">
        <w:fldChar w:fldCharType="separate"/>
      </w:r>
      <w:r w:rsidR="0046059C" w:rsidRPr="0046059C">
        <w:rPr>
          <w:szCs w:val="22"/>
        </w:rPr>
        <w:t xml:space="preserve">Figure </w:t>
      </w:r>
      <w:r w:rsidR="0046059C" w:rsidRPr="0046059C">
        <w:rPr>
          <w:noProof/>
          <w:szCs w:val="22"/>
        </w:rPr>
        <w:t>11</w:t>
      </w:r>
      <w:r w:rsidR="00866E57" w:rsidRPr="00773FE0">
        <w:fldChar w:fldCharType="end"/>
      </w:r>
      <w:r w:rsidRPr="00773FE0">
        <w:t>).</w:t>
      </w:r>
    </w:p>
    <w:p w14:paraId="65EB77DA" w14:textId="20982FE1" w:rsidR="00013EAE" w:rsidRPr="00723F31" w:rsidRDefault="000D4C73" w:rsidP="00013EAE">
      <w:pPr>
        <w:spacing w:before="120"/>
      </w:pPr>
      <w:r>
        <w:t>T</w:t>
      </w:r>
      <w:r w:rsidR="00013EAE">
        <w:t>he largest difference between the two groups was the extent to which older Queenslanders left their home as often as they would like</w:t>
      </w:r>
      <w:r>
        <w:t>.</w:t>
      </w:r>
      <w:r w:rsidR="00013EAE">
        <w:t xml:space="preserve"> </w:t>
      </w:r>
      <w:r>
        <w:t>O</w:t>
      </w:r>
      <w:r w:rsidR="00013EAE">
        <w:t>nly 77.6% of older Queensland</w:t>
      </w:r>
      <w:r w:rsidR="00DF11A1">
        <w:t>ers with a disability indicated</w:t>
      </w:r>
      <w:r w:rsidR="00013EAE">
        <w:t xml:space="preserve"> they did so</w:t>
      </w:r>
      <w:r w:rsidR="002017F6">
        <w:t>,</w:t>
      </w:r>
      <w:r w:rsidR="00013EAE">
        <w:t xml:space="preserve"> compared with 9</w:t>
      </w:r>
      <w:r w:rsidR="00603A23">
        <w:t>4</w:t>
      </w:r>
      <w:r w:rsidR="00013EAE">
        <w:t xml:space="preserve">.6% without a disability. The main reason older Queenslanders provided for not leaving home as often as they liked was due to their own disability or </w:t>
      </w:r>
      <w:r w:rsidR="00D75727">
        <w:t xml:space="preserve">health </w:t>
      </w:r>
      <w:r w:rsidR="00013EAE">
        <w:t>condition.</w:t>
      </w:r>
    </w:p>
    <w:p w14:paraId="074E8545" w14:textId="4D91B316" w:rsidR="000729F7" w:rsidRPr="006B282D" w:rsidRDefault="00D65941" w:rsidP="00D24A2D">
      <w:pPr>
        <w:pStyle w:val="Caption"/>
        <w:rPr>
          <w:b/>
          <w:szCs w:val="22"/>
        </w:rPr>
      </w:pPr>
      <w:bookmarkStart w:id="16" w:name="_Ref514852231"/>
      <w:r w:rsidRPr="00D65941">
        <w:rPr>
          <w:noProof/>
          <w:lang w:eastAsia="en-AU"/>
        </w:rPr>
        <w:lastRenderedPageBreak/>
        <w:drawing>
          <wp:anchor distT="0" distB="0" distL="114300" distR="114300" simplePos="0" relativeHeight="251741184" behindDoc="0" locked="0" layoutInCell="1" allowOverlap="1" wp14:anchorId="30BA6F8C" wp14:editId="517C9772">
            <wp:simplePos x="0" y="0"/>
            <wp:positionH relativeFrom="margin">
              <wp:align>left</wp:align>
            </wp:positionH>
            <wp:positionV relativeFrom="paragraph">
              <wp:posOffset>443865</wp:posOffset>
            </wp:positionV>
            <wp:extent cx="5937250" cy="1504950"/>
            <wp:effectExtent l="0" t="0" r="6350" b="0"/>
            <wp:wrapTopAndBottom/>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43">
                      <a:extLst>
                        <a:ext uri="{28A0092B-C50C-407E-A947-70E740481C1C}">
                          <a14:useLocalDpi xmlns:a14="http://schemas.microsoft.com/office/drawing/2010/main" val="0"/>
                        </a:ext>
                      </a:extLst>
                    </a:blip>
                    <a:srcRect b="16608"/>
                    <a:stretch/>
                  </pic:blipFill>
                  <pic:spPr bwMode="auto">
                    <a:xfrm>
                      <a:off x="0" y="0"/>
                      <a:ext cx="593725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6E57" w:rsidRPr="00D24A2D">
        <w:rPr>
          <w:b/>
          <w:i w:val="0"/>
          <w:color w:val="auto"/>
          <w:sz w:val="22"/>
          <w:szCs w:val="22"/>
        </w:rPr>
        <w:t xml:space="preserve">Figure </w:t>
      </w:r>
      <w:r w:rsidR="00866E57" w:rsidRPr="00D24A2D">
        <w:rPr>
          <w:b/>
          <w:i w:val="0"/>
          <w:color w:val="auto"/>
          <w:sz w:val="22"/>
          <w:szCs w:val="22"/>
        </w:rPr>
        <w:fldChar w:fldCharType="begin"/>
      </w:r>
      <w:r w:rsidR="00866E57" w:rsidRPr="00D24A2D">
        <w:rPr>
          <w:b/>
          <w:i w:val="0"/>
          <w:color w:val="auto"/>
          <w:sz w:val="22"/>
          <w:szCs w:val="22"/>
        </w:rPr>
        <w:instrText xml:space="preserve"> SEQ Figure \* ARABIC </w:instrText>
      </w:r>
      <w:r w:rsidR="00866E57" w:rsidRPr="00D24A2D">
        <w:rPr>
          <w:b/>
          <w:i w:val="0"/>
          <w:color w:val="auto"/>
          <w:sz w:val="22"/>
          <w:szCs w:val="22"/>
        </w:rPr>
        <w:fldChar w:fldCharType="separate"/>
      </w:r>
      <w:r w:rsidR="0046059C">
        <w:rPr>
          <w:b/>
          <w:i w:val="0"/>
          <w:noProof/>
          <w:color w:val="auto"/>
          <w:sz w:val="22"/>
          <w:szCs w:val="22"/>
        </w:rPr>
        <w:t>11</w:t>
      </w:r>
      <w:r w:rsidR="00866E57" w:rsidRPr="00D24A2D">
        <w:rPr>
          <w:b/>
          <w:i w:val="0"/>
          <w:color w:val="auto"/>
          <w:sz w:val="22"/>
          <w:szCs w:val="22"/>
        </w:rPr>
        <w:fldChar w:fldCharType="end"/>
      </w:r>
      <w:bookmarkEnd w:id="16"/>
      <w:r w:rsidR="000729F7" w:rsidRPr="00D24A2D">
        <w:rPr>
          <w:b/>
          <w:i w:val="0"/>
          <w:color w:val="auto"/>
          <w:sz w:val="22"/>
          <w:szCs w:val="22"/>
        </w:rPr>
        <w:t>: Social engagement measures for older Queenslanders by disability status, 2015</w:t>
      </w:r>
    </w:p>
    <w:p w14:paraId="64323AA3" w14:textId="0924B651" w:rsidR="0079387A" w:rsidRPr="00CB0F02" w:rsidRDefault="00CB0F02" w:rsidP="000729F7">
      <w:pPr>
        <w:spacing w:before="120"/>
      </w:pPr>
      <w:r>
        <w:t xml:space="preserve">Older Queenslanders with a profound or severe disability </w:t>
      </w:r>
      <w:r w:rsidR="000D4C73">
        <w:t xml:space="preserve">were less likely </w:t>
      </w:r>
      <w:r>
        <w:t>than those wit</w:t>
      </w:r>
      <w:r w:rsidR="001F27D6">
        <w:t xml:space="preserve">h other disability types to </w:t>
      </w:r>
      <w:r w:rsidR="000D4C73">
        <w:t xml:space="preserve">participate </w:t>
      </w:r>
      <w:r w:rsidR="001F27D6">
        <w:t xml:space="preserve">in social and community activities, and leaving home as often as they would like. </w:t>
      </w:r>
    </w:p>
    <w:p w14:paraId="7D161416" w14:textId="2544ABFB" w:rsidR="00627EBE" w:rsidRDefault="005C4D98" w:rsidP="00707436">
      <w:pPr>
        <w:pStyle w:val="Heading1"/>
      </w:pPr>
      <w:r>
        <w:rPr>
          <w:noProof/>
          <w:lang w:eastAsia="en-AU"/>
        </w:rPr>
        <w:drawing>
          <wp:anchor distT="0" distB="0" distL="114300" distR="114300" simplePos="0" relativeHeight="251685888" behindDoc="0" locked="0" layoutInCell="1" allowOverlap="1" wp14:anchorId="19BA62A5" wp14:editId="0B09652A">
            <wp:simplePos x="0" y="0"/>
            <wp:positionH relativeFrom="column">
              <wp:posOffset>-746760</wp:posOffset>
            </wp:positionH>
            <wp:positionV relativeFrom="paragraph">
              <wp:posOffset>47625</wp:posOffset>
            </wp:positionV>
            <wp:extent cx="539750" cy="53975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ivic participation and employment.jpg"/>
                    <pic:cNvPicPr/>
                  </pic:nvPicPr>
                  <pic:blipFill>
                    <a:blip r:embed="rId34"/>
                    <a:stretch>
                      <a:fillRect/>
                    </a:stretch>
                  </pic:blipFill>
                  <pic:spPr>
                    <a:xfrm>
                      <a:off x="0" y="0"/>
                      <a:ext cx="539750" cy="539750"/>
                    </a:xfrm>
                    <a:prstGeom prst="rect">
                      <a:avLst/>
                    </a:prstGeom>
                  </pic:spPr>
                </pic:pic>
              </a:graphicData>
            </a:graphic>
          </wp:anchor>
        </w:drawing>
      </w:r>
      <w:r w:rsidR="00707436">
        <w:t>Volunteering</w:t>
      </w:r>
      <w:r w:rsidR="00176C91">
        <w:t xml:space="preserve"> </w:t>
      </w:r>
      <w:r w:rsidR="00C365FD">
        <w:t xml:space="preserve">by older Queenslanders </w:t>
      </w:r>
      <w:r w:rsidR="00176C91">
        <w:t>is important for ma</w:t>
      </w:r>
      <w:r w:rsidR="00C365FD">
        <w:t>intaining social connections</w:t>
      </w:r>
      <w:r w:rsidR="00176C91">
        <w:t xml:space="preserve"> </w:t>
      </w:r>
    </w:p>
    <w:p w14:paraId="6DF84A77" w14:textId="204D7991" w:rsidR="00F2781F" w:rsidRDefault="00413F7D" w:rsidP="00627EBE">
      <w:pPr>
        <w:spacing w:before="120"/>
      </w:pPr>
      <w:r>
        <w:t xml:space="preserve">Many older Queenslanders contribute their time, service or skills to an organisation </w:t>
      </w:r>
      <w:r w:rsidR="000D4C73">
        <w:t xml:space="preserve">or </w:t>
      </w:r>
      <w:r w:rsidR="007718B5">
        <w:t>group within their community, with 1</w:t>
      </w:r>
      <w:r w:rsidR="00176C91">
        <w:t xml:space="preserve"> in 5 (19.9%) </w:t>
      </w:r>
      <w:r w:rsidR="007718B5">
        <w:t>having spent time</w:t>
      </w:r>
      <w:r w:rsidR="00176C91">
        <w:t xml:space="preserve"> doing unpaid voluntary work through an</w:t>
      </w:r>
      <w:r w:rsidR="00176C91" w:rsidRPr="00885FFF">
        <w:t xml:space="preserve"> organisation</w:t>
      </w:r>
      <w:r w:rsidR="00176C91">
        <w:t xml:space="preserve"> or group in the twelve months prior to Census night in 2016</w:t>
      </w:r>
      <w:r w:rsidR="00DA06F7">
        <w:t>.</w:t>
      </w:r>
    </w:p>
    <w:p w14:paraId="2CD70713" w14:textId="299974B3" w:rsidR="004D3D3A" w:rsidRDefault="007718B5" w:rsidP="00627EBE">
      <w:pPr>
        <w:spacing w:before="120"/>
      </w:pPr>
      <w:r>
        <w:t>P</w:t>
      </w:r>
      <w:r w:rsidR="004D3D3A">
        <w:t>art</w:t>
      </w:r>
      <w:r w:rsidR="00094183">
        <w:t xml:space="preserve">icipation </w:t>
      </w:r>
      <w:r w:rsidR="00F2781F">
        <w:t xml:space="preserve">by older Queenslanders </w:t>
      </w:r>
      <w:r>
        <w:t xml:space="preserve">in voluntary work </w:t>
      </w:r>
      <w:r w:rsidR="009875CF">
        <w:t>declines</w:t>
      </w:r>
      <w:r w:rsidR="00F2781F">
        <w:t xml:space="preserve"> </w:t>
      </w:r>
      <w:r w:rsidR="00F2781F" w:rsidRPr="00E31304">
        <w:t>with age</w:t>
      </w:r>
      <w:r w:rsidR="001F6813" w:rsidRPr="00E31304">
        <w:t>,</w:t>
      </w:r>
      <w:r w:rsidR="004D3D3A" w:rsidRPr="00E31304">
        <w:t xml:space="preserve"> </w:t>
      </w:r>
      <w:r w:rsidR="0053037E" w:rsidRPr="00E31304">
        <w:t>which may be related to</w:t>
      </w:r>
      <w:r w:rsidR="001F6813" w:rsidRPr="00E31304">
        <w:t xml:space="preserve"> a decline in health and</w:t>
      </w:r>
      <w:r w:rsidR="0053037E" w:rsidRPr="00E31304">
        <w:t xml:space="preserve"> mobility </w:t>
      </w:r>
      <w:r w:rsidR="00A456C6" w:rsidRPr="00E31304">
        <w:t xml:space="preserve">that can occur in older ages </w:t>
      </w:r>
      <w:r w:rsidR="004D3D3A" w:rsidRPr="00E31304">
        <w:t>(</w:t>
      </w:r>
      <w:r w:rsidR="00E31304" w:rsidRPr="00E31304">
        <w:fldChar w:fldCharType="begin"/>
      </w:r>
      <w:r w:rsidR="00E31304" w:rsidRPr="00E31304">
        <w:instrText xml:space="preserve"> REF _Ref521063648 \h  \* MERGEFORMAT </w:instrText>
      </w:r>
      <w:r w:rsidR="00E31304" w:rsidRPr="00E31304">
        <w:fldChar w:fldCharType="separate"/>
      </w:r>
      <w:r w:rsidR="0046059C" w:rsidRPr="0046059C">
        <w:rPr>
          <w:szCs w:val="22"/>
        </w:rPr>
        <w:t xml:space="preserve">Figure </w:t>
      </w:r>
      <w:r w:rsidR="0046059C" w:rsidRPr="0046059C">
        <w:rPr>
          <w:noProof/>
          <w:szCs w:val="22"/>
        </w:rPr>
        <w:t>12</w:t>
      </w:r>
      <w:r w:rsidR="00E31304" w:rsidRPr="00E31304">
        <w:fldChar w:fldCharType="end"/>
      </w:r>
      <w:r w:rsidR="004D3D3A" w:rsidRPr="00E31304">
        <w:t>)</w:t>
      </w:r>
      <w:r w:rsidR="00F2781F" w:rsidRPr="00E31304">
        <w:t>.</w:t>
      </w:r>
      <w:r w:rsidR="00F2781F">
        <w:t xml:space="preserve"> </w:t>
      </w:r>
      <w:r w:rsidR="00094183">
        <w:t>While older f</w:t>
      </w:r>
      <w:r w:rsidR="004D3D3A">
        <w:t>e</w:t>
      </w:r>
      <w:r w:rsidR="00094183">
        <w:t xml:space="preserve">males aged </w:t>
      </w:r>
      <w:r w:rsidR="00C10337">
        <w:t xml:space="preserve">between </w:t>
      </w:r>
      <w:r w:rsidR="00094183">
        <w:t>65</w:t>
      </w:r>
      <w:r w:rsidR="00C10337">
        <w:t xml:space="preserve"> and </w:t>
      </w:r>
      <w:r w:rsidR="00094183">
        <w:t>74 year</w:t>
      </w:r>
      <w:r w:rsidR="0022369C">
        <w:t xml:space="preserve">s </w:t>
      </w:r>
      <w:r w:rsidR="00094183">
        <w:t xml:space="preserve">had higher participation in voluntary work compared with older males </w:t>
      </w:r>
      <w:r w:rsidR="0022369C">
        <w:t>in the same age</w:t>
      </w:r>
      <w:r w:rsidR="00E60237">
        <w:t xml:space="preserve"> </w:t>
      </w:r>
      <w:r w:rsidR="00BA2C8F">
        <w:t>group</w:t>
      </w:r>
      <w:r w:rsidR="0022369C">
        <w:t xml:space="preserve">, participation </w:t>
      </w:r>
      <w:r w:rsidR="00097AB6">
        <w:t xml:space="preserve">by sex </w:t>
      </w:r>
      <w:r w:rsidR="0022369C">
        <w:t>was relatively simil</w:t>
      </w:r>
      <w:r w:rsidR="00DA06F7">
        <w:t>ar within the older age groups.</w:t>
      </w:r>
    </w:p>
    <w:bookmarkStart w:id="17" w:name="_Ref514852260"/>
    <w:bookmarkStart w:id="18" w:name="_Ref521063648"/>
    <w:p w14:paraId="62D6B9F0" w14:textId="50E8797A" w:rsidR="00220E75" w:rsidRPr="00DA06F7" w:rsidRDefault="00CB1CFA" w:rsidP="00D24A2D">
      <w:pPr>
        <w:pStyle w:val="Caption"/>
        <w:rPr>
          <w:b/>
          <w:i w:val="0"/>
          <w:color w:val="auto"/>
          <w:sz w:val="22"/>
          <w:szCs w:val="22"/>
        </w:rPr>
      </w:pPr>
      <w:r>
        <w:rPr>
          <w:noProof/>
          <w:lang w:eastAsia="en-AU"/>
        </w:rPr>
        <mc:AlternateContent>
          <mc:Choice Requires="wps">
            <w:drawing>
              <wp:anchor distT="0" distB="0" distL="114300" distR="114300" simplePos="0" relativeHeight="251745280" behindDoc="0" locked="0" layoutInCell="1" allowOverlap="1" wp14:anchorId="0C491DE3" wp14:editId="027AA852">
                <wp:simplePos x="0" y="0"/>
                <wp:positionH relativeFrom="margin">
                  <wp:posOffset>2044065</wp:posOffset>
                </wp:positionH>
                <wp:positionV relativeFrom="paragraph">
                  <wp:posOffset>2227580</wp:posOffset>
                </wp:positionV>
                <wp:extent cx="2581275" cy="409575"/>
                <wp:effectExtent l="0" t="0" r="0" b="0"/>
                <wp:wrapNone/>
                <wp:docPr id="213" name="TextBox 1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581275" cy="4095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1DBE25A" w14:textId="14320459" w:rsidR="00D51DBA" w:rsidRPr="00CB1CFA" w:rsidRDefault="00D51DBA" w:rsidP="00CB1CFA">
                            <w:pPr>
                              <w:pStyle w:val="NormalWeb"/>
                              <w:spacing w:before="0" w:beforeAutospacing="0" w:after="0" w:afterAutospacing="0"/>
                              <w:rPr>
                                <w:sz w:val="21"/>
                                <w:szCs w:val="21"/>
                              </w:rPr>
                            </w:pPr>
                            <w:r w:rsidRPr="00CB1CFA">
                              <w:rPr>
                                <w:rFonts w:ascii="Arial" w:hAnsi="Arial" w:cs="Arial"/>
                                <w:b/>
                                <w:bCs/>
                                <w:color w:val="4B717E"/>
                                <w:sz w:val="21"/>
                                <w:szCs w:val="21"/>
                              </w:rPr>
                              <w:t xml:space="preserve">Participation in </w:t>
                            </w:r>
                            <w:r w:rsidR="00DA06F7">
                              <w:rPr>
                                <w:rFonts w:ascii="Arial" w:hAnsi="Arial" w:cs="Arial"/>
                                <w:b/>
                                <w:bCs/>
                                <w:color w:val="4B717E"/>
                                <w:sz w:val="21"/>
                                <w:szCs w:val="21"/>
                              </w:rPr>
                              <w:t>volunteering declines with age.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491DE3" id="TextBox 15" o:spid="_x0000_s1041" type="#_x0000_t202" style="position:absolute;margin-left:160.95pt;margin-top:175.4pt;width:203.25pt;height:32.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" filled="f" stroked="f">
                <v:textbox>
                  <w:txbxContent>
                    <w:p w14:paraId="11DBE25A" w14:textId="14320459" w:rsidR="00D51DBA" w:rsidRPr="00CB1CFA" w:rsidRDefault="00D51DBA" w:rsidP="00CB1CFA">
                      <w:pPr>
                        <w:pStyle w:val="NormalWeb"/>
                        <w:spacing w:before="0" w:beforeAutospacing="0" w:after="0" w:afterAutospacing="0"/>
                        <w:rPr>
                          <w:sz w:val="21"/>
                          <w:szCs w:val="21"/>
                        </w:rPr>
                      </w:pPr>
                      <w:r w:rsidRPr="00CB1CFA">
                        <w:rPr>
                          <w:rFonts w:ascii="Arial" w:hAnsi="Arial" w:cs="Arial"/>
                          <w:b/>
                          <w:bCs/>
                          <w:color w:val="4B717E"/>
                          <w:sz w:val="21"/>
                          <w:szCs w:val="21"/>
                        </w:rPr>
                        <w:t xml:space="preserve">Participation in </w:t>
                      </w:r>
                      <w:r w:rsidR="00DA06F7">
                        <w:rPr>
                          <w:rFonts w:ascii="Arial" w:hAnsi="Arial" w:cs="Arial"/>
                          <w:b/>
                          <w:bCs/>
                          <w:color w:val="4B717E"/>
                          <w:sz w:val="21"/>
                          <w:szCs w:val="21"/>
                        </w:rPr>
                        <w:t>volunteering declines with age.</w:t>
                      </w:r>
                    </w:p>
                  </w:txbxContent>
                </v:textbox>
                <w10:wrap anchorx="margin"/>
              </v:shape>
            </w:pict>
          </mc:Fallback>
        </mc:AlternateContent>
      </w:r>
      <w:r w:rsidRPr="00CB1CFA">
        <w:rPr>
          <w:noProof/>
          <w:lang w:eastAsia="en-AU"/>
        </w:rPr>
        <w:drawing>
          <wp:anchor distT="0" distB="0" distL="114300" distR="114300" simplePos="0" relativeHeight="251743232" behindDoc="0" locked="0" layoutInCell="1" allowOverlap="1" wp14:anchorId="372F606E" wp14:editId="3697FDC6">
            <wp:simplePos x="0" y="0"/>
            <wp:positionH relativeFrom="margin">
              <wp:posOffset>-314325</wp:posOffset>
            </wp:positionH>
            <wp:positionV relativeFrom="paragraph">
              <wp:posOffset>441960</wp:posOffset>
            </wp:positionV>
            <wp:extent cx="6465600" cy="2199600"/>
            <wp:effectExtent l="0" t="0" r="0" b="0"/>
            <wp:wrapTopAndBottom/>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4">
                      <a:extLst>
                        <a:ext uri="{28A0092B-C50C-407E-A947-70E740481C1C}">
                          <a14:useLocalDpi xmlns:a14="http://schemas.microsoft.com/office/drawing/2010/main" val="0"/>
                        </a:ext>
                      </a:extLst>
                    </a:blip>
                    <a:srcRect b="25124"/>
                    <a:stretch/>
                  </pic:blipFill>
                  <pic:spPr bwMode="auto">
                    <a:xfrm>
                      <a:off x="0" y="0"/>
                      <a:ext cx="6465600" cy="219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59BD" w:rsidRPr="00D24A2D">
        <w:rPr>
          <w:b/>
          <w:i w:val="0"/>
          <w:color w:val="auto"/>
          <w:sz w:val="22"/>
          <w:szCs w:val="22"/>
        </w:rPr>
        <w:t xml:space="preserve">Figure </w:t>
      </w:r>
      <w:r w:rsidR="006859BD" w:rsidRPr="00D24A2D">
        <w:rPr>
          <w:b/>
          <w:i w:val="0"/>
          <w:color w:val="auto"/>
          <w:sz w:val="22"/>
          <w:szCs w:val="22"/>
        </w:rPr>
        <w:fldChar w:fldCharType="begin"/>
      </w:r>
      <w:r w:rsidR="006859BD" w:rsidRPr="00D24A2D">
        <w:rPr>
          <w:b/>
          <w:i w:val="0"/>
          <w:color w:val="auto"/>
          <w:sz w:val="22"/>
          <w:szCs w:val="22"/>
        </w:rPr>
        <w:instrText xml:space="preserve"> SEQ Figure \* ARABIC </w:instrText>
      </w:r>
      <w:r w:rsidR="006859BD" w:rsidRPr="00D24A2D">
        <w:rPr>
          <w:b/>
          <w:i w:val="0"/>
          <w:color w:val="auto"/>
          <w:sz w:val="22"/>
          <w:szCs w:val="22"/>
        </w:rPr>
        <w:fldChar w:fldCharType="separate"/>
      </w:r>
      <w:r w:rsidR="0046059C">
        <w:rPr>
          <w:b/>
          <w:i w:val="0"/>
          <w:noProof/>
          <w:color w:val="auto"/>
          <w:sz w:val="22"/>
          <w:szCs w:val="22"/>
        </w:rPr>
        <w:t>12</w:t>
      </w:r>
      <w:r w:rsidR="006859BD" w:rsidRPr="00D24A2D">
        <w:rPr>
          <w:b/>
          <w:i w:val="0"/>
          <w:color w:val="auto"/>
          <w:sz w:val="22"/>
          <w:szCs w:val="22"/>
        </w:rPr>
        <w:fldChar w:fldCharType="end"/>
      </w:r>
      <w:bookmarkEnd w:id="17"/>
      <w:bookmarkEnd w:id="18"/>
      <w:r w:rsidR="003E23C5" w:rsidRPr="00D24A2D">
        <w:rPr>
          <w:b/>
          <w:i w:val="0"/>
          <w:color w:val="auto"/>
          <w:sz w:val="22"/>
          <w:szCs w:val="22"/>
        </w:rPr>
        <w:t xml:space="preserve">: Proportion of older Queenslanders who undertook voluntary work for an </w:t>
      </w:r>
      <w:r w:rsidR="00176C91" w:rsidRPr="00D24A2D">
        <w:rPr>
          <w:b/>
          <w:i w:val="0"/>
          <w:color w:val="auto"/>
          <w:sz w:val="22"/>
          <w:szCs w:val="22"/>
        </w:rPr>
        <w:t>organis</w:t>
      </w:r>
      <w:r w:rsidR="003E23C5" w:rsidRPr="00D24A2D">
        <w:rPr>
          <w:b/>
          <w:i w:val="0"/>
          <w:color w:val="auto"/>
          <w:sz w:val="22"/>
          <w:szCs w:val="22"/>
        </w:rPr>
        <w:t>ation or group by sex and age group, 2016</w:t>
      </w:r>
    </w:p>
    <w:p w14:paraId="51AC081B" w14:textId="77777777" w:rsidR="00CB1CFA" w:rsidRDefault="00CB1CFA" w:rsidP="009F7E09">
      <w:pPr>
        <w:spacing w:before="120"/>
      </w:pPr>
    </w:p>
    <w:p w14:paraId="3AE8E50E" w14:textId="62A94B80" w:rsidR="009F7E09" w:rsidRDefault="009F7E09" w:rsidP="009F7E09">
      <w:pPr>
        <w:spacing w:before="120"/>
      </w:pPr>
      <w:r>
        <w:lastRenderedPageBreak/>
        <w:t xml:space="preserve">Maintaining social connections is particularly important </w:t>
      </w:r>
      <w:r w:rsidR="00CB0F02">
        <w:t>for older Queenslanders with</w:t>
      </w:r>
      <w:r>
        <w:t xml:space="preserve"> a profound or severe disability</w:t>
      </w:r>
      <w:r w:rsidR="007E2E27">
        <w:t xml:space="preserve">, however </w:t>
      </w:r>
      <w:r w:rsidR="00A13F0B">
        <w:t xml:space="preserve">this </w:t>
      </w:r>
      <w:r w:rsidR="00C1591C">
        <w:t>group of older Queenslanders were</w:t>
      </w:r>
      <w:r w:rsidR="00A13F0B">
        <w:t xml:space="preserve"> less likely than those without </w:t>
      </w:r>
      <w:r w:rsidR="00893B74">
        <w:t xml:space="preserve">a profound or </w:t>
      </w:r>
      <w:r w:rsidR="00893B74" w:rsidRPr="00773FE0">
        <w:t xml:space="preserve">severe disability to </w:t>
      </w:r>
      <w:r w:rsidR="007E2E27" w:rsidRPr="00773FE0">
        <w:t xml:space="preserve">have volunteered in the twelve months prior to Census night </w:t>
      </w:r>
      <w:r w:rsidR="00773FE0" w:rsidRPr="00773FE0">
        <w:t>(</w:t>
      </w:r>
      <w:r w:rsidR="00773FE0" w:rsidRPr="00773FE0">
        <w:fldChar w:fldCharType="begin"/>
      </w:r>
      <w:r w:rsidR="00773FE0" w:rsidRPr="00773FE0">
        <w:instrText xml:space="preserve"> REF _Ref516133526 \h  \* MERGEFORMAT </w:instrText>
      </w:r>
      <w:r w:rsidR="00773FE0" w:rsidRPr="00773FE0">
        <w:fldChar w:fldCharType="separate"/>
      </w:r>
      <w:r w:rsidR="0046059C" w:rsidRPr="0046059C">
        <w:rPr>
          <w:szCs w:val="22"/>
        </w:rPr>
        <w:t xml:space="preserve">Figure </w:t>
      </w:r>
      <w:r w:rsidR="0046059C" w:rsidRPr="0046059C">
        <w:rPr>
          <w:noProof/>
          <w:szCs w:val="22"/>
        </w:rPr>
        <w:t>13</w:t>
      </w:r>
      <w:r w:rsidR="00773FE0" w:rsidRPr="00773FE0">
        <w:fldChar w:fldCharType="end"/>
      </w:r>
      <w:r w:rsidR="00893B74" w:rsidRPr="00773FE0">
        <w:t>)</w:t>
      </w:r>
      <w:r w:rsidR="007E2E27" w:rsidRPr="00773FE0">
        <w:t>.</w:t>
      </w:r>
    </w:p>
    <w:p w14:paraId="3183CEF9" w14:textId="29D1CCA3" w:rsidR="00AF1704" w:rsidRPr="00EC44A0" w:rsidRDefault="00434649" w:rsidP="000D08BC">
      <w:pPr>
        <w:pStyle w:val="Caption"/>
        <w:rPr>
          <w:b/>
          <w:i w:val="0"/>
          <w:color w:val="auto"/>
          <w:sz w:val="22"/>
          <w:szCs w:val="22"/>
        </w:rPr>
      </w:pPr>
      <w:bookmarkStart w:id="19" w:name="_Ref516133526"/>
      <w:r w:rsidRPr="00434649">
        <w:rPr>
          <w:noProof/>
          <w:lang w:eastAsia="en-AU"/>
        </w:rPr>
        <w:drawing>
          <wp:anchor distT="0" distB="0" distL="114300" distR="114300" simplePos="0" relativeHeight="251747328" behindDoc="0" locked="0" layoutInCell="1" allowOverlap="1" wp14:anchorId="351C5A9A" wp14:editId="7FEF604E">
            <wp:simplePos x="0" y="0"/>
            <wp:positionH relativeFrom="column">
              <wp:posOffset>605790</wp:posOffset>
            </wp:positionH>
            <wp:positionV relativeFrom="paragraph">
              <wp:posOffset>437515</wp:posOffset>
            </wp:positionV>
            <wp:extent cx="4048125" cy="1057275"/>
            <wp:effectExtent l="0" t="0" r="0" b="0"/>
            <wp:wrapTopAndBottom/>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45">
                      <a:extLst>
                        <a:ext uri="{28A0092B-C50C-407E-A947-70E740481C1C}">
                          <a14:useLocalDpi xmlns:a14="http://schemas.microsoft.com/office/drawing/2010/main" val="0"/>
                        </a:ext>
                      </a:extLst>
                    </a:blip>
                    <a:srcRect b="27451"/>
                    <a:stretch/>
                  </pic:blipFill>
                  <pic:spPr bwMode="auto">
                    <a:xfrm>
                      <a:off x="0" y="0"/>
                      <a:ext cx="4048125"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0E47" w:rsidRPr="000D08BC">
        <w:rPr>
          <w:b/>
          <w:i w:val="0"/>
          <w:color w:val="auto"/>
          <w:sz w:val="22"/>
          <w:szCs w:val="22"/>
        </w:rPr>
        <w:t xml:space="preserve">Figure </w:t>
      </w:r>
      <w:r w:rsidR="00B50E47" w:rsidRPr="000D08BC">
        <w:rPr>
          <w:b/>
          <w:i w:val="0"/>
          <w:color w:val="auto"/>
          <w:sz w:val="22"/>
          <w:szCs w:val="22"/>
        </w:rPr>
        <w:fldChar w:fldCharType="begin"/>
      </w:r>
      <w:r w:rsidR="00B50E47" w:rsidRPr="000D08BC">
        <w:rPr>
          <w:b/>
          <w:i w:val="0"/>
          <w:color w:val="auto"/>
          <w:sz w:val="22"/>
          <w:szCs w:val="22"/>
        </w:rPr>
        <w:instrText xml:space="preserve"> SEQ Figure \* ARABIC </w:instrText>
      </w:r>
      <w:r w:rsidR="00B50E47" w:rsidRPr="000D08BC">
        <w:rPr>
          <w:b/>
          <w:i w:val="0"/>
          <w:color w:val="auto"/>
          <w:sz w:val="22"/>
          <w:szCs w:val="22"/>
        </w:rPr>
        <w:fldChar w:fldCharType="separate"/>
      </w:r>
      <w:r w:rsidR="0046059C">
        <w:rPr>
          <w:b/>
          <w:i w:val="0"/>
          <w:noProof/>
          <w:color w:val="auto"/>
          <w:sz w:val="22"/>
          <w:szCs w:val="22"/>
        </w:rPr>
        <w:t>13</w:t>
      </w:r>
      <w:r w:rsidR="00B50E47" w:rsidRPr="000D08BC">
        <w:rPr>
          <w:b/>
          <w:i w:val="0"/>
          <w:color w:val="auto"/>
          <w:sz w:val="22"/>
          <w:szCs w:val="22"/>
        </w:rPr>
        <w:fldChar w:fldCharType="end"/>
      </w:r>
      <w:bookmarkEnd w:id="19"/>
      <w:r w:rsidR="00AF1704" w:rsidRPr="000D08BC">
        <w:rPr>
          <w:b/>
          <w:i w:val="0"/>
          <w:color w:val="auto"/>
          <w:sz w:val="22"/>
          <w:szCs w:val="22"/>
        </w:rPr>
        <w:t xml:space="preserve">: Proportion of older Queenslanders who undertook voluntary work for an organisation </w:t>
      </w:r>
      <w:r w:rsidR="00A13F0B" w:rsidRPr="000D08BC">
        <w:rPr>
          <w:b/>
          <w:i w:val="0"/>
          <w:color w:val="auto"/>
          <w:sz w:val="22"/>
          <w:szCs w:val="22"/>
        </w:rPr>
        <w:t>by disability status, 2016</w:t>
      </w:r>
    </w:p>
    <w:p w14:paraId="6F082708" w14:textId="4444AB28" w:rsidR="00A13F0B" w:rsidRDefault="00434649" w:rsidP="009F7E09">
      <w:pPr>
        <w:spacing w:before="120"/>
      </w:pPr>
      <w:r w:rsidRPr="002A7BE3">
        <w:rPr>
          <w:noProof/>
          <w:lang w:eastAsia="en-AU"/>
        </w:rPr>
        <w:drawing>
          <wp:anchor distT="0" distB="0" distL="114300" distR="114300" simplePos="0" relativeHeight="251676672" behindDoc="0" locked="0" layoutInCell="1" allowOverlap="1" wp14:anchorId="6B97BB4A" wp14:editId="1D4E9D34">
            <wp:simplePos x="0" y="0"/>
            <wp:positionH relativeFrom="column">
              <wp:posOffset>405765</wp:posOffset>
            </wp:positionH>
            <wp:positionV relativeFrom="paragraph">
              <wp:posOffset>1054735</wp:posOffset>
            </wp:positionV>
            <wp:extent cx="4377055" cy="4279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77055"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5BC4E" w14:textId="65ED223D" w:rsidR="000E7082" w:rsidRDefault="000E7082" w:rsidP="009E5672">
      <w:pPr>
        <w:spacing w:before="240" w:after="0" w:line="240" w:lineRule="auto"/>
      </w:pPr>
    </w:p>
    <w:p w14:paraId="6B38DD6D" w14:textId="32E20831" w:rsidR="00CD16B3" w:rsidRDefault="00CD16B3" w:rsidP="00CD16B3">
      <w:pPr>
        <w:pStyle w:val="Heading1"/>
        <w:spacing w:after="120"/>
      </w:pPr>
      <w:r>
        <w:rPr>
          <w:noProof/>
          <w:lang w:eastAsia="en-AU"/>
        </w:rPr>
        <w:drawing>
          <wp:anchor distT="0" distB="0" distL="114300" distR="114300" simplePos="0" relativeHeight="251689984" behindDoc="0" locked="0" layoutInCell="1" allowOverlap="1" wp14:anchorId="538E2B8E" wp14:editId="6BF199F2">
            <wp:simplePos x="0" y="0"/>
            <wp:positionH relativeFrom="leftMargin">
              <wp:posOffset>353695</wp:posOffset>
            </wp:positionH>
            <wp:positionV relativeFrom="paragraph">
              <wp:posOffset>5715</wp:posOffset>
            </wp:positionV>
            <wp:extent cx="535940" cy="53594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mmunity support and health services.jpg"/>
                    <pic:cNvPicPr/>
                  </pic:nvPicPr>
                  <pic:blipFill>
                    <a:blip r:embed="rId47"/>
                    <a:stretch>
                      <a:fillRect/>
                    </a:stretch>
                  </pic:blipFill>
                  <pic:spPr>
                    <a:xfrm>
                      <a:off x="0" y="0"/>
                      <a:ext cx="535940" cy="535940"/>
                    </a:xfrm>
                    <a:prstGeom prst="rect">
                      <a:avLst/>
                    </a:prstGeom>
                  </pic:spPr>
                </pic:pic>
              </a:graphicData>
            </a:graphic>
            <wp14:sizeRelH relativeFrom="margin">
              <wp14:pctWidth>0</wp14:pctWidth>
            </wp14:sizeRelH>
            <wp14:sizeRelV relativeFrom="margin">
              <wp14:pctHeight>0</wp14:pctHeight>
            </wp14:sizeRelV>
          </wp:anchor>
        </w:drawing>
      </w:r>
      <w:r w:rsidR="009A0183">
        <w:t>Longevity and good health</w:t>
      </w:r>
    </w:p>
    <w:p w14:paraId="7F9388FE" w14:textId="714CFCCC" w:rsidR="00CD16B3" w:rsidRDefault="00041B72" w:rsidP="00970832">
      <w:pPr>
        <w:spacing w:before="120"/>
      </w:pPr>
      <w:r>
        <w:t>Queenslanders</w:t>
      </w:r>
      <w:r w:rsidR="006B15AA">
        <w:t xml:space="preserve"> are </w:t>
      </w:r>
      <w:r w:rsidR="00CD16B3">
        <w:t>living longer. For many Queenslanders, these additional years of life are enjoyed in good health, while for others these years are impacted by disability and illness.</w:t>
      </w:r>
    </w:p>
    <w:p w14:paraId="59FB75C7" w14:textId="56D015F5" w:rsidR="00CD16B3" w:rsidRDefault="00CD16B3" w:rsidP="00970832">
      <w:pPr>
        <w:spacing w:before="120"/>
      </w:pPr>
      <w:r>
        <w:t>Health-adjusted life expectancy (HALE) is used as a measure of the time an individual at a specific age can, on average, expect to live in full health, without the health cons</w:t>
      </w:r>
      <w:r w:rsidR="00DA06F7">
        <w:t>equences of disease and injury.</w:t>
      </w:r>
    </w:p>
    <w:p w14:paraId="1EE236BA" w14:textId="21872E9D" w:rsidR="00CD16B3" w:rsidRPr="001B54B6" w:rsidRDefault="00CD16B3" w:rsidP="00970832">
      <w:pPr>
        <w:spacing w:before="120"/>
      </w:pPr>
      <w:r>
        <w:t xml:space="preserve">The latest HALE data by age group </w:t>
      </w:r>
      <w:r w:rsidR="00DA06F7">
        <w:t xml:space="preserve">indicated </w:t>
      </w:r>
      <w:r>
        <w:t>that for Queenslanders aged 65 years in 2011,</w:t>
      </w:r>
      <w:r w:rsidRPr="00C71BDC">
        <w:t xml:space="preserve"> males had a further 14.3 years in good health (75.9% of remaining life in full h</w:t>
      </w:r>
      <w:r w:rsidRPr="001B54B6">
        <w:t>ealth), and females had a further 16.7 years (76.4% of remaining life in good health).</w:t>
      </w:r>
    </w:p>
    <w:p w14:paraId="2BBBCFB6" w14:textId="7819A027" w:rsidR="00164923" w:rsidRPr="001B54B6" w:rsidRDefault="0090611A" w:rsidP="00164923">
      <w:pPr>
        <w:pStyle w:val="Heading1"/>
        <w:spacing w:line="240" w:lineRule="auto"/>
      </w:pPr>
      <w:r w:rsidRPr="001B54B6">
        <w:rPr>
          <w:noProof/>
          <w:lang w:eastAsia="en-AU"/>
        </w:rPr>
        <w:drawing>
          <wp:anchor distT="0" distB="0" distL="114300" distR="114300" simplePos="0" relativeHeight="251700224" behindDoc="0" locked="0" layoutInCell="1" allowOverlap="1" wp14:anchorId="2E5C4B1C" wp14:editId="2EABD2C0">
            <wp:simplePos x="0" y="0"/>
            <wp:positionH relativeFrom="leftMargin">
              <wp:posOffset>421229</wp:posOffset>
            </wp:positionH>
            <wp:positionV relativeFrom="paragraph">
              <wp:posOffset>374</wp:posOffset>
            </wp:positionV>
            <wp:extent cx="535940" cy="535940"/>
            <wp:effectExtent l="0" t="0" r="0" b="0"/>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mmunity support and health services.jpg"/>
                    <pic:cNvPicPr/>
                  </pic:nvPicPr>
                  <pic:blipFill>
                    <a:blip r:embed="rId47"/>
                    <a:stretch>
                      <a:fillRect/>
                    </a:stretch>
                  </pic:blipFill>
                  <pic:spPr>
                    <a:xfrm>
                      <a:off x="0" y="0"/>
                      <a:ext cx="535940" cy="535940"/>
                    </a:xfrm>
                    <a:prstGeom prst="rect">
                      <a:avLst/>
                    </a:prstGeom>
                  </pic:spPr>
                </pic:pic>
              </a:graphicData>
            </a:graphic>
            <wp14:sizeRelH relativeFrom="margin">
              <wp14:pctWidth>0</wp14:pctWidth>
            </wp14:sizeRelH>
            <wp14:sizeRelV relativeFrom="margin">
              <wp14:pctHeight>0</wp14:pctHeight>
            </wp14:sizeRelV>
          </wp:anchor>
        </w:drawing>
      </w:r>
      <w:r w:rsidR="00164923" w:rsidRPr="001B54B6">
        <w:t>Health behaviours and lifestyle choices</w:t>
      </w:r>
    </w:p>
    <w:p w14:paraId="14D17600" w14:textId="24D41E64" w:rsidR="00742E45" w:rsidRDefault="00164923" w:rsidP="00A33E64">
      <w:pPr>
        <w:spacing w:before="120" w:after="120"/>
      </w:pPr>
      <w:r w:rsidRPr="001B54B6">
        <w:t xml:space="preserve">The </w:t>
      </w:r>
      <w:r w:rsidRPr="001B54B6">
        <w:rPr>
          <w:i/>
        </w:rPr>
        <w:t>Health of Queenslanders 2016</w:t>
      </w:r>
      <w:r w:rsidRPr="001B54B6">
        <w:t xml:space="preserve"> report noted that almost</w:t>
      </w:r>
      <w:r>
        <w:t xml:space="preserve"> half (46%) of the deaths of those aged 65–74 years in 2012 were due to lifestyle-related chronic conditions. The good news was that death rates were decreasing for major conditions, with risk of premature death from a lifestyle</w:t>
      </w:r>
      <w:r w:rsidR="00E55FA4">
        <w:t>-</w:t>
      </w:r>
      <w:r>
        <w:t>related chronic condition decreasing by 23% over a decade.</w:t>
      </w:r>
    </w:p>
    <w:p w14:paraId="5F1C4DDC" w14:textId="45891356" w:rsidR="00164923" w:rsidRDefault="00164923" w:rsidP="00A33E64">
      <w:pPr>
        <w:spacing w:before="120" w:after="120"/>
      </w:pPr>
      <w:r>
        <w:t>This was mainly attributed to:</w:t>
      </w:r>
    </w:p>
    <w:p w14:paraId="5BE3DB78" w14:textId="263D0730" w:rsidR="00164923" w:rsidRDefault="00164923" w:rsidP="00970832">
      <w:pPr>
        <w:pStyle w:val="ListParagraph"/>
        <w:numPr>
          <w:ilvl w:val="0"/>
          <w:numId w:val="19"/>
        </w:numPr>
        <w:spacing w:before="120" w:line="360" w:lineRule="auto"/>
        <w:ind w:left="1077" w:hanging="357"/>
      </w:pPr>
      <w:r w:rsidRPr="00983A89">
        <w:t>a steady decrease in tobacco use</w:t>
      </w:r>
    </w:p>
    <w:p w14:paraId="4F676FAC" w14:textId="1738FDA0" w:rsidR="00164923" w:rsidRDefault="00164923" w:rsidP="00970832">
      <w:pPr>
        <w:pStyle w:val="ListParagraph"/>
        <w:numPr>
          <w:ilvl w:val="0"/>
          <w:numId w:val="19"/>
        </w:numPr>
        <w:spacing w:before="240" w:line="360" w:lineRule="auto"/>
        <w:ind w:left="1077" w:hanging="357"/>
      </w:pPr>
      <w:r>
        <w:t>improved levels of physical activity</w:t>
      </w:r>
    </w:p>
    <w:p w14:paraId="4E33F499" w14:textId="09A2FD46" w:rsidR="00164923" w:rsidRDefault="00164923" w:rsidP="00970832">
      <w:pPr>
        <w:pStyle w:val="ListParagraph"/>
        <w:numPr>
          <w:ilvl w:val="0"/>
          <w:numId w:val="19"/>
        </w:numPr>
        <w:spacing w:before="240" w:line="360" w:lineRule="auto"/>
        <w:ind w:left="1077" w:hanging="357"/>
      </w:pPr>
      <w:r>
        <w:t>improved monitoring of blood pressure and lipids</w:t>
      </w:r>
    </w:p>
    <w:p w14:paraId="114D3326" w14:textId="4C2D6CAA" w:rsidR="00164923" w:rsidRDefault="00164923" w:rsidP="00970832">
      <w:pPr>
        <w:pStyle w:val="ListParagraph"/>
        <w:numPr>
          <w:ilvl w:val="0"/>
          <w:numId w:val="19"/>
        </w:numPr>
        <w:spacing w:before="240" w:after="120" w:line="360" w:lineRule="auto"/>
        <w:ind w:left="1077" w:hanging="357"/>
      </w:pPr>
      <w:r>
        <w:t>earlier diagnosis and treatment of cardiovascular disease.</w:t>
      </w:r>
    </w:p>
    <w:p w14:paraId="293C7EF7" w14:textId="6F3053F2" w:rsidR="00AA6D33" w:rsidRPr="0026161F" w:rsidRDefault="0001355D" w:rsidP="00434649">
      <w:pPr>
        <w:spacing w:before="120" w:line="240" w:lineRule="auto"/>
      </w:pPr>
      <w:r>
        <w:t xml:space="preserve">For older Queenslanders, measures of key modifiable risk factors </w:t>
      </w:r>
      <w:r w:rsidRPr="0001355D">
        <w:t>from the Queensland Pr</w:t>
      </w:r>
      <w:r>
        <w:t xml:space="preserve">eventative Health Survey show that overweight/obese remained the top risk factor for </w:t>
      </w:r>
      <w:r>
        <w:lastRenderedPageBreak/>
        <w:t>both older men and women in Queensland in 2015</w:t>
      </w:r>
      <w:r w:rsidR="007F7827">
        <w:t xml:space="preserve">–16 (latest </w:t>
      </w:r>
      <w:r w:rsidR="007F7827" w:rsidRPr="0026161F">
        <w:t xml:space="preserve">available data). </w:t>
      </w:r>
      <w:r w:rsidR="0026161F" w:rsidRPr="0026161F">
        <w:t>A key protective factor for both sexes was sufficient daily fruit intake (</w:t>
      </w:r>
      <w:r w:rsidR="0026161F" w:rsidRPr="0026161F">
        <w:fldChar w:fldCharType="begin"/>
      </w:r>
      <w:r w:rsidR="0026161F" w:rsidRPr="0026161F">
        <w:instrText xml:space="preserve"> REF _Ref515372007 \h  \* MERGEFORMAT </w:instrText>
      </w:r>
      <w:r w:rsidR="0026161F" w:rsidRPr="0026161F">
        <w:fldChar w:fldCharType="separate"/>
      </w:r>
      <w:r w:rsidR="0046059C" w:rsidRPr="0046059C">
        <w:rPr>
          <w:iCs/>
          <w:szCs w:val="22"/>
        </w:rPr>
        <w:t>Figure 14</w:t>
      </w:r>
      <w:r w:rsidR="0026161F" w:rsidRPr="0026161F">
        <w:fldChar w:fldCharType="end"/>
      </w:r>
      <w:r w:rsidR="0026161F" w:rsidRPr="0026161F">
        <w:t>).</w:t>
      </w:r>
    </w:p>
    <w:bookmarkStart w:id="20" w:name="_Ref515372007"/>
    <w:p w14:paraId="0B1B33CE" w14:textId="2EB1BD1A" w:rsidR="00F10AC9" w:rsidRDefault="00610418" w:rsidP="0042213D">
      <w:pPr>
        <w:pStyle w:val="ListParagraph"/>
        <w:numPr>
          <w:ilvl w:val="0"/>
          <w:numId w:val="0"/>
        </w:numPr>
        <w:spacing w:before="120" w:after="0" w:line="240" w:lineRule="auto"/>
        <w:rPr>
          <w:b/>
          <w:iCs/>
          <w:szCs w:val="22"/>
        </w:rPr>
      </w:pPr>
      <w:r w:rsidRPr="000D08BC">
        <w:rPr>
          <w:b/>
          <w:iCs/>
          <w:noProof/>
          <w:szCs w:val="22"/>
          <w:lang w:eastAsia="en-AU"/>
        </w:rPr>
        <mc:AlternateContent>
          <mc:Choice Requires="wps">
            <w:drawing>
              <wp:anchor distT="45720" distB="45720" distL="114300" distR="114300" simplePos="0" relativeHeight="251702272" behindDoc="1" locked="0" layoutInCell="1" allowOverlap="1" wp14:anchorId="4325C19F" wp14:editId="3F50BF81">
                <wp:simplePos x="0" y="0"/>
                <wp:positionH relativeFrom="margin">
                  <wp:align>right</wp:align>
                </wp:positionH>
                <wp:positionV relativeFrom="paragraph">
                  <wp:posOffset>2913380</wp:posOffset>
                </wp:positionV>
                <wp:extent cx="5353050" cy="2352675"/>
                <wp:effectExtent l="19050" t="19050" r="19050" b="2857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2352675"/>
                        </a:xfrm>
                        <a:prstGeom prst="rect">
                          <a:avLst/>
                        </a:prstGeom>
                        <a:noFill/>
                        <a:ln w="28575">
                          <a:solidFill>
                            <a:srgbClr val="FCCD9A"/>
                          </a:solidFill>
                          <a:miter lim="800000"/>
                          <a:headEnd/>
                          <a:tailEnd/>
                        </a:ln>
                      </wps:spPr>
                      <wps:txbx>
                        <w:txbxContent>
                          <w:p w14:paraId="0592A571" w14:textId="77777777" w:rsidR="00D51DBA" w:rsidRDefault="00D51DBA" w:rsidP="00844066">
                            <w:pPr>
                              <w:spacing w:after="120"/>
                              <w:rPr>
                                <w:b/>
                              </w:rPr>
                            </w:pPr>
                            <w:r>
                              <w:rPr>
                                <w:b/>
                              </w:rPr>
                              <w:t>Spotlight on Dementia</w:t>
                            </w:r>
                          </w:p>
                          <w:p w14:paraId="65E18BCF" w14:textId="39773856" w:rsidR="00D51DBA" w:rsidRDefault="00366DE3" w:rsidP="00844066">
                            <w:r>
                              <w:t>In 2016</w:t>
                            </w:r>
                            <w:r w:rsidR="00140FA8">
                              <w:t>, there were an estimated 69,790</w:t>
                            </w:r>
                            <w:r w:rsidR="00D51DBA" w:rsidRPr="0085438D">
                              <w:t xml:space="preserve"> </w:t>
                            </w:r>
                            <w:r w:rsidR="009A26AB">
                              <w:t xml:space="preserve">or 9.8% of </w:t>
                            </w:r>
                            <w:r w:rsidR="00BC5A54">
                              <w:t xml:space="preserve">older </w:t>
                            </w:r>
                            <w:r w:rsidR="00D51DBA" w:rsidRPr="0085438D">
                              <w:t xml:space="preserve">Queenslanders living with dementia. </w:t>
                            </w:r>
                            <w:r w:rsidR="00D51DBA" w:rsidRPr="00881DA2">
                              <w:t xml:space="preserve">It’s </w:t>
                            </w:r>
                            <w:r w:rsidR="00D51DBA">
                              <w:t xml:space="preserve">projected that </w:t>
                            </w:r>
                            <w:r w:rsidR="00D51DBA" w:rsidRPr="00881DA2">
                              <w:t>dementia will affect 147,410 older Queenslanders</w:t>
                            </w:r>
                            <w:r w:rsidR="009A26AB">
                              <w:t xml:space="preserve"> (11.3%)</w:t>
                            </w:r>
                            <w:r w:rsidR="00EC44A0">
                              <w:t xml:space="preserve"> by 2036.</w:t>
                            </w:r>
                          </w:p>
                          <w:p w14:paraId="2767505B" w14:textId="2E767D6D" w:rsidR="00D51DBA" w:rsidRDefault="00D51DBA" w:rsidP="00844066">
                            <w:r>
                              <w:t>Dementia is the leading cause of disease burden in women and the second leading cause of burden of disease in men among people aged 85 years and over in Australia.</w:t>
                            </w:r>
                            <w:r w:rsidRPr="00256524">
                              <w:t xml:space="preserve"> </w:t>
                            </w:r>
                            <w:r>
                              <w:t>It is also the single greatest cause of disability in Aus</w:t>
                            </w:r>
                            <w:r w:rsidR="00C75B2C">
                              <w:t>tralians aged 65 years or older with almost 1 in 10 (8.8%) affected by the disease in this age group.</w:t>
                            </w:r>
                          </w:p>
                          <w:p w14:paraId="12B69C90" w14:textId="3A9737BB" w:rsidR="00C75B2C" w:rsidRDefault="009F437E" w:rsidP="00844066">
                            <w:r>
                              <w:t xml:space="preserve">People with dementia rely heavily </w:t>
                            </w:r>
                            <w:r w:rsidR="00CB18A5">
                              <w:t xml:space="preserve">both </w:t>
                            </w:r>
                            <w:r>
                              <w:t>on</w:t>
                            </w:r>
                            <w:r w:rsidR="00CB18A5">
                              <w:t xml:space="preserve"> formal</w:t>
                            </w:r>
                            <w:r>
                              <w:t xml:space="preserve"> health and aged care services and informal care provided by family and 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5C19F" id="_x0000_s1042" type="#_x0000_t202" style="position:absolute;margin-left:370.3pt;margin-top:229.4pt;width:421.5pt;height:185.25pt;z-index:-251614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" filled="f" strokecolor="#fccd9a" strokeweight="2.25pt">
                <v:textbox>
                  <w:txbxContent>
                    <w:p w14:paraId="0592A571" w14:textId="77777777" w:rsidR="00D51DBA" w:rsidRDefault="00D51DBA" w:rsidP="00844066">
                      <w:pPr>
                        <w:spacing w:after="120"/>
                        <w:rPr>
                          <w:b/>
                        </w:rPr>
                      </w:pPr>
                      <w:r>
                        <w:rPr>
                          <w:b/>
                        </w:rPr>
                        <w:t>Spotlight on Dementia</w:t>
                      </w:r>
                    </w:p>
                    <w:p w14:paraId="65E18BCF" w14:textId="39773856" w:rsidR="00D51DBA" w:rsidRDefault="00366DE3" w:rsidP="00844066">
                      <w:r>
                        <w:t>In 2016</w:t>
                      </w:r>
                      <w:r w:rsidR="00140FA8">
                        <w:t>, there were an estimated 69,790</w:t>
                      </w:r>
                      <w:r w:rsidR="00D51DBA" w:rsidRPr="0085438D">
                        <w:t xml:space="preserve"> </w:t>
                      </w:r>
                      <w:r w:rsidR="009A26AB">
                        <w:t xml:space="preserve">or 9.8% of </w:t>
                      </w:r>
                      <w:r w:rsidR="00BC5A54">
                        <w:t xml:space="preserve">older </w:t>
                      </w:r>
                      <w:r w:rsidR="00D51DBA" w:rsidRPr="0085438D">
                        <w:t xml:space="preserve">Queenslanders living with dementia. </w:t>
                      </w:r>
                      <w:r w:rsidR="00D51DBA" w:rsidRPr="00881DA2">
                        <w:t xml:space="preserve">It’s </w:t>
                      </w:r>
                      <w:r w:rsidR="00D51DBA">
                        <w:t xml:space="preserve">projected that </w:t>
                      </w:r>
                      <w:r w:rsidR="00D51DBA" w:rsidRPr="00881DA2">
                        <w:t>dementia will affect 147,410 older Queenslanders</w:t>
                      </w:r>
                      <w:r w:rsidR="009A26AB">
                        <w:t xml:space="preserve"> (11.3%)</w:t>
                      </w:r>
                      <w:r w:rsidR="00EC44A0">
                        <w:t xml:space="preserve"> by 2036.</w:t>
                      </w:r>
                    </w:p>
                    <w:p w14:paraId="2767505B" w14:textId="2E767D6D" w:rsidR="00D51DBA" w:rsidRDefault="00D51DBA" w:rsidP="00844066">
                      <w:r>
                        <w:t>Dementia is the leading cause of disease burden in women and the second leading cause of burden of disease in men among people aged 85 years and over in Australia.</w:t>
                      </w:r>
                      <w:r w:rsidRPr="00256524">
                        <w:t xml:space="preserve"> </w:t>
                      </w:r>
                      <w:r>
                        <w:t>It is also the single greatest cause of disability in Aus</w:t>
                      </w:r>
                      <w:r w:rsidR="00C75B2C">
                        <w:t>tralians aged 65 years or older with almost 1 in 10 (8.8%) affected by the disease in this age group.</w:t>
                      </w:r>
                    </w:p>
                    <w:p w14:paraId="12B69C90" w14:textId="3A9737BB" w:rsidR="00C75B2C" w:rsidRDefault="009F437E" w:rsidP="00844066">
                      <w:r>
                        <w:t xml:space="preserve">People with dementia rely heavily </w:t>
                      </w:r>
                      <w:r w:rsidR="00CB18A5">
                        <w:t xml:space="preserve">both </w:t>
                      </w:r>
                      <w:r>
                        <w:t>on</w:t>
                      </w:r>
                      <w:r w:rsidR="00CB18A5">
                        <w:t xml:space="preserve"> formal</w:t>
                      </w:r>
                      <w:r>
                        <w:t xml:space="preserve"> health and aged care services and informal care provided by family and friends.</w:t>
                      </w:r>
                    </w:p>
                  </w:txbxContent>
                </v:textbox>
                <w10:wrap type="topAndBottom" anchorx="margin"/>
              </v:shape>
            </w:pict>
          </mc:Fallback>
        </mc:AlternateContent>
      </w:r>
      <w:r w:rsidR="00E83A09" w:rsidRPr="0026161F">
        <w:rPr>
          <w:noProof/>
          <w:lang w:eastAsia="en-AU"/>
        </w:rPr>
        <w:drawing>
          <wp:anchor distT="0" distB="0" distL="114300" distR="114300" simplePos="0" relativeHeight="251704320" behindDoc="0" locked="0" layoutInCell="1" allowOverlap="1" wp14:anchorId="2A5BBDDC" wp14:editId="76151250">
            <wp:simplePos x="0" y="0"/>
            <wp:positionH relativeFrom="margin">
              <wp:align>left</wp:align>
            </wp:positionH>
            <wp:positionV relativeFrom="paragraph">
              <wp:posOffset>186055</wp:posOffset>
            </wp:positionV>
            <wp:extent cx="5038725" cy="2686050"/>
            <wp:effectExtent l="0" t="0" r="9525" b="0"/>
            <wp:wrapTopAndBottom/>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38725" cy="268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AC9" w:rsidRPr="0042213D">
        <w:rPr>
          <w:b/>
          <w:iCs/>
          <w:szCs w:val="22"/>
        </w:rPr>
        <w:t xml:space="preserve">Figure </w:t>
      </w:r>
      <w:r w:rsidR="00F10AC9" w:rsidRPr="0042213D">
        <w:rPr>
          <w:b/>
          <w:iCs/>
          <w:szCs w:val="22"/>
        </w:rPr>
        <w:fldChar w:fldCharType="begin"/>
      </w:r>
      <w:r w:rsidR="00F10AC9" w:rsidRPr="0042213D">
        <w:rPr>
          <w:b/>
          <w:iCs/>
          <w:szCs w:val="22"/>
        </w:rPr>
        <w:instrText xml:space="preserve"> SEQ Figure \* ARABIC </w:instrText>
      </w:r>
      <w:r w:rsidR="00F10AC9" w:rsidRPr="0042213D">
        <w:rPr>
          <w:b/>
          <w:iCs/>
          <w:szCs w:val="22"/>
        </w:rPr>
        <w:fldChar w:fldCharType="separate"/>
      </w:r>
      <w:r w:rsidR="0046059C">
        <w:rPr>
          <w:b/>
          <w:iCs/>
          <w:noProof/>
          <w:szCs w:val="22"/>
        </w:rPr>
        <w:t>14</w:t>
      </w:r>
      <w:r w:rsidR="00F10AC9" w:rsidRPr="0042213D">
        <w:rPr>
          <w:b/>
          <w:iCs/>
          <w:szCs w:val="22"/>
        </w:rPr>
        <w:fldChar w:fldCharType="end"/>
      </w:r>
      <w:bookmarkEnd w:id="20"/>
      <w:r w:rsidR="0001355D">
        <w:rPr>
          <w:b/>
          <w:iCs/>
          <w:szCs w:val="22"/>
        </w:rPr>
        <w:t xml:space="preserve">   </w:t>
      </w:r>
      <w:r w:rsidR="00B519ED">
        <w:rPr>
          <w:b/>
          <w:iCs/>
          <w:szCs w:val="22"/>
        </w:rPr>
        <w:t>Modifiabl</w:t>
      </w:r>
      <w:r w:rsidR="00656AEC">
        <w:rPr>
          <w:b/>
          <w:iCs/>
          <w:szCs w:val="22"/>
        </w:rPr>
        <w:t xml:space="preserve">e risk factors of older </w:t>
      </w:r>
      <w:r w:rsidR="00B519ED">
        <w:rPr>
          <w:b/>
          <w:iCs/>
          <w:szCs w:val="22"/>
        </w:rPr>
        <w:t>Queensland</w:t>
      </w:r>
      <w:r w:rsidR="00656AEC">
        <w:rPr>
          <w:b/>
          <w:iCs/>
          <w:szCs w:val="22"/>
        </w:rPr>
        <w:t>ers by sex</w:t>
      </w:r>
      <w:r w:rsidR="00B519ED">
        <w:rPr>
          <w:b/>
          <w:iCs/>
          <w:szCs w:val="22"/>
        </w:rPr>
        <w:t>, 2015–16</w:t>
      </w:r>
    </w:p>
    <w:p w14:paraId="2BFF5761" w14:textId="413AB570" w:rsidR="006C60CD" w:rsidRPr="00E35664" w:rsidRDefault="00DF11A1" w:rsidP="00E35664">
      <w:pPr>
        <w:pStyle w:val="Heading4"/>
        <w:rPr>
          <w:rFonts w:cs="Arial"/>
        </w:rPr>
      </w:pPr>
      <w:r>
        <w:rPr>
          <w:rFonts w:ascii="Arial" w:hAnsi="Arial" w:cs="Arial"/>
        </w:rPr>
        <w:t>Physical a</w:t>
      </w:r>
      <w:r w:rsidR="007E6455" w:rsidRPr="00E35664">
        <w:rPr>
          <w:rFonts w:ascii="Arial" w:hAnsi="Arial" w:cs="Arial"/>
        </w:rPr>
        <w:t>ctivity</w:t>
      </w:r>
      <w:r w:rsidR="007E6455">
        <w:rPr>
          <w:rFonts w:ascii="Arial" w:hAnsi="Arial" w:cs="Arial"/>
        </w:rPr>
        <w:t xml:space="preserve"> levels of older Queenslanders</w:t>
      </w:r>
    </w:p>
    <w:p w14:paraId="61BE0243" w14:textId="0514A955" w:rsidR="00E00BCC" w:rsidRPr="006C190C" w:rsidRDefault="00080275" w:rsidP="006C190C">
      <w:pPr>
        <w:spacing w:before="120"/>
      </w:pPr>
      <w:r>
        <w:t xml:space="preserve">The </w:t>
      </w:r>
      <w:r w:rsidRPr="00080275">
        <w:t>Survey of Disability, Ageing and Carers</w:t>
      </w:r>
      <w:r>
        <w:t xml:space="preserve"> reported that i</w:t>
      </w:r>
      <w:r w:rsidR="00CF2260">
        <w:t>n 2014–</w:t>
      </w:r>
      <w:r w:rsidR="00E00BCC" w:rsidRPr="006C190C">
        <w:t xml:space="preserve">15, </w:t>
      </w:r>
      <w:r w:rsidR="00D562FE">
        <w:t>about</w:t>
      </w:r>
      <w:r w:rsidR="00E55FA4">
        <w:t xml:space="preserve"> 2</w:t>
      </w:r>
      <w:r w:rsidR="004A56AE">
        <w:t>0</w:t>
      </w:r>
      <w:r w:rsidR="00E55FA4">
        <w:t>% of</w:t>
      </w:r>
      <w:r w:rsidR="00E00BCC" w:rsidRPr="006C190C">
        <w:t xml:space="preserve"> older Queenslanders did at least 30 minutes of exercise on five or more days in the last week</w:t>
      </w:r>
      <w:r w:rsidR="00656AEC">
        <w:t xml:space="preserve"> prior to the survey</w:t>
      </w:r>
      <w:r w:rsidR="00E00BCC" w:rsidRPr="006C190C">
        <w:t>, while half (50.4%) had no days in which they exercised for more than 30 minutes.</w:t>
      </w:r>
      <w:r w:rsidR="00656AEC">
        <w:t xml:space="preserve"> </w:t>
      </w:r>
      <w:r w:rsidR="00E00BCC" w:rsidRPr="006C190C">
        <w:t>Similar proportions of men and women aged 65 years and over did at least 30 minutes of exercise on five or more days in the last week (21.8% of men and 19.5% of women).</w:t>
      </w:r>
    </w:p>
    <w:p w14:paraId="0C802902" w14:textId="5E581A25" w:rsidR="00970832" w:rsidRDefault="006A067E" w:rsidP="00E83A09">
      <w:pPr>
        <w:spacing w:before="120"/>
      </w:pPr>
      <w:r w:rsidRPr="003F3A4B">
        <w:t xml:space="preserve">More men than women aged 65 years or older in Queensland participated in sufficient physical activity in the last week (39.7% compared with 29.9%). </w:t>
      </w:r>
      <w:r w:rsidR="00656AEC">
        <w:t xml:space="preserve">However, more than </w:t>
      </w:r>
      <w:r w:rsidR="00E55FA4">
        <w:t xml:space="preserve">one </w:t>
      </w:r>
      <w:r w:rsidR="00656AEC">
        <w:t xml:space="preserve">third (37.5%) of older men surveyed were inactive in the week </w:t>
      </w:r>
      <w:r w:rsidR="00656AEC" w:rsidRPr="00656AEC">
        <w:t>prior (</w:t>
      </w:r>
      <w:r w:rsidR="00656AEC" w:rsidRPr="00656AEC">
        <w:fldChar w:fldCharType="begin"/>
      </w:r>
      <w:r w:rsidR="00656AEC" w:rsidRPr="00656AEC">
        <w:instrText xml:space="preserve"> REF _Ref516134093 \h  \* MERGEFORMAT </w:instrText>
      </w:r>
      <w:r w:rsidR="00656AEC" w:rsidRPr="00656AEC">
        <w:fldChar w:fldCharType="separate"/>
      </w:r>
      <w:r w:rsidR="0046059C" w:rsidRPr="0046059C">
        <w:rPr>
          <w:iCs/>
          <w:szCs w:val="22"/>
        </w:rPr>
        <w:t xml:space="preserve">Figure </w:t>
      </w:r>
      <w:r w:rsidR="0046059C" w:rsidRPr="0046059C">
        <w:rPr>
          <w:iCs/>
          <w:noProof/>
          <w:szCs w:val="22"/>
        </w:rPr>
        <w:t>15</w:t>
      </w:r>
      <w:r w:rsidR="00656AEC" w:rsidRPr="00656AEC">
        <w:fldChar w:fldCharType="end"/>
      </w:r>
      <w:r w:rsidR="00656AEC" w:rsidRPr="00656AEC">
        <w:t>).</w:t>
      </w:r>
      <w:r w:rsidR="00970832">
        <w:br w:type="page"/>
      </w:r>
    </w:p>
    <w:p w14:paraId="03D9D54C" w14:textId="1C79D361" w:rsidR="00D04846" w:rsidRPr="003F3A4B" w:rsidRDefault="00D04846" w:rsidP="006A067E">
      <w:pPr>
        <w:spacing w:before="120"/>
      </w:pPr>
      <w:bookmarkStart w:id="21" w:name="_Ref516134093"/>
      <w:r w:rsidRPr="0042213D">
        <w:rPr>
          <w:b/>
          <w:iCs/>
          <w:szCs w:val="22"/>
        </w:rPr>
        <w:lastRenderedPageBreak/>
        <w:t xml:space="preserve">Figure </w:t>
      </w:r>
      <w:r w:rsidRPr="0042213D">
        <w:rPr>
          <w:b/>
          <w:iCs/>
          <w:szCs w:val="22"/>
        </w:rPr>
        <w:fldChar w:fldCharType="begin"/>
      </w:r>
      <w:r w:rsidRPr="0042213D">
        <w:rPr>
          <w:b/>
          <w:iCs/>
          <w:szCs w:val="22"/>
        </w:rPr>
        <w:instrText xml:space="preserve"> SEQ Figure \* ARABIC </w:instrText>
      </w:r>
      <w:r w:rsidRPr="0042213D">
        <w:rPr>
          <w:b/>
          <w:iCs/>
          <w:szCs w:val="22"/>
        </w:rPr>
        <w:fldChar w:fldCharType="separate"/>
      </w:r>
      <w:r w:rsidR="0046059C">
        <w:rPr>
          <w:b/>
          <w:iCs/>
          <w:noProof/>
          <w:szCs w:val="22"/>
        </w:rPr>
        <w:t>15</w:t>
      </w:r>
      <w:r w:rsidRPr="0042213D">
        <w:rPr>
          <w:b/>
          <w:iCs/>
          <w:szCs w:val="22"/>
        </w:rPr>
        <w:fldChar w:fldCharType="end"/>
      </w:r>
      <w:bookmarkEnd w:id="21"/>
      <w:r>
        <w:rPr>
          <w:b/>
          <w:iCs/>
          <w:szCs w:val="22"/>
        </w:rPr>
        <w:t xml:space="preserve">   </w:t>
      </w:r>
      <w:r w:rsidR="0011012D">
        <w:rPr>
          <w:b/>
          <w:iCs/>
          <w:szCs w:val="22"/>
        </w:rPr>
        <w:t>Physical a</w:t>
      </w:r>
      <w:r w:rsidR="00656AEC">
        <w:rPr>
          <w:b/>
          <w:iCs/>
          <w:szCs w:val="22"/>
        </w:rPr>
        <w:t>ctivity levels of older Queenslanders by sex, 2014–15</w:t>
      </w:r>
    </w:p>
    <w:p w14:paraId="339A892B" w14:textId="3D2E3D19" w:rsidR="0053558F" w:rsidRDefault="000C6804" w:rsidP="00DE7B8A">
      <w:pPr>
        <w:spacing w:before="120"/>
      </w:pPr>
      <w:r w:rsidRPr="000C6804">
        <w:rPr>
          <w:noProof/>
          <w:lang w:eastAsia="en-AU"/>
        </w:rPr>
        <w:drawing>
          <wp:anchor distT="0" distB="0" distL="114300" distR="114300" simplePos="0" relativeHeight="251749376" behindDoc="0" locked="0" layoutInCell="1" allowOverlap="1" wp14:anchorId="6EE856DD" wp14:editId="21181BBC">
            <wp:simplePos x="0" y="0"/>
            <wp:positionH relativeFrom="column">
              <wp:posOffset>0</wp:posOffset>
            </wp:positionH>
            <wp:positionV relativeFrom="paragraph">
              <wp:posOffset>0</wp:posOffset>
            </wp:positionV>
            <wp:extent cx="4791075" cy="2733675"/>
            <wp:effectExtent l="0" t="0" r="9525" b="9525"/>
            <wp:wrapTopAndBottom/>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91075"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73ECA">
        <w:t>Australia’s physical activity and sedentary behaviour guidelines r</w:t>
      </w:r>
      <w:r w:rsidR="0053558F">
        <w:t>ecommend that older people engage in strength activities two or three times a week to help maintain bone strength.</w:t>
      </w:r>
    </w:p>
    <w:p w14:paraId="439D3F39" w14:textId="1AFF9CC0" w:rsidR="00DE7B8A" w:rsidRPr="00D62DDB" w:rsidRDefault="00DF11A1" w:rsidP="00DE7B8A">
      <w:pPr>
        <w:spacing w:before="120"/>
      </w:pPr>
      <w:r>
        <w:t>In 2014–</w:t>
      </w:r>
      <w:r w:rsidR="00E00BCC" w:rsidRPr="006C190C">
        <w:t xml:space="preserve">15, </w:t>
      </w:r>
      <w:r w:rsidR="00BE092A">
        <w:t xml:space="preserve">1 in 8 </w:t>
      </w:r>
      <w:r w:rsidR="00E00BCC" w:rsidRPr="006C190C">
        <w:t>older Queenslanders did strength or toning activities on two or more days in the last week. A higher proportion of men than women did two or more days of strength and toning activitie</w:t>
      </w:r>
      <w:r w:rsidR="00C31FAC" w:rsidRPr="006C190C">
        <w:t xml:space="preserve">s (13.2% compared with 10.3%). </w:t>
      </w:r>
      <w:r w:rsidR="00DE7B8A" w:rsidRPr="00D62DDB">
        <w:t>Almost 9 in 10 (87.2%) older Queenslanders had no days in which they did strength or toning activities.</w:t>
      </w:r>
    </w:p>
    <w:p w14:paraId="4A69592C" w14:textId="10C4BFAE" w:rsidR="00B519ED" w:rsidRDefault="00B519ED" w:rsidP="0042213D">
      <w:pPr>
        <w:pStyle w:val="ListParagraph"/>
        <w:numPr>
          <w:ilvl w:val="0"/>
          <w:numId w:val="0"/>
        </w:numPr>
        <w:spacing w:before="120" w:after="0" w:line="240" w:lineRule="auto"/>
        <w:rPr>
          <w:b/>
          <w:iCs/>
          <w:szCs w:val="22"/>
        </w:rPr>
      </w:pPr>
    </w:p>
    <w:p w14:paraId="66FA1FDE" w14:textId="699930FE" w:rsidR="00080275" w:rsidRDefault="00080275" w:rsidP="0042213D">
      <w:pPr>
        <w:pStyle w:val="ListParagraph"/>
        <w:numPr>
          <w:ilvl w:val="0"/>
          <w:numId w:val="0"/>
        </w:numPr>
        <w:spacing w:before="120" w:after="0" w:line="240" w:lineRule="auto"/>
        <w:rPr>
          <w:b/>
          <w:iCs/>
          <w:szCs w:val="22"/>
        </w:rPr>
      </w:pPr>
    </w:p>
    <w:p w14:paraId="34F97A1C" w14:textId="3CBDD906" w:rsidR="00080275" w:rsidRDefault="00080275" w:rsidP="0042213D">
      <w:pPr>
        <w:pStyle w:val="ListParagraph"/>
        <w:numPr>
          <w:ilvl w:val="0"/>
          <w:numId w:val="0"/>
        </w:numPr>
        <w:spacing w:before="120" w:after="0" w:line="240" w:lineRule="auto"/>
        <w:rPr>
          <w:b/>
          <w:iCs/>
          <w:szCs w:val="22"/>
        </w:rPr>
      </w:pPr>
    </w:p>
    <w:p w14:paraId="5A3B8163" w14:textId="6039E7C4" w:rsidR="00080275" w:rsidRDefault="00080275" w:rsidP="0042213D">
      <w:pPr>
        <w:pStyle w:val="ListParagraph"/>
        <w:numPr>
          <w:ilvl w:val="0"/>
          <w:numId w:val="0"/>
        </w:numPr>
        <w:spacing w:before="120" w:after="0" w:line="240" w:lineRule="auto"/>
        <w:rPr>
          <w:b/>
          <w:iCs/>
          <w:szCs w:val="22"/>
        </w:rPr>
      </w:pPr>
    </w:p>
    <w:p w14:paraId="287D33DB" w14:textId="104B8E20" w:rsidR="00080275" w:rsidRDefault="00080275" w:rsidP="0042213D">
      <w:pPr>
        <w:pStyle w:val="ListParagraph"/>
        <w:numPr>
          <w:ilvl w:val="0"/>
          <w:numId w:val="0"/>
        </w:numPr>
        <w:spacing w:before="120" w:after="0" w:line="240" w:lineRule="auto"/>
        <w:rPr>
          <w:b/>
          <w:iCs/>
          <w:szCs w:val="22"/>
        </w:rPr>
      </w:pPr>
    </w:p>
    <w:p w14:paraId="3D982609" w14:textId="56789B49" w:rsidR="00080275" w:rsidRDefault="00080275" w:rsidP="0042213D">
      <w:pPr>
        <w:pStyle w:val="ListParagraph"/>
        <w:numPr>
          <w:ilvl w:val="0"/>
          <w:numId w:val="0"/>
        </w:numPr>
        <w:spacing w:before="120" w:after="0" w:line="240" w:lineRule="auto"/>
        <w:rPr>
          <w:b/>
          <w:iCs/>
          <w:szCs w:val="22"/>
        </w:rPr>
      </w:pPr>
    </w:p>
    <w:p w14:paraId="6BEA1BE7" w14:textId="0727F054" w:rsidR="00080275" w:rsidRDefault="00080275" w:rsidP="0042213D">
      <w:pPr>
        <w:pStyle w:val="ListParagraph"/>
        <w:numPr>
          <w:ilvl w:val="0"/>
          <w:numId w:val="0"/>
        </w:numPr>
        <w:spacing w:before="120" w:after="0" w:line="240" w:lineRule="auto"/>
        <w:rPr>
          <w:b/>
          <w:iCs/>
          <w:szCs w:val="22"/>
        </w:rPr>
      </w:pPr>
    </w:p>
    <w:p w14:paraId="223B81C9" w14:textId="6C404D4A" w:rsidR="00080275" w:rsidRDefault="00080275" w:rsidP="0042213D">
      <w:pPr>
        <w:pStyle w:val="ListParagraph"/>
        <w:numPr>
          <w:ilvl w:val="0"/>
          <w:numId w:val="0"/>
        </w:numPr>
        <w:spacing w:before="120" w:after="0" w:line="240" w:lineRule="auto"/>
        <w:rPr>
          <w:b/>
          <w:iCs/>
          <w:szCs w:val="22"/>
        </w:rPr>
      </w:pPr>
    </w:p>
    <w:p w14:paraId="79E1F615" w14:textId="09B2C5AC" w:rsidR="00080275" w:rsidRDefault="00080275" w:rsidP="0042213D">
      <w:pPr>
        <w:pStyle w:val="ListParagraph"/>
        <w:numPr>
          <w:ilvl w:val="0"/>
          <w:numId w:val="0"/>
        </w:numPr>
        <w:spacing w:before="120" w:after="0" w:line="240" w:lineRule="auto"/>
        <w:rPr>
          <w:b/>
          <w:iCs/>
          <w:szCs w:val="22"/>
        </w:rPr>
      </w:pPr>
    </w:p>
    <w:p w14:paraId="2A56044B" w14:textId="6243D3EB" w:rsidR="00080275" w:rsidRDefault="00080275" w:rsidP="0042213D">
      <w:pPr>
        <w:pStyle w:val="ListParagraph"/>
        <w:numPr>
          <w:ilvl w:val="0"/>
          <w:numId w:val="0"/>
        </w:numPr>
        <w:spacing w:before="120" w:after="0" w:line="240" w:lineRule="auto"/>
        <w:rPr>
          <w:b/>
          <w:iCs/>
          <w:szCs w:val="22"/>
        </w:rPr>
      </w:pPr>
    </w:p>
    <w:p w14:paraId="5F25D129" w14:textId="1B5AF614" w:rsidR="00080275" w:rsidRDefault="00080275" w:rsidP="0042213D">
      <w:pPr>
        <w:pStyle w:val="ListParagraph"/>
        <w:numPr>
          <w:ilvl w:val="0"/>
          <w:numId w:val="0"/>
        </w:numPr>
        <w:spacing w:before="120" w:after="0" w:line="240" w:lineRule="auto"/>
        <w:rPr>
          <w:b/>
          <w:iCs/>
          <w:szCs w:val="22"/>
        </w:rPr>
      </w:pPr>
    </w:p>
    <w:p w14:paraId="0B9F262D" w14:textId="77777777" w:rsidR="00080275" w:rsidRDefault="00080275" w:rsidP="0042213D">
      <w:pPr>
        <w:pStyle w:val="ListParagraph"/>
        <w:numPr>
          <w:ilvl w:val="0"/>
          <w:numId w:val="0"/>
        </w:numPr>
        <w:spacing w:before="120" w:after="0" w:line="240" w:lineRule="auto"/>
        <w:rPr>
          <w:b/>
          <w:iCs/>
          <w:szCs w:val="22"/>
        </w:rPr>
      </w:pPr>
    </w:p>
    <w:p w14:paraId="542635AE" w14:textId="22AA10B1" w:rsidR="00080275" w:rsidRDefault="00080275" w:rsidP="0042213D">
      <w:pPr>
        <w:pStyle w:val="ListParagraph"/>
        <w:numPr>
          <w:ilvl w:val="0"/>
          <w:numId w:val="0"/>
        </w:numPr>
        <w:spacing w:before="120" w:after="0" w:line="240" w:lineRule="auto"/>
        <w:rPr>
          <w:b/>
          <w:iCs/>
          <w:szCs w:val="22"/>
        </w:rPr>
      </w:pPr>
    </w:p>
    <w:p w14:paraId="714F1C5B" w14:textId="01D97068" w:rsidR="00080275" w:rsidRDefault="00080275" w:rsidP="0042213D">
      <w:pPr>
        <w:pStyle w:val="ListParagraph"/>
        <w:numPr>
          <w:ilvl w:val="0"/>
          <w:numId w:val="0"/>
        </w:numPr>
        <w:spacing w:before="120" w:after="0" w:line="240" w:lineRule="auto"/>
        <w:rPr>
          <w:b/>
          <w:iCs/>
          <w:szCs w:val="22"/>
        </w:rPr>
      </w:pPr>
    </w:p>
    <w:p w14:paraId="0DB9EEB2" w14:textId="39B1F36A" w:rsidR="00080275" w:rsidRDefault="00080275" w:rsidP="0042213D">
      <w:pPr>
        <w:pStyle w:val="ListParagraph"/>
        <w:numPr>
          <w:ilvl w:val="0"/>
          <w:numId w:val="0"/>
        </w:numPr>
        <w:spacing w:before="120" w:after="0" w:line="240" w:lineRule="auto"/>
        <w:rPr>
          <w:b/>
          <w:iCs/>
          <w:szCs w:val="22"/>
        </w:rPr>
      </w:pPr>
    </w:p>
    <w:p w14:paraId="7AD3EDB0" w14:textId="74027C53" w:rsidR="00080275" w:rsidRDefault="00080275" w:rsidP="0042213D">
      <w:pPr>
        <w:pStyle w:val="ListParagraph"/>
        <w:numPr>
          <w:ilvl w:val="0"/>
          <w:numId w:val="0"/>
        </w:numPr>
        <w:spacing w:before="120" w:after="0" w:line="240" w:lineRule="auto"/>
        <w:rPr>
          <w:b/>
          <w:iCs/>
          <w:szCs w:val="22"/>
        </w:rPr>
      </w:pPr>
    </w:p>
    <w:p w14:paraId="1E686FB2" w14:textId="22C3B98A" w:rsidR="00080275" w:rsidRDefault="00080275" w:rsidP="0042213D">
      <w:pPr>
        <w:pStyle w:val="ListParagraph"/>
        <w:numPr>
          <w:ilvl w:val="0"/>
          <w:numId w:val="0"/>
        </w:numPr>
        <w:spacing w:before="120" w:after="0" w:line="240" w:lineRule="auto"/>
        <w:rPr>
          <w:b/>
          <w:iCs/>
          <w:szCs w:val="22"/>
        </w:rPr>
      </w:pPr>
    </w:p>
    <w:p w14:paraId="49B1988E" w14:textId="76E63368" w:rsidR="00080275" w:rsidRDefault="00080275" w:rsidP="0042213D">
      <w:pPr>
        <w:pStyle w:val="ListParagraph"/>
        <w:numPr>
          <w:ilvl w:val="0"/>
          <w:numId w:val="0"/>
        </w:numPr>
        <w:spacing w:before="120" w:after="0" w:line="240" w:lineRule="auto"/>
        <w:rPr>
          <w:b/>
          <w:iCs/>
          <w:szCs w:val="22"/>
        </w:rPr>
      </w:pPr>
    </w:p>
    <w:p w14:paraId="784F04DB" w14:textId="433097E7" w:rsidR="00080275" w:rsidRDefault="00080275" w:rsidP="0042213D">
      <w:pPr>
        <w:pStyle w:val="ListParagraph"/>
        <w:numPr>
          <w:ilvl w:val="0"/>
          <w:numId w:val="0"/>
        </w:numPr>
        <w:spacing w:before="120" w:after="0" w:line="240" w:lineRule="auto"/>
        <w:rPr>
          <w:b/>
          <w:iCs/>
          <w:szCs w:val="22"/>
        </w:rPr>
      </w:pPr>
    </w:p>
    <w:p w14:paraId="3A4056CE" w14:textId="35FD918A" w:rsidR="00080275" w:rsidRDefault="00080275" w:rsidP="0042213D">
      <w:pPr>
        <w:pStyle w:val="ListParagraph"/>
        <w:numPr>
          <w:ilvl w:val="0"/>
          <w:numId w:val="0"/>
        </w:numPr>
        <w:spacing w:before="120" w:after="0" w:line="240" w:lineRule="auto"/>
        <w:rPr>
          <w:b/>
          <w:iCs/>
          <w:szCs w:val="22"/>
        </w:rPr>
      </w:pPr>
    </w:p>
    <w:p w14:paraId="5BC5192C" w14:textId="3D7571AB" w:rsidR="00080275" w:rsidRDefault="00080275" w:rsidP="0042213D">
      <w:pPr>
        <w:pStyle w:val="ListParagraph"/>
        <w:numPr>
          <w:ilvl w:val="0"/>
          <w:numId w:val="0"/>
        </w:numPr>
        <w:spacing w:before="120" w:after="0" w:line="240" w:lineRule="auto"/>
        <w:rPr>
          <w:b/>
          <w:iCs/>
          <w:szCs w:val="22"/>
        </w:rPr>
      </w:pPr>
    </w:p>
    <w:p w14:paraId="5D966F35" w14:textId="74406181" w:rsidR="00080275" w:rsidRDefault="00080275" w:rsidP="0042213D">
      <w:pPr>
        <w:pStyle w:val="ListParagraph"/>
        <w:numPr>
          <w:ilvl w:val="0"/>
          <w:numId w:val="0"/>
        </w:numPr>
        <w:spacing w:before="120" w:after="0" w:line="240" w:lineRule="auto"/>
        <w:rPr>
          <w:b/>
          <w:iCs/>
          <w:szCs w:val="22"/>
        </w:rPr>
      </w:pPr>
    </w:p>
    <w:p w14:paraId="64E98733" w14:textId="77777777" w:rsidR="00080275" w:rsidRDefault="00080275" w:rsidP="0042213D">
      <w:pPr>
        <w:pStyle w:val="ListParagraph"/>
        <w:numPr>
          <w:ilvl w:val="0"/>
          <w:numId w:val="0"/>
        </w:numPr>
        <w:spacing w:before="120" w:after="0" w:line="240" w:lineRule="auto"/>
        <w:rPr>
          <w:b/>
          <w:iCs/>
          <w:szCs w:val="22"/>
        </w:rPr>
      </w:pPr>
    </w:p>
    <w:p w14:paraId="4BCC761A" w14:textId="70D68387" w:rsidR="00A13421" w:rsidRDefault="00A13421" w:rsidP="00AA6D33">
      <w:pPr>
        <w:pStyle w:val="Subtitle"/>
        <w:spacing w:after="120"/>
      </w:pPr>
      <w:r>
        <w:lastRenderedPageBreak/>
        <w:t>Glossary</w:t>
      </w:r>
    </w:p>
    <w:p w14:paraId="239007FB" w14:textId="1DF68551" w:rsidR="002349C8" w:rsidRDefault="00A82138" w:rsidP="00A13421">
      <w:pPr>
        <w:spacing w:after="120" w:line="240" w:lineRule="exact"/>
        <w:rPr>
          <w:sz w:val="16"/>
          <w:szCs w:val="16"/>
        </w:rPr>
      </w:pPr>
      <w:r w:rsidRPr="00A82138">
        <w:rPr>
          <w:b/>
          <w:sz w:val="16"/>
          <w:szCs w:val="16"/>
        </w:rPr>
        <w:t>Measuring Australia’s Digital Divide: The Australian Digital Inclusion Index 2018</w:t>
      </w:r>
      <w:r w:rsidR="00DF11A1">
        <w:rPr>
          <w:b/>
          <w:sz w:val="16"/>
          <w:szCs w:val="16"/>
        </w:rPr>
        <w:t xml:space="preserve"> </w:t>
      </w:r>
      <w:r w:rsidR="002349C8" w:rsidRPr="00EC44A0">
        <w:rPr>
          <w:b/>
          <w:sz w:val="16"/>
          <w:szCs w:val="16"/>
        </w:rPr>
        <w:t>– Methodology</w:t>
      </w:r>
      <w:r w:rsidR="00EC44A0">
        <w:rPr>
          <w:sz w:val="16"/>
          <w:szCs w:val="16"/>
        </w:rPr>
        <w:t xml:space="preserve"> – d</w:t>
      </w:r>
      <w:r w:rsidR="002349C8">
        <w:rPr>
          <w:sz w:val="16"/>
          <w:szCs w:val="16"/>
        </w:rPr>
        <w:t>ata was collected by Roy Morgan Research through their ongoing, weekly Single Source survey of 50,000 Australians. Relevant data from a sub-sample of 16,000 responses in each 12-month period were used in calculations for the Index. Data were gleaned using face-to-face interviews about internet and technology products owned, internet services used, personal attitudes and demographics.</w:t>
      </w:r>
      <w:r w:rsidR="00B4419D">
        <w:rPr>
          <w:sz w:val="16"/>
          <w:szCs w:val="16"/>
        </w:rPr>
        <w:t xml:space="preserve"> Further information can be found in Appendix 1: Methodology section of the report.</w:t>
      </w:r>
    </w:p>
    <w:p w14:paraId="6A0CE606" w14:textId="6CDD7D6A" w:rsidR="00A13421" w:rsidRDefault="00A13421" w:rsidP="00A13421">
      <w:pPr>
        <w:spacing w:after="120" w:line="240" w:lineRule="exact"/>
        <w:rPr>
          <w:sz w:val="16"/>
          <w:szCs w:val="16"/>
        </w:rPr>
      </w:pPr>
      <w:r w:rsidRPr="00EC44A0">
        <w:rPr>
          <w:b/>
          <w:sz w:val="16"/>
          <w:szCs w:val="16"/>
        </w:rPr>
        <w:t>Health-adjusted life expectancy (HALE)</w:t>
      </w:r>
      <w:r w:rsidRPr="00A13421">
        <w:rPr>
          <w:sz w:val="16"/>
          <w:szCs w:val="16"/>
        </w:rPr>
        <w:t xml:space="preserve"> </w:t>
      </w:r>
      <w:r w:rsidR="00EC44A0">
        <w:rPr>
          <w:sz w:val="16"/>
          <w:szCs w:val="16"/>
        </w:rPr>
        <w:t>–</w:t>
      </w:r>
      <w:r w:rsidRPr="00A13421">
        <w:rPr>
          <w:sz w:val="16"/>
          <w:szCs w:val="16"/>
        </w:rPr>
        <w:t xml:space="preserve"> </w:t>
      </w:r>
      <w:r w:rsidR="003E6FCB" w:rsidRPr="003E6FCB">
        <w:rPr>
          <w:sz w:val="16"/>
          <w:szCs w:val="16"/>
        </w:rPr>
        <w:t>extends the concept of life expectancy by considering the time spent living with</w:t>
      </w:r>
      <w:r w:rsidR="00BE092A">
        <w:rPr>
          <w:sz w:val="16"/>
          <w:szCs w:val="16"/>
        </w:rPr>
        <w:t>out</w:t>
      </w:r>
      <w:r w:rsidR="003E6FCB" w:rsidRPr="003E6FCB">
        <w:rPr>
          <w:sz w:val="16"/>
          <w:szCs w:val="16"/>
        </w:rPr>
        <w:t xml:space="preserve"> disease and injury. It reflects the length of time an individual at a specific age can, on average, expect to live in full health; that is, time lived without the health consequences of disease or injury.</w:t>
      </w:r>
      <w:r w:rsidR="003E6FCB">
        <w:rPr>
          <w:sz w:val="16"/>
          <w:szCs w:val="16"/>
        </w:rPr>
        <w:t xml:space="preserve"> </w:t>
      </w:r>
      <w:r w:rsidRPr="00A13421">
        <w:rPr>
          <w:sz w:val="16"/>
          <w:szCs w:val="16"/>
        </w:rPr>
        <w:t xml:space="preserve">Definition sourced from: </w:t>
      </w:r>
      <w:hyperlink r:id="rId50" w:history="1">
        <w:r w:rsidR="00EF3FF7" w:rsidRPr="00EF3FF7">
          <w:rPr>
            <w:rStyle w:val="Hyperlink"/>
            <w:sz w:val="16"/>
            <w:szCs w:val="16"/>
          </w:rPr>
          <w:t>https://www.aihw.gov.au/reports/burden-of-disease/health-adjusted-life-expectancy-australia/contents/summary</w:t>
        </w:r>
      </w:hyperlink>
    </w:p>
    <w:p w14:paraId="4DF864B7" w14:textId="30E87F3E" w:rsidR="00EC44A0" w:rsidRDefault="00EC44A0" w:rsidP="00A13421">
      <w:pPr>
        <w:spacing w:after="120" w:line="240" w:lineRule="exact"/>
        <w:rPr>
          <w:b/>
          <w:sz w:val="16"/>
          <w:szCs w:val="16"/>
        </w:rPr>
      </w:pPr>
      <w:r>
        <w:rPr>
          <w:b/>
          <w:sz w:val="16"/>
          <w:szCs w:val="16"/>
        </w:rPr>
        <w:t xml:space="preserve">Burden of disease </w:t>
      </w:r>
      <w:r w:rsidR="006E5392">
        <w:rPr>
          <w:sz w:val="16"/>
          <w:szCs w:val="16"/>
        </w:rPr>
        <w:t>–</w:t>
      </w:r>
      <w:r w:rsidR="00792722">
        <w:rPr>
          <w:sz w:val="16"/>
          <w:szCs w:val="16"/>
        </w:rPr>
        <w:t xml:space="preserve"> quantifies the impact of a disease</w:t>
      </w:r>
      <w:r w:rsidR="00371AD7">
        <w:rPr>
          <w:sz w:val="16"/>
          <w:szCs w:val="16"/>
        </w:rPr>
        <w:t xml:space="preserve"> and disability</w:t>
      </w:r>
      <w:r w:rsidR="00792722">
        <w:rPr>
          <w:sz w:val="16"/>
          <w:szCs w:val="16"/>
        </w:rPr>
        <w:t xml:space="preserve"> on a population</w:t>
      </w:r>
      <w:r w:rsidR="006D6142">
        <w:rPr>
          <w:sz w:val="16"/>
          <w:szCs w:val="16"/>
        </w:rPr>
        <w:t xml:space="preserve"> by measuring the gap between a population’s actual health and an ideal level of health in a given year. The measure</w:t>
      </w:r>
      <w:r w:rsidR="00792722">
        <w:rPr>
          <w:sz w:val="16"/>
          <w:szCs w:val="16"/>
        </w:rPr>
        <w:t xml:space="preserve"> </w:t>
      </w:r>
      <w:r w:rsidR="006D6142">
        <w:rPr>
          <w:sz w:val="16"/>
          <w:szCs w:val="16"/>
        </w:rPr>
        <w:t xml:space="preserve">also </w:t>
      </w:r>
      <w:r w:rsidR="00792722">
        <w:rPr>
          <w:sz w:val="16"/>
          <w:szCs w:val="16"/>
        </w:rPr>
        <w:t>al</w:t>
      </w:r>
      <w:r w:rsidR="006D6142">
        <w:rPr>
          <w:sz w:val="16"/>
          <w:szCs w:val="16"/>
        </w:rPr>
        <w:t>lows the health impacts of different diseases</w:t>
      </w:r>
      <w:r w:rsidR="00C532BC">
        <w:rPr>
          <w:sz w:val="16"/>
          <w:szCs w:val="16"/>
        </w:rPr>
        <w:t xml:space="preserve"> and disabilities</w:t>
      </w:r>
      <w:r w:rsidR="006D6142">
        <w:rPr>
          <w:sz w:val="16"/>
          <w:szCs w:val="16"/>
        </w:rPr>
        <w:t xml:space="preserve"> to be compared.</w:t>
      </w:r>
    </w:p>
    <w:p w14:paraId="2810253E" w14:textId="77777777" w:rsidR="00C76442" w:rsidRPr="00C76442" w:rsidRDefault="00C76442" w:rsidP="00C76442">
      <w:pPr>
        <w:spacing w:after="120" w:line="240" w:lineRule="exact"/>
        <w:rPr>
          <w:sz w:val="16"/>
          <w:szCs w:val="16"/>
        </w:rPr>
      </w:pPr>
      <w:r w:rsidRPr="00C76442">
        <w:rPr>
          <w:b/>
          <w:sz w:val="16"/>
          <w:szCs w:val="16"/>
        </w:rPr>
        <w:t xml:space="preserve">Core activity need for assistance </w:t>
      </w:r>
      <w:r w:rsidRPr="00C76442">
        <w:rPr>
          <w:sz w:val="16"/>
          <w:szCs w:val="16"/>
        </w:rPr>
        <w:t xml:space="preserve">– people with a profound or severe disability, defined as those people needing help or assistance in one or more of the three core activity areas of self-care, mobility and communication, because of disability, long-term health condition (lasting six months or more) or old age. </w:t>
      </w:r>
    </w:p>
    <w:p w14:paraId="0883E4C2" w14:textId="206C13E4" w:rsidR="0088791C" w:rsidRDefault="0088791C" w:rsidP="00A13421">
      <w:pPr>
        <w:spacing w:after="120" w:line="240" w:lineRule="exact"/>
        <w:rPr>
          <w:rStyle w:val="Hyperlink"/>
          <w:sz w:val="16"/>
          <w:szCs w:val="16"/>
        </w:rPr>
      </w:pPr>
      <w:r>
        <w:rPr>
          <w:b/>
          <w:sz w:val="16"/>
          <w:szCs w:val="16"/>
        </w:rPr>
        <w:t xml:space="preserve">Dementia </w:t>
      </w:r>
      <w:r w:rsidR="00C93B39">
        <w:rPr>
          <w:sz w:val="16"/>
          <w:szCs w:val="16"/>
        </w:rPr>
        <w:t>–</w:t>
      </w:r>
      <w:r>
        <w:rPr>
          <w:b/>
          <w:sz w:val="16"/>
          <w:szCs w:val="16"/>
        </w:rPr>
        <w:t xml:space="preserve"> </w:t>
      </w:r>
      <w:r w:rsidR="00C93B39">
        <w:rPr>
          <w:sz w:val="16"/>
          <w:szCs w:val="16"/>
        </w:rPr>
        <w:t>d</w:t>
      </w:r>
      <w:r w:rsidRPr="0088791C">
        <w:rPr>
          <w:sz w:val="16"/>
          <w:szCs w:val="16"/>
        </w:rPr>
        <w:t>ementia is not a specific disease; rather, it is a group of conditions characterised by the gradual impairment of brain function. It commonly affects people’s ability to think, remember and reason, as well as affecting their personality and impairing other core brain functions such as language and movement. The condition is degenerative and irreversible.</w:t>
      </w:r>
      <w:r w:rsidR="00EF3FF7">
        <w:rPr>
          <w:sz w:val="16"/>
          <w:szCs w:val="16"/>
        </w:rPr>
        <w:t xml:space="preserve"> </w:t>
      </w:r>
      <w:r w:rsidR="00EF3FF7" w:rsidRPr="00A13421">
        <w:rPr>
          <w:sz w:val="16"/>
          <w:szCs w:val="16"/>
        </w:rPr>
        <w:t>Definition sourced from:</w:t>
      </w:r>
      <w:r w:rsidR="00EF3FF7">
        <w:rPr>
          <w:sz w:val="16"/>
          <w:szCs w:val="16"/>
        </w:rPr>
        <w:t xml:space="preserve"> </w:t>
      </w:r>
      <w:hyperlink r:id="rId51" w:history="1">
        <w:r w:rsidR="00EF3FF7" w:rsidRPr="00B268EC">
          <w:rPr>
            <w:rStyle w:val="Hyperlink"/>
            <w:sz w:val="16"/>
            <w:szCs w:val="16"/>
          </w:rPr>
          <w:t>https://www.aihw.gov.au/reports-statistics/health-conditions-disability-deaths/dementia/overview</w:t>
        </w:r>
      </w:hyperlink>
    </w:p>
    <w:p w14:paraId="6D43E6F2" w14:textId="4A4BB024" w:rsidR="005027DC" w:rsidRPr="005027DC" w:rsidRDefault="005027DC" w:rsidP="00A13421">
      <w:pPr>
        <w:spacing w:after="120" w:line="240" w:lineRule="exact"/>
        <w:rPr>
          <w:sz w:val="16"/>
          <w:szCs w:val="16"/>
        </w:rPr>
      </w:pPr>
      <w:r>
        <w:rPr>
          <w:b/>
          <w:sz w:val="16"/>
          <w:szCs w:val="16"/>
        </w:rPr>
        <w:t xml:space="preserve">Disability </w:t>
      </w:r>
      <w:r>
        <w:rPr>
          <w:sz w:val="16"/>
          <w:szCs w:val="16"/>
        </w:rPr>
        <w:t>–</w:t>
      </w:r>
      <w:r w:rsidR="00DD6377">
        <w:rPr>
          <w:sz w:val="16"/>
          <w:szCs w:val="16"/>
        </w:rPr>
        <w:t xml:space="preserve"> </w:t>
      </w:r>
      <w:r>
        <w:rPr>
          <w:sz w:val="16"/>
          <w:szCs w:val="16"/>
        </w:rPr>
        <w:t>defined by t</w:t>
      </w:r>
      <w:r w:rsidRPr="005027DC">
        <w:rPr>
          <w:sz w:val="16"/>
          <w:szCs w:val="16"/>
        </w:rPr>
        <w:t xml:space="preserve">he </w:t>
      </w:r>
      <w:r w:rsidRPr="005027DC">
        <w:rPr>
          <w:i/>
          <w:sz w:val="16"/>
          <w:szCs w:val="16"/>
        </w:rPr>
        <w:t>ABS Survey of Disability, Ageing and Carers</w:t>
      </w:r>
      <w:r w:rsidR="00DD6377">
        <w:rPr>
          <w:sz w:val="16"/>
          <w:szCs w:val="16"/>
        </w:rPr>
        <w:t xml:space="preserve"> 2015 </w:t>
      </w:r>
      <w:r w:rsidRPr="005027DC">
        <w:rPr>
          <w:sz w:val="16"/>
          <w:szCs w:val="16"/>
        </w:rPr>
        <w:t>as any limitation, restriction or impairment, which restricts everyday activities and has lasted, or is likely to last, for at least six months.</w:t>
      </w:r>
    </w:p>
    <w:p w14:paraId="7B6927A9" w14:textId="77777777" w:rsidR="00841386" w:rsidRDefault="00CE791F" w:rsidP="00841386">
      <w:pPr>
        <w:spacing w:after="120" w:line="240" w:lineRule="exact"/>
        <w:rPr>
          <w:sz w:val="16"/>
          <w:szCs w:val="16"/>
        </w:rPr>
      </w:pPr>
      <w:r w:rsidRPr="006E5392">
        <w:rPr>
          <w:b/>
          <w:sz w:val="16"/>
          <w:szCs w:val="16"/>
        </w:rPr>
        <w:t>Non-school qualification</w:t>
      </w:r>
      <w:r>
        <w:rPr>
          <w:sz w:val="16"/>
          <w:szCs w:val="16"/>
        </w:rPr>
        <w:t xml:space="preserve"> </w:t>
      </w:r>
      <w:r w:rsidR="006E5392">
        <w:rPr>
          <w:sz w:val="16"/>
          <w:szCs w:val="16"/>
        </w:rPr>
        <w:t>–</w:t>
      </w:r>
      <w:r>
        <w:rPr>
          <w:sz w:val="16"/>
          <w:szCs w:val="16"/>
        </w:rPr>
        <w:t xml:space="preserve"> </w:t>
      </w:r>
      <w:r w:rsidRPr="00CE791F">
        <w:rPr>
          <w:sz w:val="16"/>
          <w:szCs w:val="16"/>
        </w:rPr>
        <w:t>educational attainments other than those of pre-primary, primary or secondary education</w:t>
      </w:r>
      <w:r>
        <w:rPr>
          <w:sz w:val="16"/>
          <w:szCs w:val="16"/>
        </w:rPr>
        <w:t xml:space="preserve">. </w:t>
      </w:r>
      <w:r w:rsidRPr="00CE791F">
        <w:rPr>
          <w:sz w:val="16"/>
          <w:szCs w:val="16"/>
        </w:rPr>
        <w:t>They include qualifications at the Postgraduate Degree level, Master Degree level, Graduate Diploma and Graduate Certificate level, Bachelor Degree level, Advanced Diploma and Diploma level, and Certificates I, II, III and IV levels. Non-school qualifications may be attained concurrently with school qualifications.</w:t>
      </w:r>
    </w:p>
    <w:p w14:paraId="48AD7942" w14:textId="65B62AD1" w:rsidR="00841386" w:rsidRDefault="00841386" w:rsidP="00841386">
      <w:pPr>
        <w:spacing w:after="120" w:line="240" w:lineRule="exact"/>
        <w:rPr>
          <w:sz w:val="16"/>
          <w:szCs w:val="16"/>
        </w:rPr>
      </w:pPr>
      <w:r w:rsidRPr="00841386">
        <w:rPr>
          <w:b/>
          <w:sz w:val="16"/>
          <w:szCs w:val="16"/>
        </w:rPr>
        <w:t>Primary carer</w:t>
      </w:r>
      <w:r>
        <w:rPr>
          <w:sz w:val="16"/>
          <w:szCs w:val="16"/>
        </w:rPr>
        <w:t xml:space="preserve"> – the main provider of care and provides the most assistance of all informal providers of care.</w:t>
      </w:r>
    </w:p>
    <w:p w14:paraId="70951B7D" w14:textId="77777777" w:rsidR="00801556" w:rsidRPr="00A13421" w:rsidRDefault="00801556" w:rsidP="00A13421">
      <w:pPr>
        <w:spacing w:after="120" w:line="240" w:lineRule="exact"/>
        <w:rPr>
          <w:sz w:val="16"/>
          <w:szCs w:val="16"/>
        </w:rPr>
      </w:pPr>
    </w:p>
    <w:p w14:paraId="4E199342" w14:textId="77777777" w:rsidR="0002485A" w:rsidRDefault="0002485A" w:rsidP="0002485A">
      <w:pPr>
        <w:pStyle w:val="Subtitle"/>
        <w:spacing w:after="120"/>
      </w:pPr>
      <w:r>
        <w:t>Data notes</w:t>
      </w:r>
    </w:p>
    <w:p w14:paraId="46332484" w14:textId="1BCAB7CB" w:rsidR="0002485A" w:rsidRPr="00292FA5" w:rsidRDefault="0002485A" w:rsidP="0002485A">
      <w:pPr>
        <w:pStyle w:val="ListParagraph"/>
        <w:numPr>
          <w:ilvl w:val="0"/>
          <w:numId w:val="9"/>
        </w:numPr>
        <w:spacing w:after="0" w:line="360" w:lineRule="auto"/>
        <w:ind w:left="357" w:hanging="357"/>
        <w:rPr>
          <w:sz w:val="16"/>
          <w:szCs w:val="16"/>
        </w:rPr>
      </w:pPr>
      <w:r w:rsidRPr="00292FA5">
        <w:rPr>
          <w:sz w:val="16"/>
          <w:szCs w:val="16"/>
        </w:rPr>
        <w:t xml:space="preserve">All data in this fact sheet were the most recent at the time of preparation and represent Queensland-specific data unless otherwise specified. Data in this fact sheet may differ from data in other publications due to revisions and </w:t>
      </w:r>
      <w:r w:rsidR="0018248F">
        <w:rPr>
          <w:sz w:val="16"/>
          <w:szCs w:val="16"/>
        </w:rPr>
        <w:t>different calculation methods.</w:t>
      </w:r>
    </w:p>
    <w:p w14:paraId="330CB81E" w14:textId="1FE2E785" w:rsidR="0002485A" w:rsidRPr="00292FA5" w:rsidRDefault="0002485A" w:rsidP="0002485A">
      <w:pPr>
        <w:pStyle w:val="ListParagraph"/>
        <w:numPr>
          <w:ilvl w:val="0"/>
          <w:numId w:val="9"/>
        </w:numPr>
        <w:spacing w:after="0" w:line="360" w:lineRule="auto"/>
        <w:ind w:left="357" w:hanging="357"/>
        <w:rPr>
          <w:sz w:val="16"/>
          <w:szCs w:val="16"/>
        </w:rPr>
      </w:pPr>
      <w:r w:rsidRPr="00292FA5">
        <w:rPr>
          <w:sz w:val="16"/>
          <w:szCs w:val="16"/>
        </w:rPr>
        <w:t xml:space="preserve">All charts have been produced by the Queensland Government Statistician’s Office. </w:t>
      </w:r>
      <w:r>
        <w:rPr>
          <w:sz w:val="16"/>
          <w:szCs w:val="16"/>
        </w:rPr>
        <w:t>Figure</w:t>
      </w:r>
      <w:r w:rsidR="001F3A46">
        <w:rPr>
          <w:sz w:val="16"/>
          <w:szCs w:val="16"/>
        </w:rPr>
        <w:t>s in charts may not add to 100% due to rounding.</w:t>
      </w:r>
    </w:p>
    <w:p w14:paraId="0A001A6A" w14:textId="77777777" w:rsidR="0002485A" w:rsidRPr="00292FA5" w:rsidRDefault="0002485A" w:rsidP="0002485A">
      <w:pPr>
        <w:pStyle w:val="ListParagraph"/>
        <w:numPr>
          <w:ilvl w:val="0"/>
          <w:numId w:val="9"/>
        </w:numPr>
        <w:spacing w:before="120" w:after="0" w:line="360" w:lineRule="auto"/>
        <w:rPr>
          <w:sz w:val="16"/>
          <w:szCs w:val="16"/>
        </w:rPr>
      </w:pPr>
      <w:r w:rsidRPr="00292FA5">
        <w:rPr>
          <w:sz w:val="16"/>
          <w:szCs w:val="16"/>
        </w:rPr>
        <w:t>All Census analysis is based on usual resident counts.</w:t>
      </w:r>
    </w:p>
    <w:p w14:paraId="4101FADF" w14:textId="542B32DE" w:rsidR="0002485A" w:rsidRDefault="0002485A" w:rsidP="0002485A">
      <w:pPr>
        <w:pStyle w:val="ListParagraph"/>
        <w:numPr>
          <w:ilvl w:val="0"/>
          <w:numId w:val="9"/>
        </w:numPr>
        <w:spacing w:before="120" w:after="0" w:line="360" w:lineRule="auto"/>
        <w:rPr>
          <w:sz w:val="16"/>
          <w:szCs w:val="16"/>
        </w:rPr>
      </w:pPr>
      <w:r>
        <w:rPr>
          <w:sz w:val="16"/>
          <w:szCs w:val="16"/>
        </w:rPr>
        <w:t>Driver licence data includes learners, open, provisional/probational, P1 and P2 licence types. Proportion of population with a driver licence is a QGSO estimate using preliminary estimated resid</w:t>
      </w:r>
      <w:r w:rsidR="0018248F">
        <w:rPr>
          <w:sz w:val="16"/>
          <w:szCs w:val="16"/>
        </w:rPr>
        <w:t>ent population at 30 June 2017</w:t>
      </w:r>
      <w:r w:rsidR="005937DC">
        <w:rPr>
          <w:sz w:val="16"/>
          <w:szCs w:val="16"/>
        </w:rPr>
        <w:t xml:space="preserve"> (ABS 3101.0 Dec 2017</w:t>
      </w:r>
      <w:r w:rsidR="00D42D4D">
        <w:rPr>
          <w:sz w:val="16"/>
          <w:szCs w:val="16"/>
        </w:rPr>
        <w:t>, published 21 June 2018).</w:t>
      </w:r>
    </w:p>
    <w:p w14:paraId="54FD7009" w14:textId="77777777" w:rsidR="0002485A" w:rsidRPr="00893B74" w:rsidRDefault="0002485A" w:rsidP="0002485A">
      <w:pPr>
        <w:pStyle w:val="ListParagraph"/>
        <w:numPr>
          <w:ilvl w:val="0"/>
          <w:numId w:val="9"/>
        </w:numPr>
        <w:spacing w:before="120" w:after="0" w:line="360" w:lineRule="auto"/>
        <w:rPr>
          <w:sz w:val="16"/>
          <w:szCs w:val="16"/>
        </w:rPr>
      </w:pPr>
      <w:r>
        <w:rPr>
          <w:sz w:val="16"/>
          <w:szCs w:val="16"/>
        </w:rPr>
        <w:t xml:space="preserve">Average weekly hours spent on caring calculations exclude ‘not known’ responses. </w:t>
      </w:r>
    </w:p>
    <w:p w14:paraId="19BFFDDC" w14:textId="77777777" w:rsidR="0002485A" w:rsidRDefault="0002485A" w:rsidP="0002485A">
      <w:pPr>
        <w:pStyle w:val="ListParagraph"/>
        <w:numPr>
          <w:ilvl w:val="0"/>
          <w:numId w:val="9"/>
        </w:numPr>
        <w:spacing w:before="120" w:after="0" w:line="360" w:lineRule="auto"/>
        <w:rPr>
          <w:sz w:val="16"/>
          <w:szCs w:val="16"/>
        </w:rPr>
      </w:pPr>
      <w:r w:rsidRPr="003B7E5F">
        <w:rPr>
          <w:sz w:val="16"/>
          <w:szCs w:val="16"/>
        </w:rPr>
        <w:t>The social and community activities participated in away from home in the last 3 months are: visited relatives or friends, went out with friends or relatives, religious or spiritual group activities, voluntary or community service activities, performing arts group activity, art or craft, or practical hobby group activities, went on holidays or camping with others, sport or physical recreation with others, other recreational or special interest group activities, support groups and other activities not specified elsewhere.</w:t>
      </w:r>
    </w:p>
    <w:p w14:paraId="757AACAC" w14:textId="67086C1E" w:rsidR="0002485A" w:rsidRDefault="0002485A" w:rsidP="0002485A">
      <w:pPr>
        <w:pStyle w:val="ListParagraph"/>
        <w:numPr>
          <w:ilvl w:val="0"/>
          <w:numId w:val="9"/>
        </w:numPr>
        <w:spacing w:before="120" w:line="360" w:lineRule="auto"/>
        <w:ind w:left="357" w:hanging="357"/>
        <w:rPr>
          <w:sz w:val="16"/>
          <w:szCs w:val="16"/>
        </w:rPr>
      </w:pPr>
      <w:r>
        <w:rPr>
          <w:sz w:val="16"/>
          <w:szCs w:val="16"/>
        </w:rPr>
        <w:t>Volunteering</w:t>
      </w:r>
      <w:r w:rsidR="00841386">
        <w:rPr>
          <w:sz w:val="16"/>
          <w:szCs w:val="16"/>
        </w:rPr>
        <w:t xml:space="preserve"> and need for assistance </w:t>
      </w:r>
      <w:r>
        <w:rPr>
          <w:sz w:val="16"/>
          <w:szCs w:val="16"/>
        </w:rPr>
        <w:t>calculations e</w:t>
      </w:r>
      <w:r w:rsidR="00841386">
        <w:rPr>
          <w:sz w:val="16"/>
          <w:szCs w:val="16"/>
        </w:rPr>
        <w:t>xclude</w:t>
      </w:r>
      <w:r w:rsidR="0018248F">
        <w:rPr>
          <w:sz w:val="16"/>
          <w:szCs w:val="16"/>
        </w:rPr>
        <w:t xml:space="preserve"> ‘not stated’ responses.</w:t>
      </w:r>
    </w:p>
    <w:p w14:paraId="79738E93" w14:textId="77777777" w:rsidR="00513BB6" w:rsidRDefault="00AA6D33" w:rsidP="00513BB6">
      <w:pPr>
        <w:pStyle w:val="Subtitle"/>
        <w:spacing w:after="120"/>
      </w:pPr>
      <w:r>
        <w:lastRenderedPageBreak/>
        <w:t>Data sources</w:t>
      </w:r>
    </w:p>
    <w:p w14:paraId="0BD9FEBD" w14:textId="77777777" w:rsidR="007C5104" w:rsidRDefault="007C5104" w:rsidP="007C5104">
      <w:pPr>
        <w:spacing w:before="120" w:after="0" w:line="360" w:lineRule="auto"/>
        <w:rPr>
          <w:sz w:val="16"/>
          <w:szCs w:val="16"/>
        </w:rPr>
      </w:pPr>
      <w:r w:rsidRPr="00622B40">
        <w:rPr>
          <w:rStyle w:val="EndnoteReference"/>
          <w:sz w:val="16"/>
          <w:szCs w:val="16"/>
          <w:vertAlign w:val="baseline"/>
        </w:rPr>
        <w:t xml:space="preserve">Australian Bureau of Statistics (ABS) </w:t>
      </w:r>
      <w:r>
        <w:rPr>
          <w:sz w:val="16"/>
          <w:szCs w:val="16"/>
        </w:rPr>
        <w:t xml:space="preserve">2073.0 </w:t>
      </w:r>
      <w:r>
        <w:rPr>
          <w:i/>
          <w:sz w:val="16"/>
          <w:szCs w:val="16"/>
        </w:rPr>
        <w:t>Census of Population and Housing: TableBuilder Pro, Australia,</w:t>
      </w:r>
      <w:r>
        <w:rPr>
          <w:sz w:val="16"/>
          <w:szCs w:val="16"/>
        </w:rPr>
        <w:t xml:space="preserve"> 2016.</w:t>
      </w:r>
    </w:p>
    <w:p w14:paraId="5F564334" w14:textId="77777777" w:rsidR="0026428F" w:rsidRPr="004C1F09" w:rsidRDefault="0026428F" w:rsidP="0026428F">
      <w:pPr>
        <w:pStyle w:val="EndnoteText"/>
        <w:spacing w:after="120"/>
        <w:ind w:left="284" w:hanging="284"/>
        <w:rPr>
          <w:sz w:val="16"/>
          <w:szCs w:val="16"/>
        </w:rPr>
      </w:pPr>
      <w:r w:rsidRPr="000E0D16">
        <w:rPr>
          <w:sz w:val="16"/>
          <w:szCs w:val="16"/>
        </w:rPr>
        <w:t xml:space="preserve">ABS 4402.0, </w:t>
      </w:r>
      <w:r w:rsidRPr="000E0D16">
        <w:rPr>
          <w:i/>
          <w:sz w:val="16"/>
          <w:szCs w:val="16"/>
        </w:rPr>
        <w:t xml:space="preserve">Childhood Education and Care, Australia, </w:t>
      </w:r>
      <w:r w:rsidRPr="00BA1F84">
        <w:rPr>
          <w:sz w:val="16"/>
          <w:szCs w:val="16"/>
        </w:rPr>
        <w:t>June 2017,</w:t>
      </w:r>
      <w:r w:rsidRPr="000E0D16">
        <w:rPr>
          <w:sz w:val="16"/>
          <w:szCs w:val="16"/>
        </w:rPr>
        <w:t xml:space="preserve"> published 23 April 2018.</w:t>
      </w:r>
    </w:p>
    <w:p w14:paraId="38F056E0" w14:textId="77777777" w:rsidR="007C5104" w:rsidRDefault="007C5104" w:rsidP="007C5104">
      <w:pPr>
        <w:spacing w:after="120" w:line="240" w:lineRule="exact"/>
        <w:rPr>
          <w:sz w:val="16"/>
          <w:szCs w:val="16"/>
        </w:rPr>
      </w:pPr>
      <w:r>
        <w:rPr>
          <w:sz w:val="16"/>
          <w:szCs w:val="16"/>
        </w:rPr>
        <w:t xml:space="preserve">ABS 4430.0, </w:t>
      </w:r>
      <w:r w:rsidRPr="00D24A2D">
        <w:rPr>
          <w:i/>
          <w:sz w:val="16"/>
          <w:szCs w:val="16"/>
        </w:rPr>
        <w:t xml:space="preserve">Disability, Ageing and Carers, Australia: Summary of </w:t>
      </w:r>
      <w:r w:rsidRPr="00BA1F84">
        <w:rPr>
          <w:i/>
          <w:sz w:val="16"/>
          <w:szCs w:val="16"/>
        </w:rPr>
        <w:t xml:space="preserve">Findings, </w:t>
      </w:r>
      <w:r w:rsidRPr="00BA1F84">
        <w:rPr>
          <w:sz w:val="16"/>
          <w:szCs w:val="16"/>
        </w:rPr>
        <w:t xml:space="preserve">2015, </w:t>
      </w:r>
      <w:r>
        <w:rPr>
          <w:sz w:val="16"/>
          <w:szCs w:val="16"/>
        </w:rPr>
        <w:t>published 18 October 2016.</w:t>
      </w:r>
    </w:p>
    <w:p w14:paraId="5D1E790C" w14:textId="77777777" w:rsidR="007C5104" w:rsidRDefault="007C5104" w:rsidP="007C5104">
      <w:pPr>
        <w:spacing w:after="120" w:line="240" w:lineRule="exact"/>
        <w:rPr>
          <w:sz w:val="16"/>
          <w:szCs w:val="16"/>
        </w:rPr>
      </w:pPr>
      <w:r w:rsidRPr="000374DD">
        <w:rPr>
          <w:sz w:val="16"/>
          <w:szCs w:val="16"/>
        </w:rPr>
        <w:t>ABS</w:t>
      </w:r>
      <w:r>
        <w:rPr>
          <w:sz w:val="16"/>
          <w:szCs w:val="16"/>
        </w:rPr>
        <w:t xml:space="preserve"> 8146.0, </w:t>
      </w:r>
      <w:r w:rsidRPr="00761D40">
        <w:rPr>
          <w:i/>
          <w:sz w:val="16"/>
          <w:szCs w:val="16"/>
        </w:rPr>
        <w:t>Household Use of Information Technology</w:t>
      </w:r>
      <w:r>
        <w:rPr>
          <w:sz w:val="16"/>
          <w:szCs w:val="16"/>
        </w:rPr>
        <w:t>, 2016–17, published 29 March 2018.</w:t>
      </w:r>
    </w:p>
    <w:p w14:paraId="17DC1196" w14:textId="77777777" w:rsidR="007C5104" w:rsidRPr="000374DD" w:rsidRDefault="007C5104" w:rsidP="007C5104">
      <w:pPr>
        <w:spacing w:before="120" w:after="0" w:line="360" w:lineRule="auto"/>
        <w:rPr>
          <w:sz w:val="16"/>
          <w:szCs w:val="16"/>
        </w:rPr>
      </w:pPr>
      <w:r>
        <w:rPr>
          <w:sz w:val="16"/>
          <w:szCs w:val="16"/>
        </w:rPr>
        <w:t xml:space="preserve">Australian Government Department of Health, </w:t>
      </w:r>
      <w:r w:rsidRPr="00271562">
        <w:rPr>
          <w:i/>
          <w:sz w:val="16"/>
          <w:szCs w:val="16"/>
        </w:rPr>
        <w:t>Choose Health: Be Active: A physical activity guide for older Australians</w:t>
      </w:r>
      <w:r w:rsidRPr="00271562">
        <w:rPr>
          <w:sz w:val="16"/>
          <w:szCs w:val="16"/>
        </w:rPr>
        <w:t xml:space="preserve"> </w:t>
      </w:r>
      <w:hyperlink r:id="rId52" w:anchor="chba" w:history="1">
        <w:r w:rsidRPr="0055749C">
          <w:rPr>
            <w:rStyle w:val="Hyperlink"/>
            <w:sz w:val="16"/>
            <w:szCs w:val="16"/>
          </w:rPr>
          <w:t>http://www.health.gov.au/internet/main/publishing.nsf/Content/health-pubhlth-strateg-phys-act-guidelines#chba</w:t>
        </w:r>
      </w:hyperlink>
      <w:r>
        <w:rPr>
          <w:sz w:val="16"/>
          <w:szCs w:val="16"/>
        </w:rPr>
        <w:t>, first published April 2005.</w:t>
      </w:r>
    </w:p>
    <w:p w14:paraId="38DD3D9C" w14:textId="6C401465" w:rsidR="005A7AA9" w:rsidRDefault="005F4211" w:rsidP="005F4211">
      <w:pPr>
        <w:spacing w:before="120" w:after="0" w:line="360" w:lineRule="auto"/>
        <w:rPr>
          <w:sz w:val="16"/>
          <w:szCs w:val="16"/>
        </w:rPr>
      </w:pPr>
      <w:r w:rsidRPr="005F4211">
        <w:rPr>
          <w:sz w:val="16"/>
          <w:szCs w:val="16"/>
        </w:rPr>
        <w:t>Australian Insti</w:t>
      </w:r>
      <w:r w:rsidR="005A7AA9">
        <w:rPr>
          <w:sz w:val="16"/>
          <w:szCs w:val="16"/>
        </w:rPr>
        <w:t>tute of Health and Welfare,</w:t>
      </w:r>
      <w:r w:rsidRPr="005F4211">
        <w:rPr>
          <w:sz w:val="16"/>
          <w:szCs w:val="16"/>
        </w:rPr>
        <w:t xml:space="preserve"> </w:t>
      </w:r>
      <w:r w:rsidRPr="00E35664">
        <w:rPr>
          <w:i/>
          <w:sz w:val="16"/>
          <w:szCs w:val="16"/>
        </w:rPr>
        <w:t>Dementia in Australia</w:t>
      </w:r>
      <w:r w:rsidR="005A7AA9">
        <w:rPr>
          <w:sz w:val="16"/>
          <w:szCs w:val="16"/>
        </w:rPr>
        <w:t>. Cat. no. AGE 70. Canberra: AIHW, published 2012.</w:t>
      </w:r>
    </w:p>
    <w:p w14:paraId="5F24606A" w14:textId="1F847DDD" w:rsidR="007C5104" w:rsidRPr="00A31E6F" w:rsidRDefault="007C5104" w:rsidP="005F4211">
      <w:pPr>
        <w:spacing w:before="120" w:after="0" w:line="360" w:lineRule="auto"/>
        <w:rPr>
          <w:sz w:val="16"/>
          <w:szCs w:val="16"/>
        </w:rPr>
      </w:pPr>
      <w:r w:rsidRPr="00A31E6F">
        <w:rPr>
          <w:sz w:val="16"/>
          <w:szCs w:val="16"/>
        </w:rPr>
        <w:t xml:space="preserve">Australian Institute of Health and Welfare, </w:t>
      </w:r>
      <w:hyperlink r:id="rId53" w:history="1">
        <w:r w:rsidRPr="00FB037F">
          <w:rPr>
            <w:i/>
            <w:sz w:val="16"/>
            <w:szCs w:val="16"/>
          </w:rPr>
          <w:t>Life expectancy and disability in Australia: expected years living with and without disability</w:t>
        </w:r>
      </w:hyperlink>
      <w:r w:rsidRPr="00A31E6F">
        <w:rPr>
          <w:sz w:val="16"/>
          <w:szCs w:val="16"/>
        </w:rPr>
        <w:t xml:space="preserve">, </w:t>
      </w:r>
      <w:r>
        <w:rPr>
          <w:sz w:val="16"/>
          <w:szCs w:val="16"/>
        </w:rPr>
        <w:t xml:space="preserve">published 5 April </w:t>
      </w:r>
      <w:r w:rsidRPr="00A31E6F">
        <w:rPr>
          <w:sz w:val="16"/>
          <w:szCs w:val="16"/>
        </w:rPr>
        <w:t>2017.</w:t>
      </w:r>
    </w:p>
    <w:p w14:paraId="2CB8ED2D" w14:textId="0D65D9D4" w:rsidR="007275BF" w:rsidRPr="00900E9E" w:rsidRDefault="007275BF" w:rsidP="007275BF">
      <w:pPr>
        <w:pStyle w:val="Subtitle"/>
        <w:spacing w:after="120"/>
        <w:rPr>
          <w:rFonts w:cstheme="minorBidi"/>
          <w:sz w:val="16"/>
          <w:szCs w:val="16"/>
        </w:rPr>
      </w:pPr>
      <w:r>
        <w:rPr>
          <w:sz w:val="16"/>
          <w:szCs w:val="16"/>
        </w:rPr>
        <w:t xml:space="preserve">Booth, AL, Kee, HJ, </w:t>
      </w:r>
      <w:r w:rsidRPr="007275BF">
        <w:rPr>
          <w:i/>
          <w:sz w:val="16"/>
          <w:szCs w:val="16"/>
        </w:rPr>
        <w:t>A Long-Run View of the University Gender Gap in Australia</w:t>
      </w:r>
      <w:r>
        <w:rPr>
          <w:sz w:val="16"/>
          <w:szCs w:val="16"/>
        </w:rPr>
        <w:t xml:space="preserve">, Australian Economic History Review Discussion Paper No. 4916, published April </w:t>
      </w:r>
      <w:r w:rsidRPr="00900E9E">
        <w:rPr>
          <w:rFonts w:cstheme="minorBidi"/>
          <w:sz w:val="16"/>
          <w:szCs w:val="16"/>
        </w:rPr>
        <w:t>2010.</w:t>
      </w:r>
    </w:p>
    <w:p w14:paraId="32E171CB" w14:textId="02E9D899" w:rsidR="00E90E45" w:rsidRDefault="00E90E45" w:rsidP="00B72E9D">
      <w:pPr>
        <w:pStyle w:val="Subtitle"/>
        <w:spacing w:after="120"/>
        <w:rPr>
          <w:rFonts w:cstheme="minorBidi"/>
          <w:sz w:val="16"/>
          <w:szCs w:val="16"/>
        </w:rPr>
      </w:pPr>
      <w:r>
        <w:rPr>
          <w:rFonts w:cstheme="minorBidi"/>
          <w:sz w:val="16"/>
          <w:szCs w:val="16"/>
        </w:rPr>
        <w:t xml:space="preserve">Brown L, Hansnata E, La, H A, </w:t>
      </w:r>
      <w:r>
        <w:rPr>
          <w:rFonts w:cstheme="minorBidi"/>
          <w:i/>
          <w:sz w:val="16"/>
          <w:szCs w:val="16"/>
        </w:rPr>
        <w:t>Economic cost of dementia in Australia 2016–2056</w:t>
      </w:r>
      <w:r>
        <w:rPr>
          <w:rFonts w:cstheme="minorBidi"/>
          <w:sz w:val="16"/>
          <w:szCs w:val="16"/>
        </w:rPr>
        <w:t xml:space="preserve">, National Centre for Social and Economic Modelling, </w:t>
      </w:r>
      <w:r w:rsidR="0061624D">
        <w:rPr>
          <w:rFonts w:cstheme="minorBidi"/>
          <w:sz w:val="16"/>
          <w:szCs w:val="16"/>
        </w:rPr>
        <w:t xml:space="preserve">published 15 </w:t>
      </w:r>
      <w:r>
        <w:rPr>
          <w:rFonts w:cstheme="minorBidi"/>
          <w:sz w:val="16"/>
          <w:szCs w:val="16"/>
        </w:rPr>
        <w:t>February 2017</w:t>
      </w:r>
    </w:p>
    <w:p w14:paraId="7D841A96" w14:textId="77777777" w:rsidR="007C5104" w:rsidRDefault="007C5104" w:rsidP="007C5104">
      <w:pPr>
        <w:spacing w:after="120" w:line="240" w:lineRule="exact"/>
        <w:rPr>
          <w:sz w:val="16"/>
          <w:szCs w:val="16"/>
        </w:rPr>
      </w:pPr>
      <w:r>
        <w:rPr>
          <w:sz w:val="16"/>
          <w:szCs w:val="16"/>
        </w:rPr>
        <w:t xml:space="preserve">Productivity Commission, </w:t>
      </w:r>
      <w:r w:rsidRPr="00BA736E">
        <w:rPr>
          <w:i/>
          <w:sz w:val="16"/>
          <w:szCs w:val="16"/>
        </w:rPr>
        <w:t>Report on Government Services</w:t>
      </w:r>
      <w:r w:rsidRPr="00D24A2D">
        <w:rPr>
          <w:i/>
          <w:sz w:val="16"/>
          <w:szCs w:val="16"/>
        </w:rPr>
        <w:t xml:space="preserve">, </w:t>
      </w:r>
      <w:r w:rsidRPr="00BA1F84">
        <w:rPr>
          <w:sz w:val="16"/>
          <w:szCs w:val="16"/>
        </w:rPr>
        <w:t>Part F, Chapter 14</w:t>
      </w:r>
      <w:r>
        <w:rPr>
          <w:sz w:val="16"/>
          <w:szCs w:val="16"/>
        </w:rPr>
        <w:t xml:space="preserve"> (Aged care services – attachment tables), 2018, published 23 January 2018.</w:t>
      </w:r>
    </w:p>
    <w:p w14:paraId="6184FDDE" w14:textId="48790202" w:rsidR="00C72D75" w:rsidRDefault="000D0431" w:rsidP="00D24A2D">
      <w:pPr>
        <w:spacing w:after="120" w:line="240" w:lineRule="exact"/>
        <w:rPr>
          <w:sz w:val="16"/>
          <w:szCs w:val="16"/>
        </w:rPr>
      </w:pPr>
      <w:r>
        <w:rPr>
          <w:sz w:val="16"/>
          <w:szCs w:val="16"/>
        </w:rPr>
        <w:t xml:space="preserve">Queensland Department of Transport and Main Roads, </w:t>
      </w:r>
      <w:r w:rsidR="00BA736E">
        <w:rPr>
          <w:i/>
          <w:sz w:val="16"/>
          <w:szCs w:val="16"/>
        </w:rPr>
        <w:t>Number of Queensland d</w:t>
      </w:r>
      <w:r w:rsidR="00BA736E" w:rsidRPr="00D24A2D">
        <w:rPr>
          <w:i/>
          <w:sz w:val="16"/>
          <w:szCs w:val="16"/>
        </w:rPr>
        <w:t xml:space="preserve">river </w:t>
      </w:r>
      <w:r w:rsidR="0063347E" w:rsidRPr="00D24A2D">
        <w:rPr>
          <w:i/>
          <w:sz w:val="16"/>
          <w:szCs w:val="16"/>
        </w:rPr>
        <w:t xml:space="preserve">licence </w:t>
      </w:r>
      <w:r w:rsidR="00BA736E">
        <w:rPr>
          <w:i/>
          <w:sz w:val="16"/>
          <w:szCs w:val="16"/>
        </w:rPr>
        <w:t xml:space="preserve">holders </w:t>
      </w:r>
      <w:r w:rsidR="00BA736E" w:rsidRPr="00D24A2D">
        <w:rPr>
          <w:sz w:val="16"/>
          <w:szCs w:val="16"/>
        </w:rPr>
        <w:t>as</w:t>
      </w:r>
      <w:r w:rsidR="00BA736E">
        <w:rPr>
          <w:i/>
          <w:sz w:val="16"/>
          <w:szCs w:val="16"/>
        </w:rPr>
        <w:t xml:space="preserve"> </w:t>
      </w:r>
      <w:r w:rsidR="00BA736E">
        <w:rPr>
          <w:sz w:val="16"/>
          <w:szCs w:val="16"/>
        </w:rPr>
        <w:t>at</w:t>
      </w:r>
      <w:r w:rsidR="009A20A1">
        <w:rPr>
          <w:sz w:val="16"/>
          <w:szCs w:val="16"/>
        </w:rPr>
        <w:t xml:space="preserve"> 30 June 2017</w:t>
      </w:r>
      <w:r w:rsidR="00BA736E">
        <w:rPr>
          <w:sz w:val="16"/>
          <w:szCs w:val="16"/>
        </w:rPr>
        <w:t xml:space="preserve"> (extracted 1 July 2017)</w:t>
      </w:r>
      <w:r w:rsidR="00C72D75">
        <w:rPr>
          <w:sz w:val="16"/>
          <w:szCs w:val="16"/>
        </w:rPr>
        <w:t xml:space="preserve">, </w:t>
      </w:r>
      <w:r w:rsidR="0063347E">
        <w:rPr>
          <w:sz w:val="16"/>
          <w:szCs w:val="16"/>
        </w:rPr>
        <w:t>customised request</w:t>
      </w:r>
      <w:r w:rsidR="00C72D75">
        <w:rPr>
          <w:sz w:val="16"/>
          <w:szCs w:val="16"/>
        </w:rPr>
        <w:t>.</w:t>
      </w:r>
    </w:p>
    <w:p w14:paraId="20EAF760" w14:textId="4C654640" w:rsidR="00900E9E" w:rsidRDefault="00792722" w:rsidP="00900E9E">
      <w:pPr>
        <w:spacing w:after="0" w:line="240" w:lineRule="exact"/>
        <w:rPr>
          <w:sz w:val="16"/>
          <w:szCs w:val="16"/>
        </w:rPr>
      </w:pPr>
      <w:r w:rsidRPr="00792722">
        <w:rPr>
          <w:sz w:val="16"/>
          <w:szCs w:val="16"/>
        </w:rPr>
        <w:t>Queensland Gov</w:t>
      </w:r>
      <w:r w:rsidR="00BA1F84">
        <w:rPr>
          <w:sz w:val="16"/>
          <w:szCs w:val="16"/>
        </w:rPr>
        <w:t xml:space="preserve">ernment, </w:t>
      </w:r>
      <w:r w:rsidR="007C5104" w:rsidRPr="00BA1F84">
        <w:rPr>
          <w:i/>
          <w:sz w:val="16"/>
          <w:szCs w:val="16"/>
        </w:rPr>
        <w:t>Safe driving – Drivers</w:t>
      </w:r>
      <w:r w:rsidRPr="00BA1F84">
        <w:rPr>
          <w:i/>
          <w:sz w:val="16"/>
          <w:szCs w:val="16"/>
        </w:rPr>
        <w:t xml:space="preserve"> 75 and o</w:t>
      </w:r>
      <w:r w:rsidR="00900E9E" w:rsidRPr="00BA1F84">
        <w:rPr>
          <w:i/>
          <w:sz w:val="16"/>
          <w:szCs w:val="16"/>
        </w:rPr>
        <w:t>ver</w:t>
      </w:r>
      <w:r w:rsidR="00900E9E">
        <w:rPr>
          <w:sz w:val="16"/>
          <w:szCs w:val="16"/>
        </w:rPr>
        <w:t>, last updated 28 June 2018</w:t>
      </w:r>
    </w:p>
    <w:p w14:paraId="7E7E66F3" w14:textId="3980E556" w:rsidR="007275BF" w:rsidRDefault="00421422" w:rsidP="007275BF">
      <w:pPr>
        <w:spacing w:after="120" w:line="240" w:lineRule="exact"/>
        <w:rPr>
          <w:sz w:val="16"/>
          <w:szCs w:val="16"/>
        </w:rPr>
      </w:pPr>
      <w:hyperlink r:id="rId54" w:history="1">
        <w:r w:rsidR="00792722" w:rsidRPr="0055749C">
          <w:rPr>
            <w:rStyle w:val="Hyperlink"/>
            <w:sz w:val="16"/>
            <w:szCs w:val="16"/>
          </w:rPr>
          <w:t>https://www.qld.gov.au/seniors/transport/safe-driving</w:t>
        </w:r>
      </w:hyperlink>
    </w:p>
    <w:p w14:paraId="7C12D3F8" w14:textId="6007891B" w:rsidR="007275BF" w:rsidRDefault="007275BF" w:rsidP="007275BF">
      <w:pPr>
        <w:spacing w:after="120" w:line="240" w:lineRule="exact"/>
        <w:rPr>
          <w:sz w:val="16"/>
          <w:szCs w:val="16"/>
        </w:rPr>
      </w:pPr>
      <w:r>
        <w:rPr>
          <w:sz w:val="16"/>
          <w:szCs w:val="16"/>
        </w:rPr>
        <w:t xml:space="preserve">Queensland Government, </w:t>
      </w:r>
      <w:r>
        <w:rPr>
          <w:i/>
          <w:sz w:val="16"/>
          <w:szCs w:val="16"/>
        </w:rPr>
        <w:t>State education in Queensland, a</w:t>
      </w:r>
      <w:r w:rsidRPr="00362BB8">
        <w:rPr>
          <w:i/>
          <w:sz w:val="16"/>
          <w:szCs w:val="16"/>
        </w:rPr>
        <w:t xml:space="preserve"> brief history</w:t>
      </w:r>
      <w:r>
        <w:rPr>
          <w:i/>
          <w:sz w:val="16"/>
          <w:szCs w:val="16"/>
        </w:rPr>
        <w:t xml:space="preserve">: Development of technical education 1902–1964; </w:t>
      </w:r>
      <w:r w:rsidR="007C5104">
        <w:rPr>
          <w:i/>
          <w:sz w:val="16"/>
          <w:szCs w:val="16"/>
        </w:rPr>
        <w:t>Technical education 1964–</w:t>
      </w:r>
      <w:r w:rsidRPr="00362BB8">
        <w:rPr>
          <w:i/>
          <w:sz w:val="16"/>
          <w:szCs w:val="16"/>
        </w:rPr>
        <w:t>1982</w:t>
      </w:r>
      <w:r>
        <w:rPr>
          <w:i/>
          <w:sz w:val="16"/>
          <w:szCs w:val="16"/>
        </w:rPr>
        <w:t>; Tertiary education</w:t>
      </w:r>
      <w:r>
        <w:rPr>
          <w:sz w:val="16"/>
          <w:szCs w:val="16"/>
        </w:rPr>
        <w:t>, last updated 10 January 2013.</w:t>
      </w:r>
    </w:p>
    <w:p w14:paraId="474E772D" w14:textId="77470528" w:rsidR="00DB5AE1" w:rsidRDefault="0026428F" w:rsidP="0026428F">
      <w:pPr>
        <w:spacing w:after="0" w:line="240" w:lineRule="auto"/>
        <w:rPr>
          <w:sz w:val="16"/>
          <w:szCs w:val="16"/>
        </w:rPr>
      </w:pPr>
      <w:r w:rsidRPr="004C1F09">
        <w:rPr>
          <w:rStyle w:val="EndnoteReference"/>
          <w:sz w:val="16"/>
          <w:szCs w:val="16"/>
          <w:vertAlign w:val="baseline"/>
        </w:rPr>
        <w:t xml:space="preserve">Queensland Health, </w:t>
      </w:r>
      <w:r w:rsidRPr="004C1F09">
        <w:rPr>
          <w:rStyle w:val="EndnoteReference"/>
          <w:i/>
          <w:sz w:val="16"/>
          <w:szCs w:val="16"/>
          <w:vertAlign w:val="baseline"/>
        </w:rPr>
        <w:t>The health of Queenslanders. Report of the Chief Health Officer Queensland</w:t>
      </w:r>
      <w:r w:rsidRPr="004C1F09">
        <w:rPr>
          <w:rStyle w:val="EndnoteReference"/>
          <w:sz w:val="16"/>
          <w:szCs w:val="16"/>
          <w:vertAlign w:val="baseline"/>
        </w:rPr>
        <w:t>, 2016.</w:t>
      </w:r>
    </w:p>
    <w:p w14:paraId="7A9DC790" w14:textId="7BE44D66" w:rsidR="00443D43" w:rsidRDefault="00443D43" w:rsidP="0026428F">
      <w:pPr>
        <w:spacing w:after="0" w:line="240" w:lineRule="auto"/>
        <w:rPr>
          <w:sz w:val="16"/>
          <w:szCs w:val="16"/>
        </w:rPr>
      </w:pPr>
    </w:p>
    <w:p w14:paraId="007A3F57" w14:textId="72FDBD26" w:rsidR="00443D43" w:rsidRDefault="00443D43" w:rsidP="00443D43">
      <w:pPr>
        <w:spacing w:after="0" w:line="240" w:lineRule="auto"/>
        <w:rPr>
          <w:sz w:val="16"/>
          <w:szCs w:val="16"/>
        </w:rPr>
      </w:pPr>
      <w:r w:rsidRPr="00443D43">
        <w:rPr>
          <w:sz w:val="16"/>
          <w:szCs w:val="16"/>
        </w:rPr>
        <w:t>Thomas, J, Ba</w:t>
      </w:r>
      <w:r>
        <w:rPr>
          <w:sz w:val="16"/>
          <w:szCs w:val="16"/>
        </w:rPr>
        <w:t xml:space="preserve">rraket, J, Wilson, CK, Cook, K, </w:t>
      </w:r>
      <w:r w:rsidRPr="00443D43">
        <w:rPr>
          <w:sz w:val="16"/>
          <w:szCs w:val="16"/>
        </w:rPr>
        <w:t>Louie, YM &amp; Holcombe-James, I</w:t>
      </w:r>
      <w:r>
        <w:rPr>
          <w:sz w:val="16"/>
          <w:szCs w:val="16"/>
        </w:rPr>
        <w:t xml:space="preserve">, Ewing, S, MacDonald, T, 2018, </w:t>
      </w:r>
      <w:r w:rsidRPr="00E35664">
        <w:rPr>
          <w:i/>
          <w:sz w:val="16"/>
          <w:szCs w:val="16"/>
        </w:rPr>
        <w:t>Measuring Australia’s Digital Divide: The Australian Digital Inclusion Index 2018</w:t>
      </w:r>
      <w:r w:rsidRPr="00443D43">
        <w:rPr>
          <w:sz w:val="16"/>
          <w:szCs w:val="16"/>
        </w:rPr>
        <w:t>, RMIT University, Melbourne, for Telstra.</w:t>
      </w:r>
    </w:p>
    <w:p w14:paraId="6CAC9DD7" w14:textId="77777777" w:rsidR="00801556" w:rsidRDefault="00801556" w:rsidP="0026428F">
      <w:pPr>
        <w:spacing w:after="0" w:line="240" w:lineRule="auto"/>
        <w:rPr>
          <w:sz w:val="16"/>
          <w:szCs w:val="16"/>
        </w:rPr>
      </w:pPr>
    </w:p>
    <w:p w14:paraId="0A1A8088" w14:textId="1DD1FAF1" w:rsidR="0002485A" w:rsidRDefault="0002485A" w:rsidP="0002485A">
      <w:pPr>
        <w:pStyle w:val="Subtitle"/>
        <w:spacing w:before="120" w:after="120"/>
      </w:pPr>
      <w:r>
        <w:t>References</w:t>
      </w:r>
    </w:p>
    <w:sectPr w:rsidR="0002485A" w:rsidSect="006B282D">
      <w:endnotePr>
        <w:numFmt w:val="decimal"/>
      </w:endnotePr>
      <w:type w:val="continuous"/>
      <w:pgSz w:w="11900" w:h="16840"/>
      <w:pgMar w:top="1701" w:right="1694" w:bottom="1701" w:left="1701"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F109E" w14:textId="77777777" w:rsidR="00421422" w:rsidRDefault="00421422" w:rsidP="00887794">
      <w:r>
        <w:separator/>
      </w:r>
    </w:p>
  </w:endnote>
  <w:endnote w:type="continuationSeparator" w:id="0">
    <w:p w14:paraId="1F212C32" w14:textId="77777777" w:rsidR="00421422" w:rsidRDefault="00421422" w:rsidP="00887794">
      <w:r>
        <w:continuationSeparator/>
      </w:r>
    </w:p>
  </w:endnote>
  <w:endnote w:id="1">
    <w:p w14:paraId="35EF484A" w14:textId="7ADC6EE7" w:rsidR="00622B40" w:rsidRPr="00622B40" w:rsidRDefault="00622B40" w:rsidP="00622B40">
      <w:pPr>
        <w:pStyle w:val="EndnoteText"/>
        <w:spacing w:after="120"/>
        <w:ind w:left="284" w:hanging="284"/>
        <w:rPr>
          <w:rStyle w:val="EndnoteReference"/>
          <w:sz w:val="16"/>
          <w:szCs w:val="16"/>
          <w:vertAlign w:val="baseline"/>
        </w:rPr>
      </w:pPr>
      <w:r w:rsidRPr="00622B40">
        <w:rPr>
          <w:rStyle w:val="EndnoteReference"/>
          <w:sz w:val="16"/>
          <w:szCs w:val="16"/>
          <w:vertAlign w:val="baseline"/>
        </w:rPr>
        <w:endnoteRef/>
      </w:r>
      <w:r w:rsidRPr="00622B40">
        <w:rPr>
          <w:rStyle w:val="EndnoteReference"/>
          <w:sz w:val="16"/>
          <w:szCs w:val="16"/>
          <w:vertAlign w:val="baseline"/>
        </w:rPr>
        <w:tab/>
      </w:r>
      <w:r w:rsidR="00C57FE7">
        <w:rPr>
          <w:rStyle w:val="EndnoteReference"/>
          <w:sz w:val="16"/>
          <w:szCs w:val="16"/>
          <w:vertAlign w:val="baseline"/>
        </w:rPr>
        <w:t>ABS</w:t>
      </w:r>
      <w:r w:rsidRPr="00622B40">
        <w:rPr>
          <w:rStyle w:val="EndnoteReference"/>
          <w:sz w:val="16"/>
          <w:szCs w:val="16"/>
          <w:vertAlign w:val="baseline"/>
        </w:rPr>
        <w:t xml:space="preserve"> 4125.0, </w:t>
      </w:r>
      <w:r w:rsidRPr="00D7348D">
        <w:rPr>
          <w:rStyle w:val="EndnoteReference"/>
          <w:i/>
          <w:sz w:val="16"/>
          <w:szCs w:val="16"/>
          <w:vertAlign w:val="baseline"/>
        </w:rPr>
        <w:t>Gender Indicators, Australia</w:t>
      </w:r>
      <w:r w:rsidRPr="00FE69C5">
        <w:rPr>
          <w:rStyle w:val="EndnoteReference"/>
          <w:i/>
          <w:sz w:val="16"/>
          <w:szCs w:val="16"/>
          <w:vertAlign w:val="baseline"/>
        </w:rPr>
        <w:t xml:space="preserve">, </w:t>
      </w:r>
      <w:r w:rsidRPr="001D7D31">
        <w:rPr>
          <w:rStyle w:val="EndnoteReference"/>
          <w:sz w:val="16"/>
          <w:szCs w:val="16"/>
          <w:vertAlign w:val="baseline"/>
        </w:rPr>
        <w:t>Feb 2015,</w:t>
      </w:r>
      <w:r w:rsidRPr="00622B40">
        <w:rPr>
          <w:rStyle w:val="EndnoteReference"/>
          <w:sz w:val="16"/>
          <w:szCs w:val="16"/>
          <w:vertAlign w:val="baseline"/>
        </w:rPr>
        <w:t xml:space="preserve"> published 24 February 2015.</w:t>
      </w:r>
    </w:p>
  </w:endnote>
  <w:endnote w:id="2">
    <w:p w14:paraId="54BB734F" w14:textId="077E74D4" w:rsidR="008E2E71" w:rsidRPr="004C1F09" w:rsidRDefault="006A5201" w:rsidP="006A5201">
      <w:pPr>
        <w:pStyle w:val="EndnoteText"/>
        <w:spacing w:after="120"/>
        <w:ind w:left="284" w:hanging="284"/>
        <w:rPr>
          <w:sz w:val="16"/>
          <w:szCs w:val="16"/>
        </w:rPr>
      </w:pPr>
      <w:r w:rsidRPr="000E0D16">
        <w:rPr>
          <w:rStyle w:val="EndnoteReference"/>
          <w:sz w:val="16"/>
          <w:szCs w:val="16"/>
          <w:vertAlign w:val="baseline"/>
        </w:rPr>
        <w:endnoteRef/>
      </w:r>
      <w:r w:rsidRPr="000E0D16">
        <w:rPr>
          <w:sz w:val="16"/>
          <w:szCs w:val="16"/>
        </w:rPr>
        <w:t xml:space="preserve"> </w:t>
      </w:r>
      <w:r w:rsidRPr="000E0D16">
        <w:rPr>
          <w:sz w:val="16"/>
          <w:szCs w:val="16"/>
        </w:rPr>
        <w:tab/>
        <w:t xml:space="preserve">ABS 4402.0, </w:t>
      </w:r>
      <w:r w:rsidRPr="000E0D16">
        <w:rPr>
          <w:i/>
          <w:sz w:val="16"/>
          <w:szCs w:val="16"/>
        </w:rPr>
        <w:t xml:space="preserve">Childhood Education and Care, Australia, </w:t>
      </w:r>
      <w:r w:rsidRPr="001D7D31">
        <w:rPr>
          <w:sz w:val="16"/>
          <w:szCs w:val="16"/>
        </w:rPr>
        <w:t>June 2017,</w:t>
      </w:r>
      <w:r w:rsidRPr="000E0D16">
        <w:rPr>
          <w:sz w:val="16"/>
          <w:szCs w:val="16"/>
        </w:rPr>
        <w:t xml:space="preserve"> published 23 April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etaNormalLF-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DB939" w14:textId="77777777" w:rsidR="00D51DBA" w:rsidRDefault="00D51DBA" w:rsidP="002B13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678936" w14:textId="77777777" w:rsidR="00D51DBA" w:rsidRDefault="00D51DBA" w:rsidP="009634ED">
    <w:pPr>
      <w:pStyle w:val="Footer"/>
      <w:ind w:right="360" w:firstLine="360"/>
    </w:pPr>
    <w:r>
      <w:t>|     Report 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C267" w14:textId="793BD0FA" w:rsidR="00D51DBA" w:rsidRDefault="00D51DBA" w:rsidP="00A17C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0146">
      <w:rPr>
        <w:rStyle w:val="PageNumber"/>
        <w:noProof/>
      </w:rPr>
      <w:t>14</w:t>
    </w:r>
    <w:r>
      <w:rPr>
        <w:rStyle w:val="PageNumber"/>
      </w:rPr>
      <w:fldChar w:fldCharType="end"/>
    </w:r>
  </w:p>
  <w:p w14:paraId="2E83751E" w14:textId="0DB76E54" w:rsidR="00D51DBA" w:rsidRDefault="00D51DBA" w:rsidP="002B139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11D1" w14:textId="34A1B4B4" w:rsidR="00D51DBA" w:rsidRPr="007E14D3" w:rsidRDefault="00D51DBA" w:rsidP="007E1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0B288" w14:textId="77777777" w:rsidR="00421422" w:rsidRDefault="00421422" w:rsidP="00887794">
      <w:r>
        <w:separator/>
      </w:r>
    </w:p>
  </w:footnote>
  <w:footnote w:type="continuationSeparator" w:id="0">
    <w:p w14:paraId="166F7067" w14:textId="77777777" w:rsidR="00421422" w:rsidRDefault="00421422" w:rsidP="00887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12EA" w14:textId="1B6DBCE9" w:rsidR="00D51DBA" w:rsidRPr="009634ED" w:rsidRDefault="00D51DBA" w:rsidP="009634ED">
    <w:pPr>
      <w:pStyle w:val="Header"/>
    </w:pPr>
    <w:r>
      <w:rPr>
        <w:noProof/>
        <w:lang w:eastAsia="en-AU"/>
      </w:rPr>
      <w:drawing>
        <wp:inline distT="0" distB="0" distL="0" distR="0" wp14:anchorId="5DF35615" wp14:editId="5B3A42F0">
          <wp:extent cx="5396230" cy="1720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 stripe.jpg"/>
                  <pic:cNvPicPr/>
                </pic:nvPicPr>
                <pic:blipFill>
                  <a:blip r:embed="rId1">
                    <a:extLst>
                      <a:ext uri="{28A0092B-C50C-407E-A947-70E740481C1C}">
                        <a14:useLocalDpi xmlns:a14="http://schemas.microsoft.com/office/drawing/2010/main" val="0"/>
                      </a:ext>
                    </a:extLst>
                  </a:blip>
                  <a:stretch>
                    <a:fillRect/>
                  </a:stretch>
                </pic:blipFill>
                <pic:spPr>
                  <a:xfrm>
                    <a:off x="0" y="0"/>
                    <a:ext cx="5396230" cy="172085"/>
                  </a:xfrm>
                  <a:prstGeom prst="rect">
                    <a:avLst/>
                  </a:prstGeom>
                </pic:spPr>
              </pic:pic>
            </a:graphicData>
          </a:graphic>
        </wp:inline>
      </w:drawing>
    </w:r>
    <w:r>
      <w:rPr>
        <w:noProof/>
        <w:lang w:eastAsia="en-AU"/>
      </w:rPr>
      <w:drawing>
        <wp:anchor distT="0" distB="0" distL="114300" distR="114300" simplePos="0" relativeHeight="251660288" behindDoc="1" locked="0" layoutInCell="1" allowOverlap="1" wp14:anchorId="6526CCD3" wp14:editId="1C8C9A1D">
          <wp:simplePos x="0" y="0"/>
          <wp:positionH relativeFrom="column">
            <wp:posOffset>-1079500</wp:posOffset>
          </wp:positionH>
          <wp:positionV relativeFrom="paragraph">
            <wp:posOffset>477520</wp:posOffset>
          </wp:positionV>
          <wp:extent cx="429768" cy="889254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LH.jpg"/>
                  <pic:cNvPicPr/>
                </pic:nvPicPr>
                <pic:blipFill>
                  <a:blip r:embed="rId2">
                    <a:extLst>
                      <a:ext uri="{28A0092B-C50C-407E-A947-70E740481C1C}">
                        <a14:useLocalDpi xmlns:a14="http://schemas.microsoft.com/office/drawing/2010/main" val="0"/>
                      </a:ext>
                    </a:extLst>
                  </a:blip>
                  <a:stretch>
                    <a:fillRect/>
                  </a:stretch>
                </pic:blipFill>
                <pic:spPr>
                  <a:xfrm>
                    <a:off x="0" y="0"/>
                    <a:ext cx="429768" cy="88925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231F9" w14:textId="5BF4E972" w:rsidR="00D51DBA" w:rsidRDefault="00D51DBA">
    <w:pPr>
      <w:pStyle w:val="Header"/>
    </w:pPr>
    <w:r>
      <w:rPr>
        <w:noProof/>
        <w:lang w:eastAsia="en-AU"/>
      </w:rPr>
      <w:drawing>
        <wp:inline distT="0" distB="0" distL="0" distR="0" wp14:anchorId="2F387990" wp14:editId="115C310F">
          <wp:extent cx="5396230" cy="1720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 stripe.jpg"/>
                  <pic:cNvPicPr/>
                </pic:nvPicPr>
                <pic:blipFill>
                  <a:blip r:embed="rId1">
                    <a:extLst>
                      <a:ext uri="{28A0092B-C50C-407E-A947-70E740481C1C}">
                        <a14:useLocalDpi xmlns:a14="http://schemas.microsoft.com/office/drawing/2010/main" val="0"/>
                      </a:ext>
                    </a:extLst>
                  </a:blip>
                  <a:stretch>
                    <a:fillRect/>
                  </a:stretch>
                </pic:blipFill>
                <pic:spPr>
                  <a:xfrm>
                    <a:off x="0" y="0"/>
                    <a:ext cx="5396230" cy="1720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09987" w14:textId="5212199F" w:rsidR="00D51DBA" w:rsidRDefault="00D51DBA">
    <w:pPr>
      <w:pStyle w:val="Header"/>
      <w:rPr>
        <w:noProof/>
      </w:rPr>
    </w:pPr>
    <w:r>
      <w:rPr>
        <w:noProof/>
        <w:lang w:eastAsia="en-AU"/>
      </w:rPr>
      <w:drawing>
        <wp:anchor distT="0" distB="0" distL="114300" distR="114300" simplePos="0" relativeHeight="251661312" behindDoc="1" locked="0" layoutInCell="1" allowOverlap="1" wp14:anchorId="065DDAB6" wp14:editId="1F19F45C">
          <wp:simplePos x="0" y="0"/>
          <wp:positionH relativeFrom="column">
            <wp:posOffset>-1080770</wp:posOffset>
          </wp:positionH>
          <wp:positionV relativeFrom="paragraph">
            <wp:posOffset>-513080</wp:posOffset>
          </wp:positionV>
          <wp:extent cx="7596024" cy="10744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 Factsheet_V2.jpg"/>
                  <pic:cNvPicPr/>
                </pic:nvPicPr>
                <pic:blipFill>
                  <a:blip r:embed="rId1">
                    <a:extLst>
                      <a:ext uri="{28A0092B-C50C-407E-A947-70E740481C1C}">
                        <a14:useLocalDpi xmlns:a14="http://schemas.microsoft.com/office/drawing/2010/main" val="0"/>
                      </a:ext>
                    </a:extLst>
                  </a:blip>
                  <a:stretch>
                    <a:fillRect/>
                  </a:stretch>
                </pic:blipFill>
                <pic:spPr>
                  <a:xfrm>
                    <a:off x="0" y="0"/>
                    <a:ext cx="7596024" cy="10744200"/>
                  </a:xfrm>
                  <a:prstGeom prst="rect">
                    <a:avLst/>
                  </a:prstGeom>
                </pic:spPr>
              </pic:pic>
            </a:graphicData>
          </a:graphic>
          <wp14:sizeRelH relativeFrom="page">
            <wp14:pctWidth>0</wp14:pctWidth>
          </wp14:sizeRelH>
          <wp14:sizeRelV relativeFrom="page">
            <wp14:pctHeight>0</wp14:pctHeight>
          </wp14:sizeRelV>
        </wp:anchor>
      </w:drawing>
    </w:r>
  </w:p>
  <w:p w14:paraId="7BBC8EB9" w14:textId="31FBDDAE" w:rsidR="00D51DBA" w:rsidRDefault="00D51DBA">
    <w:pPr>
      <w:pStyle w:val="Header"/>
      <w:rPr>
        <w:noProof/>
      </w:rPr>
    </w:pPr>
  </w:p>
  <w:p w14:paraId="149EA6BD" w14:textId="77777777" w:rsidR="00D51DBA" w:rsidRDefault="00D51DBA">
    <w:pPr>
      <w:pStyle w:val="Header"/>
      <w:rPr>
        <w:noProof/>
      </w:rPr>
    </w:pPr>
  </w:p>
  <w:p w14:paraId="36EBE752" w14:textId="149F3BA5" w:rsidR="00D51DBA" w:rsidRDefault="00D51DBA">
    <w:pPr>
      <w:pStyle w:val="Header"/>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5D08"/>
    <w:multiLevelType w:val="hybridMultilevel"/>
    <w:tmpl w:val="31C4A5B2"/>
    <w:lvl w:ilvl="0" w:tplc="09D0DFB8">
      <w:start w:val="623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1F58BA"/>
    <w:multiLevelType w:val="hybridMultilevel"/>
    <w:tmpl w:val="3808FF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BE3FB5"/>
    <w:multiLevelType w:val="hybridMultilevel"/>
    <w:tmpl w:val="83748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DA13B8"/>
    <w:multiLevelType w:val="multilevel"/>
    <w:tmpl w:val="38F2E8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AF06A8E"/>
    <w:multiLevelType w:val="hybridMultilevel"/>
    <w:tmpl w:val="39F4BC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7033ED"/>
    <w:multiLevelType w:val="hybridMultilevel"/>
    <w:tmpl w:val="B5DC4F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8952A7"/>
    <w:multiLevelType w:val="hybridMultilevel"/>
    <w:tmpl w:val="38F2E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C0569E"/>
    <w:multiLevelType w:val="hybridMultilevel"/>
    <w:tmpl w:val="8B0A6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C2A90"/>
    <w:multiLevelType w:val="hybridMultilevel"/>
    <w:tmpl w:val="16949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CE303C"/>
    <w:multiLevelType w:val="hybridMultilevel"/>
    <w:tmpl w:val="D1983B38"/>
    <w:lvl w:ilvl="0" w:tplc="BF687220">
      <w:start w:val="1"/>
      <w:numFmt w:val="decimal"/>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0A814B7"/>
    <w:multiLevelType w:val="hybridMultilevel"/>
    <w:tmpl w:val="8CFC2014"/>
    <w:lvl w:ilvl="0" w:tplc="E564EF0A">
      <w:start w:val="1"/>
      <w:numFmt w:val="bullet"/>
      <w:pStyle w:val="ListParagraph"/>
      <w:lvlText w:val="•"/>
      <w:lvlJc w:val="left"/>
      <w:pPr>
        <w:ind w:left="360" w:hanging="360"/>
      </w:pPr>
      <w:rPr>
        <w:rFonts w:ascii="Arial" w:hAnsi="Arial" w:hint="default"/>
        <w:b/>
        <w:bCs/>
        <w:i w:val="0"/>
        <w:iCs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C12D91"/>
    <w:multiLevelType w:val="hybridMultilevel"/>
    <w:tmpl w:val="9224DB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794917"/>
    <w:multiLevelType w:val="hybridMultilevel"/>
    <w:tmpl w:val="54CEE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9544FE"/>
    <w:multiLevelType w:val="hybridMultilevel"/>
    <w:tmpl w:val="02CA5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EE7070"/>
    <w:multiLevelType w:val="hybridMultilevel"/>
    <w:tmpl w:val="A3A6BBFE"/>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D6757C8"/>
    <w:multiLevelType w:val="hybridMultilevel"/>
    <w:tmpl w:val="BA386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527C5D"/>
    <w:multiLevelType w:val="hybridMultilevel"/>
    <w:tmpl w:val="9E2A1E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9D31D2"/>
    <w:multiLevelType w:val="hybridMultilevel"/>
    <w:tmpl w:val="E65CD8E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E00276A"/>
    <w:multiLevelType w:val="multilevel"/>
    <w:tmpl w:val="837483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18"/>
  </w:num>
  <w:num w:numId="5">
    <w:abstractNumId w:val="10"/>
  </w:num>
  <w:num w:numId="6">
    <w:abstractNumId w:val="5"/>
  </w:num>
  <w:num w:numId="7">
    <w:abstractNumId w:val="11"/>
  </w:num>
  <w:num w:numId="8">
    <w:abstractNumId w:val="1"/>
  </w:num>
  <w:num w:numId="9">
    <w:abstractNumId w:val="17"/>
  </w:num>
  <w:num w:numId="10">
    <w:abstractNumId w:val="12"/>
  </w:num>
  <w:num w:numId="11">
    <w:abstractNumId w:val="9"/>
  </w:num>
  <w:num w:numId="12">
    <w:abstractNumId w:val="0"/>
  </w:num>
  <w:num w:numId="13">
    <w:abstractNumId w:val="14"/>
  </w:num>
  <w:num w:numId="14">
    <w:abstractNumId w:val="7"/>
  </w:num>
  <w:num w:numId="15">
    <w:abstractNumId w:val="8"/>
  </w:num>
  <w:num w:numId="16">
    <w:abstractNumId w:val="10"/>
  </w:num>
  <w:num w:numId="17">
    <w:abstractNumId w:val="16"/>
  </w:num>
  <w:num w:numId="18">
    <w:abstractNumId w:val="15"/>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1" w:cryptProviderType="rsaAES" w:cryptAlgorithmClass="hash" w:cryptAlgorithmType="typeAny" w:cryptAlgorithmSid="14" w:cryptSpinCount="100000" w:hash="932URVcuv5g0sPdLErxtw8YuzEbDCVvFvDg7cx92DOu3Du10h+q/c42x9OPWYhesbYoTplPER849hJ8ImEw4cg==" w:salt="T1QaU62lIYPxDShIK5jWu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94"/>
    <w:rsid w:val="00001C39"/>
    <w:rsid w:val="00001EE9"/>
    <w:rsid w:val="00002C7F"/>
    <w:rsid w:val="00003E68"/>
    <w:rsid w:val="00004795"/>
    <w:rsid w:val="00004EB7"/>
    <w:rsid w:val="00004F5A"/>
    <w:rsid w:val="00011037"/>
    <w:rsid w:val="00011D5B"/>
    <w:rsid w:val="00012F94"/>
    <w:rsid w:val="0001355D"/>
    <w:rsid w:val="00013EAE"/>
    <w:rsid w:val="00017B34"/>
    <w:rsid w:val="0002485A"/>
    <w:rsid w:val="0003034B"/>
    <w:rsid w:val="00030716"/>
    <w:rsid w:val="00030FCE"/>
    <w:rsid w:val="0003412B"/>
    <w:rsid w:val="000374DD"/>
    <w:rsid w:val="00037723"/>
    <w:rsid w:val="00041899"/>
    <w:rsid w:val="00041B72"/>
    <w:rsid w:val="00043C07"/>
    <w:rsid w:val="000445BA"/>
    <w:rsid w:val="00044E9A"/>
    <w:rsid w:val="000454AF"/>
    <w:rsid w:val="0004602C"/>
    <w:rsid w:val="00046173"/>
    <w:rsid w:val="00047B84"/>
    <w:rsid w:val="0005258C"/>
    <w:rsid w:val="000531AA"/>
    <w:rsid w:val="00053DA0"/>
    <w:rsid w:val="00054EFF"/>
    <w:rsid w:val="00055288"/>
    <w:rsid w:val="0005544F"/>
    <w:rsid w:val="00056BA2"/>
    <w:rsid w:val="00056D2E"/>
    <w:rsid w:val="00060E9E"/>
    <w:rsid w:val="00061308"/>
    <w:rsid w:val="000613D1"/>
    <w:rsid w:val="00062E33"/>
    <w:rsid w:val="00062EB1"/>
    <w:rsid w:val="00065753"/>
    <w:rsid w:val="00065A30"/>
    <w:rsid w:val="00067B49"/>
    <w:rsid w:val="00067BB6"/>
    <w:rsid w:val="00070E83"/>
    <w:rsid w:val="00071171"/>
    <w:rsid w:val="000729F7"/>
    <w:rsid w:val="00072FED"/>
    <w:rsid w:val="00073362"/>
    <w:rsid w:val="00073B55"/>
    <w:rsid w:val="00073C16"/>
    <w:rsid w:val="000757E1"/>
    <w:rsid w:val="00076687"/>
    <w:rsid w:val="00080275"/>
    <w:rsid w:val="00081136"/>
    <w:rsid w:val="00082FD8"/>
    <w:rsid w:val="00083A16"/>
    <w:rsid w:val="00084873"/>
    <w:rsid w:val="00085D08"/>
    <w:rsid w:val="00085D0E"/>
    <w:rsid w:val="00086CB6"/>
    <w:rsid w:val="000924D4"/>
    <w:rsid w:val="00093A27"/>
    <w:rsid w:val="00093B49"/>
    <w:rsid w:val="00093F80"/>
    <w:rsid w:val="00094183"/>
    <w:rsid w:val="000944D4"/>
    <w:rsid w:val="00095C15"/>
    <w:rsid w:val="00097AB6"/>
    <w:rsid w:val="00097D4A"/>
    <w:rsid w:val="000A069B"/>
    <w:rsid w:val="000A06E5"/>
    <w:rsid w:val="000A7A17"/>
    <w:rsid w:val="000B552A"/>
    <w:rsid w:val="000B78D4"/>
    <w:rsid w:val="000B7BA5"/>
    <w:rsid w:val="000C47C1"/>
    <w:rsid w:val="000C5A45"/>
    <w:rsid w:val="000C5CC2"/>
    <w:rsid w:val="000C6200"/>
    <w:rsid w:val="000C6804"/>
    <w:rsid w:val="000D0431"/>
    <w:rsid w:val="000D08BC"/>
    <w:rsid w:val="000D39FE"/>
    <w:rsid w:val="000D4382"/>
    <w:rsid w:val="000D4C73"/>
    <w:rsid w:val="000D79F6"/>
    <w:rsid w:val="000D7F58"/>
    <w:rsid w:val="000E0D16"/>
    <w:rsid w:val="000E132B"/>
    <w:rsid w:val="000E16AD"/>
    <w:rsid w:val="000E2258"/>
    <w:rsid w:val="000E69B0"/>
    <w:rsid w:val="000E7082"/>
    <w:rsid w:val="000E7F9D"/>
    <w:rsid w:val="000F5AB6"/>
    <w:rsid w:val="001008FC"/>
    <w:rsid w:val="001018D7"/>
    <w:rsid w:val="0010279A"/>
    <w:rsid w:val="00103CCF"/>
    <w:rsid w:val="0011012D"/>
    <w:rsid w:val="001105A4"/>
    <w:rsid w:val="001114B4"/>
    <w:rsid w:val="0011412B"/>
    <w:rsid w:val="0011416C"/>
    <w:rsid w:val="00117BFE"/>
    <w:rsid w:val="001231D8"/>
    <w:rsid w:val="001265EA"/>
    <w:rsid w:val="00130B0B"/>
    <w:rsid w:val="00130C55"/>
    <w:rsid w:val="00131703"/>
    <w:rsid w:val="0013354D"/>
    <w:rsid w:val="00133A6A"/>
    <w:rsid w:val="00133D41"/>
    <w:rsid w:val="00140FA8"/>
    <w:rsid w:val="0014228A"/>
    <w:rsid w:val="001443D1"/>
    <w:rsid w:val="001450D9"/>
    <w:rsid w:val="0014656B"/>
    <w:rsid w:val="0015165B"/>
    <w:rsid w:val="00151BBE"/>
    <w:rsid w:val="00152765"/>
    <w:rsid w:val="00152DB3"/>
    <w:rsid w:val="00153638"/>
    <w:rsid w:val="001537C3"/>
    <w:rsid w:val="00153BC5"/>
    <w:rsid w:val="00154B33"/>
    <w:rsid w:val="00160180"/>
    <w:rsid w:val="0016028B"/>
    <w:rsid w:val="00163370"/>
    <w:rsid w:val="001640A4"/>
    <w:rsid w:val="00164923"/>
    <w:rsid w:val="00165363"/>
    <w:rsid w:val="001656CD"/>
    <w:rsid w:val="00167A02"/>
    <w:rsid w:val="00167A53"/>
    <w:rsid w:val="00167B32"/>
    <w:rsid w:val="001752D4"/>
    <w:rsid w:val="001760AC"/>
    <w:rsid w:val="00176305"/>
    <w:rsid w:val="00176B61"/>
    <w:rsid w:val="00176C91"/>
    <w:rsid w:val="0017719F"/>
    <w:rsid w:val="00180596"/>
    <w:rsid w:val="00180B75"/>
    <w:rsid w:val="001818AD"/>
    <w:rsid w:val="00181C21"/>
    <w:rsid w:val="0018248F"/>
    <w:rsid w:val="00183FFB"/>
    <w:rsid w:val="00184199"/>
    <w:rsid w:val="0018622F"/>
    <w:rsid w:val="001867C3"/>
    <w:rsid w:val="0018753B"/>
    <w:rsid w:val="0019088D"/>
    <w:rsid w:val="00191789"/>
    <w:rsid w:val="001917D8"/>
    <w:rsid w:val="001935BA"/>
    <w:rsid w:val="001A085E"/>
    <w:rsid w:val="001A2610"/>
    <w:rsid w:val="001A7A9A"/>
    <w:rsid w:val="001B362A"/>
    <w:rsid w:val="001B3637"/>
    <w:rsid w:val="001B3FD4"/>
    <w:rsid w:val="001B54B6"/>
    <w:rsid w:val="001B7E38"/>
    <w:rsid w:val="001C0F24"/>
    <w:rsid w:val="001C2875"/>
    <w:rsid w:val="001C2B81"/>
    <w:rsid w:val="001C3285"/>
    <w:rsid w:val="001C7476"/>
    <w:rsid w:val="001C7D0A"/>
    <w:rsid w:val="001D2BC1"/>
    <w:rsid w:val="001D62D7"/>
    <w:rsid w:val="001D6361"/>
    <w:rsid w:val="001D6570"/>
    <w:rsid w:val="001D6DD7"/>
    <w:rsid w:val="001D6E9E"/>
    <w:rsid w:val="001D7D31"/>
    <w:rsid w:val="001E02E0"/>
    <w:rsid w:val="001E1F26"/>
    <w:rsid w:val="001E23FF"/>
    <w:rsid w:val="001E2F93"/>
    <w:rsid w:val="001E4A37"/>
    <w:rsid w:val="001E63D7"/>
    <w:rsid w:val="001F0F54"/>
    <w:rsid w:val="001F1881"/>
    <w:rsid w:val="001F27D6"/>
    <w:rsid w:val="001F3A46"/>
    <w:rsid w:val="001F4F32"/>
    <w:rsid w:val="001F6813"/>
    <w:rsid w:val="001F7CD1"/>
    <w:rsid w:val="002017F6"/>
    <w:rsid w:val="00202A6F"/>
    <w:rsid w:val="00204047"/>
    <w:rsid w:val="002102B6"/>
    <w:rsid w:val="00210C8D"/>
    <w:rsid w:val="00213C11"/>
    <w:rsid w:val="00214EF2"/>
    <w:rsid w:val="0021608F"/>
    <w:rsid w:val="0022059E"/>
    <w:rsid w:val="00220E75"/>
    <w:rsid w:val="0022369C"/>
    <w:rsid w:val="00224493"/>
    <w:rsid w:val="00226FD3"/>
    <w:rsid w:val="00230D18"/>
    <w:rsid w:val="00230E72"/>
    <w:rsid w:val="00231ECD"/>
    <w:rsid w:val="00233712"/>
    <w:rsid w:val="002349C8"/>
    <w:rsid w:val="00237890"/>
    <w:rsid w:val="0024063B"/>
    <w:rsid w:val="00241398"/>
    <w:rsid w:val="00244E1A"/>
    <w:rsid w:val="00245C7A"/>
    <w:rsid w:val="00247E9A"/>
    <w:rsid w:val="00250376"/>
    <w:rsid w:val="00250960"/>
    <w:rsid w:val="00251DEC"/>
    <w:rsid w:val="0025322E"/>
    <w:rsid w:val="00255AB1"/>
    <w:rsid w:val="00256FC7"/>
    <w:rsid w:val="002575A7"/>
    <w:rsid w:val="00257960"/>
    <w:rsid w:val="00260E3C"/>
    <w:rsid w:val="0026161F"/>
    <w:rsid w:val="0026428F"/>
    <w:rsid w:val="0027036E"/>
    <w:rsid w:val="00271562"/>
    <w:rsid w:val="00272528"/>
    <w:rsid w:val="0027273E"/>
    <w:rsid w:val="00275053"/>
    <w:rsid w:val="00275106"/>
    <w:rsid w:val="00276B9B"/>
    <w:rsid w:val="002862F1"/>
    <w:rsid w:val="0029060A"/>
    <w:rsid w:val="00290EA5"/>
    <w:rsid w:val="002912CA"/>
    <w:rsid w:val="00291CCB"/>
    <w:rsid w:val="00292753"/>
    <w:rsid w:val="00292FA5"/>
    <w:rsid w:val="002952D0"/>
    <w:rsid w:val="00295B4E"/>
    <w:rsid w:val="00295DC9"/>
    <w:rsid w:val="00297336"/>
    <w:rsid w:val="002A1968"/>
    <w:rsid w:val="002A25E2"/>
    <w:rsid w:val="002A2A50"/>
    <w:rsid w:val="002A2DE2"/>
    <w:rsid w:val="002A3142"/>
    <w:rsid w:val="002A3867"/>
    <w:rsid w:val="002A3A48"/>
    <w:rsid w:val="002A47B4"/>
    <w:rsid w:val="002A7BE3"/>
    <w:rsid w:val="002B03AC"/>
    <w:rsid w:val="002B1390"/>
    <w:rsid w:val="002B3602"/>
    <w:rsid w:val="002B5822"/>
    <w:rsid w:val="002B5EA9"/>
    <w:rsid w:val="002B635E"/>
    <w:rsid w:val="002B63FC"/>
    <w:rsid w:val="002B6490"/>
    <w:rsid w:val="002B649A"/>
    <w:rsid w:val="002B7235"/>
    <w:rsid w:val="002B7FCB"/>
    <w:rsid w:val="002C07A7"/>
    <w:rsid w:val="002C0F7A"/>
    <w:rsid w:val="002C4CFD"/>
    <w:rsid w:val="002C60E4"/>
    <w:rsid w:val="002D0FF8"/>
    <w:rsid w:val="002D43C7"/>
    <w:rsid w:val="002D4A02"/>
    <w:rsid w:val="002D4A80"/>
    <w:rsid w:val="002D4F45"/>
    <w:rsid w:val="002D6081"/>
    <w:rsid w:val="002D71FF"/>
    <w:rsid w:val="002D7694"/>
    <w:rsid w:val="002E09C5"/>
    <w:rsid w:val="002E3E39"/>
    <w:rsid w:val="002E4C73"/>
    <w:rsid w:val="002E563B"/>
    <w:rsid w:val="002E64C9"/>
    <w:rsid w:val="002F091A"/>
    <w:rsid w:val="002F3073"/>
    <w:rsid w:val="002F3ECB"/>
    <w:rsid w:val="002F7267"/>
    <w:rsid w:val="00302BB5"/>
    <w:rsid w:val="00302DB9"/>
    <w:rsid w:val="00302EBF"/>
    <w:rsid w:val="003048C2"/>
    <w:rsid w:val="003058FC"/>
    <w:rsid w:val="00306EB1"/>
    <w:rsid w:val="00310C3F"/>
    <w:rsid w:val="00310F43"/>
    <w:rsid w:val="003146D0"/>
    <w:rsid w:val="003146E7"/>
    <w:rsid w:val="00315FCF"/>
    <w:rsid w:val="00317742"/>
    <w:rsid w:val="00320FDA"/>
    <w:rsid w:val="00321D70"/>
    <w:rsid w:val="00322567"/>
    <w:rsid w:val="0032277D"/>
    <w:rsid w:val="003275D4"/>
    <w:rsid w:val="0033228D"/>
    <w:rsid w:val="00335399"/>
    <w:rsid w:val="00340161"/>
    <w:rsid w:val="00340D0B"/>
    <w:rsid w:val="003432E3"/>
    <w:rsid w:val="00343E2A"/>
    <w:rsid w:val="003445BB"/>
    <w:rsid w:val="003460EA"/>
    <w:rsid w:val="0034794E"/>
    <w:rsid w:val="00350C4A"/>
    <w:rsid w:val="0035104E"/>
    <w:rsid w:val="00351066"/>
    <w:rsid w:val="00351E72"/>
    <w:rsid w:val="00351ED2"/>
    <w:rsid w:val="00354992"/>
    <w:rsid w:val="00354A70"/>
    <w:rsid w:val="0035630D"/>
    <w:rsid w:val="00362BB8"/>
    <w:rsid w:val="0036400E"/>
    <w:rsid w:val="00364725"/>
    <w:rsid w:val="0036480A"/>
    <w:rsid w:val="003668A6"/>
    <w:rsid w:val="00366DE3"/>
    <w:rsid w:val="003671CA"/>
    <w:rsid w:val="00371AD7"/>
    <w:rsid w:val="003731C3"/>
    <w:rsid w:val="00376FA9"/>
    <w:rsid w:val="00380C6F"/>
    <w:rsid w:val="00381B1A"/>
    <w:rsid w:val="0038356B"/>
    <w:rsid w:val="00383801"/>
    <w:rsid w:val="00383F8B"/>
    <w:rsid w:val="003847D7"/>
    <w:rsid w:val="00386A22"/>
    <w:rsid w:val="00386B84"/>
    <w:rsid w:val="00387394"/>
    <w:rsid w:val="00392557"/>
    <w:rsid w:val="00394911"/>
    <w:rsid w:val="00395295"/>
    <w:rsid w:val="003A0A70"/>
    <w:rsid w:val="003A27D1"/>
    <w:rsid w:val="003A2E0A"/>
    <w:rsid w:val="003A57FB"/>
    <w:rsid w:val="003B00FE"/>
    <w:rsid w:val="003B2400"/>
    <w:rsid w:val="003B68EA"/>
    <w:rsid w:val="003B6B77"/>
    <w:rsid w:val="003B72C3"/>
    <w:rsid w:val="003B7E5F"/>
    <w:rsid w:val="003B7E62"/>
    <w:rsid w:val="003C0682"/>
    <w:rsid w:val="003C0D47"/>
    <w:rsid w:val="003C5903"/>
    <w:rsid w:val="003C7D2F"/>
    <w:rsid w:val="003D060E"/>
    <w:rsid w:val="003D32A2"/>
    <w:rsid w:val="003D553A"/>
    <w:rsid w:val="003D6855"/>
    <w:rsid w:val="003E23C5"/>
    <w:rsid w:val="003E2499"/>
    <w:rsid w:val="003E5F2B"/>
    <w:rsid w:val="003E6FCB"/>
    <w:rsid w:val="003E72C6"/>
    <w:rsid w:val="003F0267"/>
    <w:rsid w:val="003F05D2"/>
    <w:rsid w:val="003F285E"/>
    <w:rsid w:val="003F2DD4"/>
    <w:rsid w:val="003F35F3"/>
    <w:rsid w:val="003F3628"/>
    <w:rsid w:val="003F7932"/>
    <w:rsid w:val="004003D7"/>
    <w:rsid w:val="00402BBB"/>
    <w:rsid w:val="0040321A"/>
    <w:rsid w:val="00403C17"/>
    <w:rsid w:val="00403E86"/>
    <w:rsid w:val="00404078"/>
    <w:rsid w:val="00405B04"/>
    <w:rsid w:val="00407484"/>
    <w:rsid w:val="00410B3E"/>
    <w:rsid w:val="0041208B"/>
    <w:rsid w:val="00412F34"/>
    <w:rsid w:val="004134B8"/>
    <w:rsid w:val="00413F7D"/>
    <w:rsid w:val="004143D7"/>
    <w:rsid w:val="004149A5"/>
    <w:rsid w:val="00414BCD"/>
    <w:rsid w:val="00417149"/>
    <w:rsid w:val="004174CF"/>
    <w:rsid w:val="00421422"/>
    <w:rsid w:val="0042213D"/>
    <w:rsid w:val="00422D5E"/>
    <w:rsid w:val="00423992"/>
    <w:rsid w:val="004251DC"/>
    <w:rsid w:val="00427CC9"/>
    <w:rsid w:val="00433F85"/>
    <w:rsid w:val="00434649"/>
    <w:rsid w:val="00434F26"/>
    <w:rsid w:val="00435BDB"/>
    <w:rsid w:val="004434A0"/>
    <w:rsid w:val="00443D43"/>
    <w:rsid w:val="00444FAC"/>
    <w:rsid w:val="00446FD7"/>
    <w:rsid w:val="00450143"/>
    <w:rsid w:val="00450AC6"/>
    <w:rsid w:val="00450B16"/>
    <w:rsid w:val="00451C23"/>
    <w:rsid w:val="00454AA3"/>
    <w:rsid w:val="004552E2"/>
    <w:rsid w:val="004566D2"/>
    <w:rsid w:val="0046059C"/>
    <w:rsid w:val="00460A50"/>
    <w:rsid w:val="00460A7C"/>
    <w:rsid w:val="004631DE"/>
    <w:rsid w:val="00463DEA"/>
    <w:rsid w:val="00464432"/>
    <w:rsid w:val="004663CC"/>
    <w:rsid w:val="004667BA"/>
    <w:rsid w:val="00467746"/>
    <w:rsid w:val="00470163"/>
    <w:rsid w:val="004707A6"/>
    <w:rsid w:val="0048053E"/>
    <w:rsid w:val="00480961"/>
    <w:rsid w:val="00481D2C"/>
    <w:rsid w:val="004837AF"/>
    <w:rsid w:val="0048411C"/>
    <w:rsid w:val="00490039"/>
    <w:rsid w:val="0049085F"/>
    <w:rsid w:val="00490F10"/>
    <w:rsid w:val="00492FF4"/>
    <w:rsid w:val="0049444A"/>
    <w:rsid w:val="0049475C"/>
    <w:rsid w:val="004976B6"/>
    <w:rsid w:val="00497C73"/>
    <w:rsid w:val="004A0A8C"/>
    <w:rsid w:val="004A1A03"/>
    <w:rsid w:val="004A26BA"/>
    <w:rsid w:val="004A4C4D"/>
    <w:rsid w:val="004A56AE"/>
    <w:rsid w:val="004B541E"/>
    <w:rsid w:val="004C0011"/>
    <w:rsid w:val="004C10F6"/>
    <w:rsid w:val="004C1F09"/>
    <w:rsid w:val="004C25A4"/>
    <w:rsid w:val="004C3314"/>
    <w:rsid w:val="004C3576"/>
    <w:rsid w:val="004C4998"/>
    <w:rsid w:val="004C4A7C"/>
    <w:rsid w:val="004C4DA2"/>
    <w:rsid w:val="004C5962"/>
    <w:rsid w:val="004D0454"/>
    <w:rsid w:val="004D0877"/>
    <w:rsid w:val="004D0CA6"/>
    <w:rsid w:val="004D3D3A"/>
    <w:rsid w:val="004D4A4F"/>
    <w:rsid w:val="004D5FE9"/>
    <w:rsid w:val="004D669F"/>
    <w:rsid w:val="004D678F"/>
    <w:rsid w:val="004E2062"/>
    <w:rsid w:val="004E3F03"/>
    <w:rsid w:val="004E460F"/>
    <w:rsid w:val="004E5938"/>
    <w:rsid w:val="004E64A0"/>
    <w:rsid w:val="004E7DA7"/>
    <w:rsid w:val="004F0E69"/>
    <w:rsid w:val="004F14FE"/>
    <w:rsid w:val="004F485D"/>
    <w:rsid w:val="004F4AE5"/>
    <w:rsid w:val="004F5C1E"/>
    <w:rsid w:val="004F7D1E"/>
    <w:rsid w:val="005013D1"/>
    <w:rsid w:val="00501E8D"/>
    <w:rsid w:val="00502049"/>
    <w:rsid w:val="005027DC"/>
    <w:rsid w:val="00504A0F"/>
    <w:rsid w:val="00505157"/>
    <w:rsid w:val="00507794"/>
    <w:rsid w:val="00510849"/>
    <w:rsid w:val="005125D1"/>
    <w:rsid w:val="00513BB6"/>
    <w:rsid w:val="00521616"/>
    <w:rsid w:val="00522656"/>
    <w:rsid w:val="0052641D"/>
    <w:rsid w:val="0053037E"/>
    <w:rsid w:val="00531557"/>
    <w:rsid w:val="00533ED8"/>
    <w:rsid w:val="0053445F"/>
    <w:rsid w:val="0053558F"/>
    <w:rsid w:val="005355C4"/>
    <w:rsid w:val="0053654E"/>
    <w:rsid w:val="0053781D"/>
    <w:rsid w:val="005405C1"/>
    <w:rsid w:val="00540CAD"/>
    <w:rsid w:val="00541E3F"/>
    <w:rsid w:val="005420A9"/>
    <w:rsid w:val="00543E10"/>
    <w:rsid w:val="005454D3"/>
    <w:rsid w:val="0054605E"/>
    <w:rsid w:val="005468C0"/>
    <w:rsid w:val="00546FE9"/>
    <w:rsid w:val="005472B9"/>
    <w:rsid w:val="00547F2E"/>
    <w:rsid w:val="00552464"/>
    <w:rsid w:val="00552584"/>
    <w:rsid w:val="00552E0F"/>
    <w:rsid w:val="0055581D"/>
    <w:rsid w:val="00555F5D"/>
    <w:rsid w:val="0055685A"/>
    <w:rsid w:val="00557A16"/>
    <w:rsid w:val="00560029"/>
    <w:rsid w:val="0056270E"/>
    <w:rsid w:val="0056446F"/>
    <w:rsid w:val="00565A22"/>
    <w:rsid w:val="00565F33"/>
    <w:rsid w:val="005668AA"/>
    <w:rsid w:val="00566FD7"/>
    <w:rsid w:val="00570A86"/>
    <w:rsid w:val="00575547"/>
    <w:rsid w:val="0057640D"/>
    <w:rsid w:val="0057671C"/>
    <w:rsid w:val="00577716"/>
    <w:rsid w:val="005804C9"/>
    <w:rsid w:val="0058075F"/>
    <w:rsid w:val="00586542"/>
    <w:rsid w:val="00590E39"/>
    <w:rsid w:val="005925D6"/>
    <w:rsid w:val="005937DC"/>
    <w:rsid w:val="00594F9D"/>
    <w:rsid w:val="00596376"/>
    <w:rsid w:val="00596429"/>
    <w:rsid w:val="005A297F"/>
    <w:rsid w:val="005A515D"/>
    <w:rsid w:val="005A620D"/>
    <w:rsid w:val="005A7AA9"/>
    <w:rsid w:val="005B16AF"/>
    <w:rsid w:val="005B180F"/>
    <w:rsid w:val="005B1FCA"/>
    <w:rsid w:val="005B29FD"/>
    <w:rsid w:val="005B2B58"/>
    <w:rsid w:val="005B3CC5"/>
    <w:rsid w:val="005C4D98"/>
    <w:rsid w:val="005C610A"/>
    <w:rsid w:val="005C6833"/>
    <w:rsid w:val="005D14F7"/>
    <w:rsid w:val="005D154F"/>
    <w:rsid w:val="005D1D6D"/>
    <w:rsid w:val="005D3A30"/>
    <w:rsid w:val="005E5F5F"/>
    <w:rsid w:val="005E752D"/>
    <w:rsid w:val="005E7C56"/>
    <w:rsid w:val="005E7E6A"/>
    <w:rsid w:val="005E7E7E"/>
    <w:rsid w:val="005E7FA6"/>
    <w:rsid w:val="005F16AB"/>
    <w:rsid w:val="005F4211"/>
    <w:rsid w:val="005F477D"/>
    <w:rsid w:val="005F6523"/>
    <w:rsid w:val="005F768A"/>
    <w:rsid w:val="005F7967"/>
    <w:rsid w:val="006022C8"/>
    <w:rsid w:val="0060289E"/>
    <w:rsid w:val="00603A23"/>
    <w:rsid w:val="00603BED"/>
    <w:rsid w:val="00610418"/>
    <w:rsid w:val="0061054B"/>
    <w:rsid w:val="006106EB"/>
    <w:rsid w:val="00611C4E"/>
    <w:rsid w:val="00612D4F"/>
    <w:rsid w:val="0061330B"/>
    <w:rsid w:val="00613663"/>
    <w:rsid w:val="00614B25"/>
    <w:rsid w:val="0061624D"/>
    <w:rsid w:val="006173A6"/>
    <w:rsid w:val="00617A0E"/>
    <w:rsid w:val="006201A9"/>
    <w:rsid w:val="00620390"/>
    <w:rsid w:val="0062157B"/>
    <w:rsid w:val="006227A1"/>
    <w:rsid w:val="00622B40"/>
    <w:rsid w:val="00623E7A"/>
    <w:rsid w:val="00625682"/>
    <w:rsid w:val="00627EBE"/>
    <w:rsid w:val="00630C6C"/>
    <w:rsid w:val="006310C8"/>
    <w:rsid w:val="006331EC"/>
    <w:rsid w:val="0063347E"/>
    <w:rsid w:val="00633811"/>
    <w:rsid w:val="00634BC2"/>
    <w:rsid w:val="00635285"/>
    <w:rsid w:val="00635B19"/>
    <w:rsid w:val="00636C60"/>
    <w:rsid w:val="00637A8A"/>
    <w:rsid w:val="006441C6"/>
    <w:rsid w:val="00644CA0"/>
    <w:rsid w:val="00645213"/>
    <w:rsid w:val="00646676"/>
    <w:rsid w:val="006479CD"/>
    <w:rsid w:val="00650157"/>
    <w:rsid w:val="0065157A"/>
    <w:rsid w:val="00654170"/>
    <w:rsid w:val="00656AEC"/>
    <w:rsid w:val="006606AE"/>
    <w:rsid w:val="00660F33"/>
    <w:rsid w:val="00662127"/>
    <w:rsid w:val="006626C0"/>
    <w:rsid w:val="00664F58"/>
    <w:rsid w:val="00670CC5"/>
    <w:rsid w:val="0067140E"/>
    <w:rsid w:val="0067230A"/>
    <w:rsid w:val="00672AE4"/>
    <w:rsid w:val="00675F50"/>
    <w:rsid w:val="00676C2A"/>
    <w:rsid w:val="00676CF4"/>
    <w:rsid w:val="00677CE5"/>
    <w:rsid w:val="006806C2"/>
    <w:rsid w:val="0068563A"/>
    <w:rsid w:val="006859BD"/>
    <w:rsid w:val="00686A0D"/>
    <w:rsid w:val="00690D7B"/>
    <w:rsid w:val="00690F19"/>
    <w:rsid w:val="00691AA9"/>
    <w:rsid w:val="00692165"/>
    <w:rsid w:val="00692225"/>
    <w:rsid w:val="00693AE4"/>
    <w:rsid w:val="006950CA"/>
    <w:rsid w:val="006A067E"/>
    <w:rsid w:val="006A282C"/>
    <w:rsid w:val="006A5201"/>
    <w:rsid w:val="006A6703"/>
    <w:rsid w:val="006B15AA"/>
    <w:rsid w:val="006B282D"/>
    <w:rsid w:val="006B3AED"/>
    <w:rsid w:val="006B5267"/>
    <w:rsid w:val="006B6E59"/>
    <w:rsid w:val="006B7C7C"/>
    <w:rsid w:val="006C190C"/>
    <w:rsid w:val="006C3524"/>
    <w:rsid w:val="006C3A67"/>
    <w:rsid w:val="006C60CD"/>
    <w:rsid w:val="006C6BF1"/>
    <w:rsid w:val="006C72E2"/>
    <w:rsid w:val="006D6142"/>
    <w:rsid w:val="006D68CA"/>
    <w:rsid w:val="006D6CD5"/>
    <w:rsid w:val="006E3030"/>
    <w:rsid w:val="006E5392"/>
    <w:rsid w:val="006E6728"/>
    <w:rsid w:val="006F1A25"/>
    <w:rsid w:val="006F26A3"/>
    <w:rsid w:val="006F3262"/>
    <w:rsid w:val="006F3A6C"/>
    <w:rsid w:val="006F4A37"/>
    <w:rsid w:val="006F5B04"/>
    <w:rsid w:val="006F6E33"/>
    <w:rsid w:val="00700121"/>
    <w:rsid w:val="007009E4"/>
    <w:rsid w:val="00704055"/>
    <w:rsid w:val="00704F17"/>
    <w:rsid w:val="00704F33"/>
    <w:rsid w:val="007061BA"/>
    <w:rsid w:val="00706C2B"/>
    <w:rsid w:val="00707104"/>
    <w:rsid w:val="00707436"/>
    <w:rsid w:val="007151E2"/>
    <w:rsid w:val="00715CBA"/>
    <w:rsid w:val="0071622E"/>
    <w:rsid w:val="0071633C"/>
    <w:rsid w:val="00716F6D"/>
    <w:rsid w:val="007173ED"/>
    <w:rsid w:val="0072081C"/>
    <w:rsid w:val="00723DD0"/>
    <w:rsid w:val="00723F31"/>
    <w:rsid w:val="00725BA1"/>
    <w:rsid w:val="007275BF"/>
    <w:rsid w:val="0072793E"/>
    <w:rsid w:val="00731258"/>
    <w:rsid w:val="00732355"/>
    <w:rsid w:val="007354B0"/>
    <w:rsid w:val="00735906"/>
    <w:rsid w:val="00737E43"/>
    <w:rsid w:val="00737EC9"/>
    <w:rsid w:val="00740000"/>
    <w:rsid w:val="00742E45"/>
    <w:rsid w:val="00743177"/>
    <w:rsid w:val="0074552C"/>
    <w:rsid w:val="00745729"/>
    <w:rsid w:val="00746F84"/>
    <w:rsid w:val="00747B91"/>
    <w:rsid w:val="0075050B"/>
    <w:rsid w:val="00752805"/>
    <w:rsid w:val="00753A68"/>
    <w:rsid w:val="0075434D"/>
    <w:rsid w:val="00754D84"/>
    <w:rsid w:val="00755E2B"/>
    <w:rsid w:val="00757CDD"/>
    <w:rsid w:val="007607B9"/>
    <w:rsid w:val="00761D40"/>
    <w:rsid w:val="00762795"/>
    <w:rsid w:val="00762D21"/>
    <w:rsid w:val="00763A43"/>
    <w:rsid w:val="00765171"/>
    <w:rsid w:val="00765E04"/>
    <w:rsid w:val="00765EA3"/>
    <w:rsid w:val="00766F89"/>
    <w:rsid w:val="007673C6"/>
    <w:rsid w:val="007718B5"/>
    <w:rsid w:val="00773790"/>
    <w:rsid w:val="00773FE0"/>
    <w:rsid w:val="007741FE"/>
    <w:rsid w:val="00774BF9"/>
    <w:rsid w:val="00775164"/>
    <w:rsid w:val="00775DE0"/>
    <w:rsid w:val="0078000D"/>
    <w:rsid w:val="00781103"/>
    <w:rsid w:val="0078166C"/>
    <w:rsid w:val="007819DD"/>
    <w:rsid w:val="00782087"/>
    <w:rsid w:val="00784589"/>
    <w:rsid w:val="00784FCC"/>
    <w:rsid w:val="00785E8E"/>
    <w:rsid w:val="00786C7F"/>
    <w:rsid w:val="00792722"/>
    <w:rsid w:val="0079387A"/>
    <w:rsid w:val="00797BF2"/>
    <w:rsid w:val="00797C30"/>
    <w:rsid w:val="007A0A0D"/>
    <w:rsid w:val="007A1395"/>
    <w:rsid w:val="007A2FC7"/>
    <w:rsid w:val="007A519C"/>
    <w:rsid w:val="007A5FAF"/>
    <w:rsid w:val="007A767E"/>
    <w:rsid w:val="007A7BC0"/>
    <w:rsid w:val="007B14A3"/>
    <w:rsid w:val="007B260B"/>
    <w:rsid w:val="007B4E7E"/>
    <w:rsid w:val="007B79A4"/>
    <w:rsid w:val="007C181E"/>
    <w:rsid w:val="007C3919"/>
    <w:rsid w:val="007C5104"/>
    <w:rsid w:val="007C6235"/>
    <w:rsid w:val="007D031A"/>
    <w:rsid w:val="007D0C1F"/>
    <w:rsid w:val="007D0D1A"/>
    <w:rsid w:val="007D1220"/>
    <w:rsid w:val="007D5312"/>
    <w:rsid w:val="007D659E"/>
    <w:rsid w:val="007D65A1"/>
    <w:rsid w:val="007D6E20"/>
    <w:rsid w:val="007D727D"/>
    <w:rsid w:val="007E14D3"/>
    <w:rsid w:val="007E2E27"/>
    <w:rsid w:val="007E5BCE"/>
    <w:rsid w:val="007E6455"/>
    <w:rsid w:val="007E7FB0"/>
    <w:rsid w:val="007F06ED"/>
    <w:rsid w:val="007F2DDA"/>
    <w:rsid w:val="007F3669"/>
    <w:rsid w:val="007F3FD1"/>
    <w:rsid w:val="007F4422"/>
    <w:rsid w:val="007F4CDC"/>
    <w:rsid w:val="007F6D8B"/>
    <w:rsid w:val="007F7827"/>
    <w:rsid w:val="00801556"/>
    <w:rsid w:val="008028FA"/>
    <w:rsid w:val="00802B20"/>
    <w:rsid w:val="00802FEC"/>
    <w:rsid w:val="00804280"/>
    <w:rsid w:val="008048AC"/>
    <w:rsid w:val="00811661"/>
    <w:rsid w:val="00811CA8"/>
    <w:rsid w:val="008156D8"/>
    <w:rsid w:val="008178C6"/>
    <w:rsid w:val="00820DF4"/>
    <w:rsid w:val="008243DE"/>
    <w:rsid w:val="008264C9"/>
    <w:rsid w:val="008267ED"/>
    <w:rsid w:val="008272F5"/>
    <w:rsid w:val="008312B9"/>
    <w:rsid w:val="008326E0"/>
    <w:rsid w:val="0083386C"/>
    <w:rsid w:val="00833D01"/>
    <w:rsid w:val="00836102"/>
    <w:rsid w:val="00836779"/>
    <w:rsid w:val="00837621"/>
    <w:rsid w:val="00840249"/>
    <w:rsid w:val="00840496"/>
    <w:rsid w:val="00841386"/>
    <w:rsid w:val="008439D9"/>
    <w:rsid w:val="00844066"/>
    <w:rsid w:val="008466BD"/>
    <w:rsid w:val="0085127A"/>
    <w:rsid w:val="008518BA"/>
    <w:rsid w:val="00851D4F"/>
    <w:rsid w:val="008522D0"/>
    <w:rsid w:val="008523AD"/>
    <w:rsid w:val="00854200"/>
    <w:rsid w:val="00856310"/>
    <w:rsid w:val="008609FE"/>
    <w:rsid w:val="00862169"/>
    <w:rsid w:val="0086392B"/>
    <w:rsid w:val="0086532D"/>
    <w:rsid w:val="00865A1F"/>
    <w:rsid w:val="00866E57"/>
    <w:rsid w:val="00867637"/>
    <w:rsid w:val="00870E75"/>
    <w:rsid w:val="00873224"/>
    <w:rsid w:val="008736E1"/>
    <w:rsid w:val="008748F5"/>
    <w:rsid w:val="008757CB"/>
    <w:rsid w:val="008771CC"/>
    <w:rsid w:val="00880523"/>
    <w:rsid w:val="0088375D"/>
    <w:rsid w:val="00885FFF"/>
    <w:rsid w:val="00887565"/>
    <w:rsid w:val="00887794"/>
    <w:rsid w:val="0088791C"/>
    <w:rsid w:val="00890B8B"/>
    <w:rsid w:val="00893B74"/>
    <w:rsid w:val="00893C11"/>
    <w:rsid w:val="008970BA"/>
    <w:rsid w:val="008A15D2"/>
    <w:rsid w:val="008A2BBD"/>
    <w:rsid w:val="008A389D"/>
    <w:rsid w:val="008A4DAA"/>
    <w:rsid w:val="008A6E24"/>
    <w:rsid w:val="008A7D97"/>
    <w:rsid w:val="008B1325"/>
    <w:rsid w:val="008B1D60"/>
    <w:rsid w:val="008B3786"/>
    <w:rsid w:val="008B5802"/>
    <w:rsid w:val="008C1504"/>
    <w:rsid w:val="008C3411"/>
    <w:rsid w:val="008C3A85"/>
    <w:rsid w:val="008C532B"/>
    <w:rsid w:val="008C58AF"/>
    <w:rsid w:val="008C7103"/>
    <w:rsid w:val="008C790F"/>
    <w:rsid w:val="008D1C7F"/>
    <w:rsid w:val="008D2E33"/>
    <w:rsid w:val="008D314B"/>
    <w:rsid w:val="008D347C"/>
    <w:rsid w:val="008D4066"/>
    <w:rsid w:val="008D7EA3"/>
    <w:rsid w:val="008E00B0"/>
    <w:rsid w:val="008E0C35"/>
    <w:rsid w:val="008E1EC9"/>
    <w:rsid w:val="008E217E"/>
    <w:rsid w:val="008E2E71"/>
    <w:rsid w:val="008E667E"/>
    <w:rsid w:val="008F0EF1"/>
    <w:rsid w:val="008F6856"/>
    <w:rsid w:val="00900978"/>
    <w:rsid w:val="00900E9E"/>
    <w:rsid w:val="009024AF"/>
    <w:rsid w:val="0090444A"/>
    <w:rsid w:val="00904E74"/>
    <w:rsid w:val="0090611A"/>
    <w:rsid w:val="009068BD"/>
    <w:rsid w:val="0090728E"/>
    <w:rsid w:val="009077DE"/>
    <w:rsid w:val="009104A4"/>
    <w:rsid w:val="0091190D"/>
    <w:rsid w:val="00914C31"/>
    <w:rsid w:val="00914E62"/>
    <w:rsid w:val="00916E59"/>
    <w:rsid w:val="00917D35"/>
    <w:rsid w:val="00917D52"/>
    <w:rsid w:val="00920A40"/>
    <w:rsid w:val="009218F8"/>
    <w:rsid w:val="00922D15"/>
    <w:rsid w:val="0092333C"/>
    <w:rsid w:val="009235A9"/>
    <w:rsid w:val="009237C9"/>
    <w:rsid w:val="00923F8F"/>
    <w:rsid w:val="0092526B"/>
    <w:rsid w:val="009304CE"/>
    <w:rsid w:val="00931869"/>
    <w:rsid w:val="00931DE6"/>
    <w:rsid w:val="009327EA"/>
    <w:rsid w:val="009340DD"/>
    <w:rsid w:val="009354A0"/>
    <w:rsid w:val="00937ED3"/>
    <w:rsid w:val="00940682"/>
    <w:rsid w:val="0094149A"/>
    <w:rsid w:val="00941D95"/>
    <w:rsid w:val="009425BC"/>
    <w:rsid w:val="00943F52"/>
    <w:rsid w:val="009448B5"/>
    <w:rsid w:val="00945BEC"/>
    <w:rsid w:val="00945D55"/>
    <w:rsid w:val="00947E7C"/>
    <w:rsid w:val="0095701A"/>
    <w:rsid w:val="00960FBF"/>
    <w:rsid w:val="0096229F"/>
    <w:rsid w:val="009634ED"/>
    <w:rsid w:val="0096453B"/>
    <w:rsid w:val="00964E54"/>
    <w:rsid w:val="00965189"/>
    <w:rsid w:val="00965D1B"/>
    <w:rsid w:val="009667D5"/>
    <w:rsid w:val="00967D34"/>
    <w:rsid w:val="00970832"/>
    <w:rsid w:val="00972440"/>
    <w:rsid w:val="00973075"/>
    <w:rsid w:val="00973D6D"/>
    <w:rsid w:val="00973ECA"/>
    <w:rsid w:val="00976549"/>
    <w:rsid w:val="00976C03"/>
    <w:rsid w:val="0098618D"/>
    <w:rsid w:val="009867BF"/>
    <w:rsid w:val="009875CF"/>
    <w:rsid w:val="00987713"/>
    <w:rsid w:val="00990079"/>
    <w:rsid w:val="00990393"/>
    <w:rsid w:val="0099211C"/>
    <w:rsid w:val="0099237B"/>
    <w:rsid w:val="00993E3F"/>
    <w:rsid w:val="00994AC3"/>
    <w:rsid w:val="00995480"/>
    <w:rsid w:val="0099553C"/>
    <w:rsid w:val="00995730"/>
    <w:rsid w:val="00995BA3"/>
    <w:rsid w:val="00995EA3"/>
    <w:rsid w:val="009A0183"/>
    <w:rsid w:val="009A0D99"/>
    <w:rsid w:val="009A1C3B"/>
    <w:rsid w:val="009A20A1"/>
    <w:rsid w:val="009A26AB"/>
    <w:rsid w:val="009A2B2B"/>
    <w:rsid w:val="009A317D"/>
    <w:rsid w:val="009A411B"/>
    <w:rsid w:val="009A4AC7"/>
    <w:rsid w:val="009A63F6"/>
    <w:rsid w:val="009C0896"/>
    <w:rsid w:val="009C52F3"/>
    <w:rsid w:val="009C562D"/>
    <w:rsid w:val="009C668D"/>
    <w:rsid w:val="009C795C"/>
    <w:rsid w:val="009D00BD"/>
    <w:rsid w:val="009D1EB9"/>
    <w:rsid w:val="009D2822"/>
    <w:rsid w:val="009D3024"/>
    <w:rsid w:val="009D59B5"/>
    <w:rsid w:val="009D743E"/>
    <w:rsid w:val="009D76A3"/>
    <w:rsid w:val="009D7D85"/>
    <w:rsid w:val="009D7F7E"/>
    <w:rsid w:val="009E02C6"/>
    <w:rsid w:val="009E37E0"/>
    <w:rsid w:val="009E430E"/>
    <w:rsid w:val="009E5672"/>
    <w:rsid w:val="009E58D1"/>
    <w:rsid w:val="009E6712"/>
    <w:rsid w:val="009E690E"/>
    <w:rsid w:val="009E70C9"/>
    <w:rsid w:val="009F0489"/>
    <w:rsid w:val="009F1728"/>
    <w:rsid w:val="009F1C7F"/>
    <w:rsid w:val="009F437E"/>
    <w:rsid w:val="009F4D6E"/>
    <w:rsid w:val="009F5301"/>
    <w:rsid w:val="009F5477"/>
    <w:rsid w:val="009F61CE"/>
    <w:rsid w:val="009F6644"/>
    <w:rsid w:val="009F6B90"/>
    <w:rsid w:val="009F7E09"/>
    <w:rsid w:val="00A00B9E"/>
    <w:rsid w:val="00A03D9D"/>
    <w:rsid w:val="00A04246"/>
    <w:rsid w:val="00A050EB"/>
    <w:rsid w:val="00A05B03"/>
    <w:rsid w:val="00A06149"/>
    <w:rsid w:val="00A10B11"/>
    <w:rsid w:val="00A11671"/>
    <w:rsid w:val="00A11841"/>
    <w:rsid w:val="00A12AEF"/>
    <w:rsid w:val="00A12AF8"/>
    <w:rsid w:val="00A13421"/>
    <w:rsid w:val="00A135CD"/>
    <w:rsid w:val="00A139C8"/>
    <w:rsid w:val="00A13F0B"/>
    <w:rsid w:val="00A147C5"/>
    <w:rsid w:val="00A14D10"/>
    <w:rsid w:val="00A1645B"/>
    <w:rsid w:val="00A17C13"/>
    <w:rsid w:val="00A205C9"/>
    <w:rsid w:val="00A21232"/>
    <w:rsid w:val="00A21E27"/>
    <w:rsid w:val="00A24F98"/>
    <w:rsid w:val="00A27CBB"/>
    <w:rsid w:val="00A30673"/>
    <w:rsid w:val="00A30D53"/>
    <w:rsid w:val="00A3121D"/>
    <w:rsid w:val="00A31E6F"/>
    <w:rsid w:val="00A32338"/>
    <w:rsid w:val="00A323D9"/>
    <w:rsid w:val="00A33E64"/>
    <w:rsid w:val="00A34920"/>
    <w:rsid w:val="00A37820"/>
    <w:rsid w:val="00A40304"/>
    <w:rsid w:val="00A45251"/>
    <w:rsid w:val="00A456C6"/>
    <w:rsid w:val="00A508DA"/>
    <w:rsid w:val="00A53325"/>
    <w:rsid w:val="00A55608"/>
    <w:rsid w:val="00A564CC"/>
    <w:rsid w:val="00A57EB2"/>
    <w:rsid w:val="00A601F8"/>
    <w:rsid w:val="00A61558"/>
    <w:rsid w:val="00A637C8"/>
    <w:rsid w:val="00A6381F"/>
    <w:rsid w:val="00A63ABD"/>
    <w:rsid w:val="00A65D5E"/>
    <w:rsid w:val="00A663D3"/>
    <w:rsid w:val="00A67876"/>
    <w:rsid w:val="00A7160E"/>
    <w:rsid w:val="00A738C0"/>
    <w:rsid w:val="00A7397F"/>
    <w:rsid w:val="00A74AC7"/>
    <w:rsid w:val="00A76637"/>
    <w:rsid w:val="00A7693B"/>
    <w:rsid w:val="00A76B0F"/>
    <w:rsid w:val="00A80142"/>
    <w:rsid w:val="00A805C3"/>
    <w:rsid w:val="00A82138"/>
    <w:rsid w:val="00A84786"/>
    <w:rsid w:val="00A84D47"/>
    <w:rsid w:val="00A86BBA"/>
    <w:rsid w:val="00A8712D"/>
    <w:rsid w:val="00A87E8F"/>
    <w:rsid w:val="00A90710"/>
    <w:rsid w:val="00A91D24"/>
    <w:rsid w:val="00A9356C"/>
    <w:rsid w:val="00A9642A"/>
    <w:rsid w:val="00AA2963"/>
    <w:rsid w:val="00AA307C"/>
    <w:rsid w:val="00AA5451"/>
    <w:rsid w:val="00AA61C7"/>
    <w:rsid w:val="00AA6D33"/>
    <w:rsid w:val="00AB07FE"/>
    <w:rsid w:val="00AB0E67"/>
    <w:rsid w:val="00AB1AA6"/>
    <w:rsid w:val="00AB1E64"/>
    <w:rsid w:val="00AB2322"/>
    <w:rsid w:val="00AB2EE2"/>
    <w:rsid w:val="00AB5E6E"/>
    <w:rsid w:val="00AB70E0"/>
    <w:rsid w:val="00AB711C"/>
    <w:rsid w:val="00AC12BC"/>
    <w:rsid w:val="00AC1CC3"/>
    <w:rsid w:val="00AD4984"/>
    <w:rsid w:val="00AD53F0"/>
    <w:rsid w:val="00AE037D"/>
    <w:rsid w:val="00AE06ED"/>
    <w:rsid w:val="00AE1F9D"/>
    <w:rsid w:val="00AE7139"/>
    <w:rsid w:val="00AE7A98"/>
    <w:rsid w:val="00AF13D5"/>
    <w:rsid w:val="00AF14DC"/>
    <w:rsid w:val="00AF1704"/>
    <w:rsid w:val="00B00DB8"/>
    <w:rsid w:val="00B06D7D"/>
    <w:rsid w:val="00B072FC"/>
    <w:rsid w:val="00B07A8E"/>
    <w:rsid w:val="00B105AD"/>
    <w:rsid w:val="00B107E7"/>
    <w:rsid w:val="00B11A21"/>
    <w:rsid w:val="00B12475"/>
    <w:rsid w:val="00B12476"/>
    <w:rsid w:val="00B12A30"/>
    <w:rsid w:val="00B138EE"/>
    <w:rsid w:val="00B17284"/>
    <w:rsid w:val="00B207E5"/>
    <w:rsid w:val="00B24FF9"/>
    <w:rsid w:val="00B27754"/>
    <w:rsid w:val="00B30C6B"/>
    <w:rsid w:val="00B322E6"/>
    <w:rsid w:val="00B353D1"/>
    <w:rsid w:val="00B36263"/>
    <w:rsid w:val="00B37613"/>
    <w:rsid w:val="00B40F20"/>
    <w:rsid w:val="00B4419D"/>
    <w:rsid w:val="00B45EDD"/>
    <w:rsid w:val="00B46C4D"/>
    <w:rsid w:val="00B47A6E"/>
    <w:rsid w:val="00B50A07"/>
    <w:rsid w:val="00B50E47"/>
    <w:rsid w:val="00B519ED"/>
    <w:rsid w:val="00B562AF"/>
    <w:rsid w:val="00B5666F"/>
    <w:rsid w:val="00B5687D"/>
    <w:rsid w:val="00B60AE7"/>
    <w:rsid w:val="00B61C67"/>
    <w:rsid w:val="00B65482"/>
    <w:rsid w:val="00B702C3"/>
    <w:rsid w:val="00B70373"/>
    <w:rsid w:val="00B722D9"/>
    <w:rsid w:val="00B72E9D"/>
    <w:rsid w:val="00B731E3"/>
    <w:rsid w:val="00B737DD"/>
    <w:rsid w:val="00B73A95"/>
    <w:rsid w:val="00B73B01"/>
    <w:rsid w:val="00B77256"/>
    <w:rsid w:val="00B83CEA"/>
    <w:rsid w:val="00B83DC1"/>
    <w:rsid w:val="00B84DB4"/>
    <w:rsid w:val="00B852BB"/>
    <w:rsid w:val="00B858B8"/>
    <w:rsid w:val="00B86970"/>
    <w:rsid w:val="00B93A97"/>
    <w:rsid w:val="00B94F24"/>
    <w:rsid w:val="00B962E0"/>
    <w:rsid w:val="00B96D3D"/>
    <w:rsid w:val="00BA18D9"/>
    <w:rsid w:val="00BA1979"/>
    <w:rsid w:val="00BA1F84"/>
    <w:rsid w:val="00BA2A02"/>
    <w:rsid w:val="00BA2A30"/>
    <w:rsid w:val="00BA2C8F"/>
    <w:rsid w:val="00BA736E"/>
    <w:rsid w:val="00BB213B"/>
    <w:rsid w:val="00BB2A73"/>
    <w:rsid w:val="00BB2FD8"/>
    <w:rsid w:val="00BB5C14"/>
    <w:rsid w:val="00BB66E9"/>
    <w:rsid w:val="00BB70BB"/>
    <w:rsid w:val="00BB7FD3"/>
    <w:rsid w:val="00BC1603"/>
    <w:rsid w:val="00BC171D"/>
    <w:rsid w:val="00BC18C0"/>
    <w:rsid w:val="00BC22B9"/>
    <w:rsid w:val="00BC2CC1"/>
    <w:rsid w:val="00BC5A54"/>
    <w:rsid w:val="00BC7C22"/>
    <w:rsid w:val="00BD0604"/>
    <w:rsid w:val="00BD1163"/>
    <w:rsid w:val="00BD2225"/>
    <w:rsid w:val="00BD2635"/>
    <w:rsid w:val="00BD48E2"/>
    <w:rsid w:val="00BD6ECC"/>
    <w:rsid w:val="00BE07F0"/>
    <w:rsid w:val="00BE092A"/>
    <w:rsid w:val="00BE0A2D"/>
    <w:rsid w:val="00BE1050"/>
    <w:rsid w:val="00BE5059"/>
    <w:rsid w:val="00BE6E10"/>
    <w:rsid w:val="00BE6E6A"/>
    <w:rsid w:val="00BF193A"/>
    <w:rsid w:val="00BF3347"/>
    <w:rsid w:val="00BF5253"/>
    <w:rsid w:val="00BF5D2D"/>
    <w:rsid w:val="00C017BD"/>
    <w:rsid w:val="00C02205"/>
    <w:rsid w:val="00C0487E"/>
    <w:rsid w:val="00C04D8E"/>
    <w:rsid w:val="00C0590B"/>
    <w:rsid w:val="00C059A3"/>
    <w:rsid w:val="00C06877"/>
    <w:rsid w:val="00C10337"/>
    <w:rsid w:val="00C12E8A"/>
    <w:rsid w:val="00C13A05"/>
    <w:rsid w:val="00C14C9F"/>
    <w:rsid w:val="00C15363"/>
    <w:rsid w:val="00C1591C"/>
    <w:rsid w:val="00C176D4"/>
    <w:rsid w:val="00C17FE9"/>
    <w:rsid w:val="00C20727"/>
    <w:rsid w:val="00C211E2"/>
    <w:rsid w:val="00C22EB0"/>
    <w:rsid w:val="00C249B0"/>
    <w:rsid w:val="00C26380"/>
    <w:rsid w:val="00C27538"/>
    <w:rsid w:val="00C30E91"/>
    <w:rsid w:val="00C30EE8"/>
    <w:rsid w:val="00C31FAC"/>
    <w:rsid w:val="00C32121"/>
    <w:rsid w:val="00C3483E"/>
    <w:rsid w:val="00C365FD"/>
    <w:rsid w:val="00C418B9"/>
    <w:rsid w:val="00C420D4"/>
    <w:rsid w:val="00C44DB8"/>
    <w:rsid w:val="00C45631"/>
    <w:rsid w:val="00C462B0"/>
    <w:rsid w:val="00C50FC7"/>
    <w:rsid w:val="00C523F5"/>
    <w:rsid w:val="00C527FA"/>
    <w:rsid w:val="00C532BC"/>
    <w:rsid w:val="00C54C74"/>
    <w:rsid w:val="00C56E0D"/>
    <w:rsid w:val="00C5722A"/>
    <w:rsid w:val="00C57FE7"/>
    <w:rsid w:val="00C60309"/>
    <w:rsid w:val="00C603D2"/>
    <w:rsid w:val="00C63398"/>
    <w:rsid w:val="00C64BBA"/>
    <w:rsid w:val="00C64D9E"/>
    <w:rsid w:val="00C657C7"/>
    <w:rsid w:val="00C673C1"/>
    <w:rsid w:val="00C70531"/>
    <w:rsid w:val="00C72D2C"/>
    <w:rsid w:val="00C72D75"/>
    <w:rsid w:val="00C750C2"/>
    <w:rsid w:val="00C75528"/>
    <w:rsid w:val="00C75B2C"/>
    <w:rsid w:val="00C7605B"/>
    <w:rsid w:val="00C76442"/>
    <w:rsid w:val="00C8139C"/>
    <w:rsid w:val="00C82946"/>
    <w:rsid w:val="00C85F39"/>
    <w:rsid w:val="00C90416"/>
    <w:rsid w:val="00C90848"/>
    <w:rsid w:val="00C91A62"/>
    <w:rsid w:val="00C922BD"/>
    <w:rsid w:val="00C93B39"/>
    <w:rsid w:val="00C93DAD"/>
    <w:rsid w:val="00C94E99"/>
    <w:rsid w:val="00C96451"/>
    <w:rsid w:val="00C975A7"/>
    <w:rsid w:val="00CA01AD"/>
    <w:rsid w:val="00CA10F0"/>
    <w:rsid w:val="00CA112F"/>
    <w:rsid w:val="00CA3125"/>
    <w:rsid w:val="00CA31D9"/>
    <w:rsid w:val="00CA43C4"/>
    <w:rsid w:val="00CB0F02"/>
    <w:rsid w:val="00CB16C6"/>
    <w:rsid w:val="00CB18A5"/>
    <w:rsid w:val="00CB1CFA"/>
    <w:rsid w:val="00CB2A13"/>
    <w:rsid w:val="00CB4AFB"/>
    <w:rsid w:val="00CB4D6F"/>
    <w:rsid w:val="00CB5376"/>
    <w:rsid w:val="00CC07AE"/>
    <w:rsid w:val="00CC222E"/>
    <w:rsid w:val="00CC4218"/>
    <w:rsid w:val="00CC6ED4"/>
    <w:rsid w:val="00CD16B3"/>
    <w:rsid w:val="00CD2529"/>
    <w:rsid w:val="00CD5820"/>
    <w:rsid w:val="00CE5BA0"/>
    <w:rsid w:val="00CE6AB5"/>
    <w:rsid w:val="00CE791F"/>
    <w:rsid w:val="00CE7FBC"/>
    <w:rsid w:val="00CF1D63"/>
    <w:rsid w:val="00CF1DAA"/>
    <w:rsid w:val="00CF2260"/>
    <w:rsid w:val="00CF4390"/>
    <w:rsid w:val="00CF48D7"/>
    <w:rsid w:val="00CF501E"/>
    <w:rsid w:val="00D00CAA"/>
    <w:rsid w:val="00D03E45"/>
    <w:rsid w:val="00D04846"/>
    <w:rsid w:val="00D04CF6"/>
    <w:rsid w:val="00D06A79"/>
    <w:rsid w:val="00D10DDF"/>
    <w:rsid w:val="00D1413C"/>
    <w:rsid w:val="00D16553"/>
    <w:rsid w:val="00D20052"/>
    <w:rsid w:val="00D20BBA"/>
    <w:rsid w:val="00D2212B"/>
    <w:rsid w:val="00D22CC9"/>
    <w:rsid w:val="00D24A2D"/>
    <w:rsid w:val="00D26307"/>
    <w:rsid w:val="00D2688D"/>
    <w:rsid w:val="00D268F0"/>
    <w:rsid w:val="00D33205"/>
    <w:rsid w:val="00D366AA"/>
    <w:rsid w:val="00D36F8B"/>
    <w:rsid w:val="00D41295"/>
    <w:rsid w:val="00D412A5"/>
    <w:rsid w:val="00D41E03"/>
    <w:rsid w:val="00D42D4D"/>
    <w:rsid w:val="00D438EB"/>
    <w:rsid w:val="00D46110"/>
    <w:rsid w:val="00D463A7"/>
    <w:rsid w:val="00D50A8B"/>
    <w:rsid w:val="00D50DBF"/>
    <w:rsid w:val="00D51DBA"/>
    <w:rsid w:val="00D562FE"/>
    <w:rsid w:val="00D56C60"/>
    <w:rsid w:val="00D57ACC"/>
    <w:rsid w:val="00D62081"/>
    <w:rsid w:val="00D627BF"/>
    <w:rsid w:val="00D65941"/>
    <w:rsid w:val="00D6731E"/>
    <w:rsid w:val="00D67A15"/>
    <w:rsid w:val="00D707D4"/>
    <w:rsid w:val="00D72C89"/>
    <w:rsid w:val="00D7348D"/>
    <w:rsid w:val="00D74873"/>
    <w:rsid w:val="00D75139"/>
    <w:rsid w:val="00D75727"/>
    <w:rsid w:val="00D76529"/>
    <w:rsid w:val="00D77EE9"/>
    <w:rsid w:val="00D835AB"/>
    <w:rsid w:val="00D8452D"/>
    <w:rsid w:val="00D85831"/>
    <w:rsid w:val="00D86D22"/>
    <w:rsid w:val="00D86F39"/>
    <w:rsid w:val="00D878D1"/>
    <w:rsid w:val="00D902DC"/>
    <w:rsid w:val="00D91EA8"/>
    <w:rsid w:val="00D92283"/>
    <w:rsid w:val="00D9330D"/>
    <w:rsid w:val="00D93704"/>
    <w:rsid w:val="00D93868"/>
    <w:rsid w:val="00D941B0"/>
    <w:rsid w:val="00D9498A"/>
    <w:rsid w:val="00D94A92"/>
    <w:rsid w:val="00D955E4"/>
    <w:rsid w:val="00D96C97"/>
    <w:rsid w:val="00DA06F7"/>
    <w:rsid w:val="00DA07AE"/>
    <w:rsid w:val="00DA0B47"/>
    <w:rsid w:val="00DA3A77"/>
    <w:rsid w:val="00DA3E4B"/>
    <w:rsid w:val="00DA5F94"/>
    <w:rsid w:val="00DA6597"/>
    <w:rsid w:val="00DA676E"/>
    <w:rsid w:val="00DB192C"/>
    <w:rsid w:val="00DB1CDD"/>
    <w:rsid w:val="00DB5AE1"/>
    <w:rsid w:val="00DB64E0"/>
    <w:rsid w:val="00DC0449"/>
    <w:rsid w:val="00DC0AA5"/>
    <w:rsid w:val="00DC2D4B"/>
    <w:rsid w:val="00DC4707"/>
    <w:rsid w:val="00DC7CC7"/>
    <w:rsid w:val="00DD0268"/>
    <w:rsid w:val="00DD1BE6"/>
    <w:rsid w:val="00DD3418"/>
    <w:rsid w:val="00DD578F"/>
    <w:rsid w:val="00DD6377"/>
    <w:rsid w:val="00DD697B"/>
    <w:rsid w:val="00DE066C"/>
    <w:rsid w:val="00DE2DF7"/>
    <w:rsid w:val="00DE394A"/>
    <w:rsid w:val="00DE57CD"/>
    <w:rsid w:val="00DE603D"/>
    <w:rsid w:val="00DE7241"/>
    <w:rsid w:val="00DE7B8A"/>
    <w:rsid w:val="00DF11A1"/>
    <w:rsid w:val="00DF28B9"/>
    <w:rsid w:val="00DF55A9"/>
    <w:rsid w:val="00DF7DC5"/>
    <w:rsid w:val="00E0057A"/>
    <w:rsid w:val="00E00B9B"/>
    <w:rsid w:val="00E00BCC"/>
    <w:rsid w:val="00E0286D"/>
    <w:rsid w:val="00E03CA0"/>
    <w:rsid w:val="00E04752"/>
    <w:rsid w:val="00E06403"/>
    <w:rsid w:val="00E06A8F"/>
    <w:rsid w:val="00E078BF"/>
    <w:rsid w:val="00E1004C"/>
    <w:rsid w:val="00E11E36"/>
    <w:rsid w:val="00E125EE"/>
    <w:rsid w:val="00E13329"/>
    <w:rsid w:val="00E13476"/>
    <w:rsid w:val="00E20146"/>
    <w:rsid w:val="00E23DE9"/>
    <w:rsid w:val="00E24690"/>
    <w:rsid w:val="00E26A1E"/>
    <w:rsid w:val="00E3080A"/>
    <w:rsid w:val="00E30E6B"/>
    <w:rsid w:val="00E31304"/>
    <w:rsid w:val="00E316E7"/>
    <w:rsid w:val="00E320A7"/>
    <w:rsid w:val="00E32986"/>
    <w:rsid w:val="00E33664"/>
    <w:rsid w:val="00E33746"/>
    <w:rsid w:val="00E339DA"/>
    <w:rsid w:val="00E34D1F"/>
    <w:rsid w:val="00E35664"/>
    <w:rsid w:val="00E36F33"/>
    <w:rsid w:val="00E37F8D"/>
    <w:rsid w:val="00E423B0"/>
    <w:rsid w:val="00E428BC"/>
    <w:rsid w:val="00E43510"/>
    <w:rsid w:val="00E46BB3"/>
    <w:rsid w:val="00E50B70"/>
    <w:rsid w:val="00E52D7D"/>
    <w:rsid w:val="00E54F27"/>
    <w:rsid w:val="00E55FA4"/>
    <w:rsid w:val="00E57889"/>
    <w:rsid w:val="00E60237"/>
    <w:rsid w:val="00E62CB3"/>
    <w:rsid w:val="00E63477"/>
    <w:rsid w:val="00E66FCF"/>
    <w:rsid w:val="00E675CD"/>
    <w:rsid w:val="00E67B49"/>
    <w:rsid w:val="00E704B3"/>
    <w:rsid w:val="00E70F5A"/>
    <w:rsid w:val="00E71838"/>
    <w:rsid w:val="00E72360"/>
    <w:rsid w:val="00E77433"/>
    <w:rsid w:val="00E80F67"/>
    <w:rsid w:val="00E81CEF"/>
    <w:rsid w:val="00E83A09"/>
    <w:rsid w:val="00E8511E"/>
    <w:rsid w:val="00E8623D"/>
    <w:rsid w:val="00E90E45"/>
    <w:rsid w:val="00E92CB8"/>
    <w:rsid w:val="00E971A3"/>
    <w:rsid w:val="00E97D89"/>
    <w:rsid w:val="00EA1FB6"/>
    <w:rsid w:val="00EA2E52"/>
    <w:rsid w:val="00EA380C"/>
    <w:rsid w:val="00EA7750"/>
    <w:rsid w:val="00EB1656"/>
    <w:rsid w:val="00EB2F87"/>
    <w:rsid w:val="00EB3C1D"/>
    <w:rsid w:val="00EB5B27"/>
    <w:rsid w:val="00EC256D"/>
    <w:rsid w:val="00EC44A0"/>
    <w:rsid w:val="00EC4F35"/>
    <w:rsid w:val="00EC584D"/>
    <w:rsid w:val="00ED07CB"/>
    <w:rsid w:val="00ED1C45"/>
    <w:rsid w:val="00ED2804"/>
    <w:rsid w:val="00ED3C04"/>
    <w:rsid w:val="00ED4DD0"/>
    <w:rsid w:val="00ED54AA"/>
    <w:rsid w:val="00ED6D5D"/>
    <w:rsid w:val="00EE098E"/>
    <w:rsid w:val="00EE0E8C"/>
    <w:rsid w:val="00EE3CD7"/>
    <w:rsid w:val="00EE3FA8"/>
    <w:rsid w:val="00EE493E"/>
    <w:rsid w:val="00EE68CA"/>
    <w:rsid w:val="00EE6CF2"/>
    <w:rsid w:val="00EE6D42"/>
    <w:rsid w:val="00EF2555"/>
    <w:rsid w:val="00EF29CE"/>
    <w:rsid w:val="00EF3A32"/>
    <w:rsid w:val="00EF3FF7"/>
    <w:rsid w:val="00EF5B73"/>
    <w:rsid w:val="00EF5D74"/>
    <w:rsid w:val="00EF5E2C"/>
    <w:rsid w:val="00EF6254"/>
    <w:rsid w:val="00F0150B"/>
    <w:rsid w:val="00F020FA"/>
    <w:rsid w:val="00F04572"/>
    <w:rsid w:val="00F05B65"/>
    <w:rsid w:val="00F05BD1"/>
    <w:rsid w:val="00F062A2"/>
    <w:rsid w:val="00F06699"/>
    <w:rsid w:val="00F07F82"/>
    <w:rsid w:val="00F10AC9"/>
    <w:rsid w:val="00F133B4"/>
    <w:rsid w:val="00F134D8"/>
    <w:rsid w:val="00F15E0B"/>
    <w:rsid w:val="00F16567"/>
    <w:rsid w:val="00F17AA3"/>
    <w:rsid w:val="00F20FB8"/>
    <w:rsid w:val="00F2287F"/>
    <w:rsid w:val="00F23E10"/>
    <w:rsid w:val="00F24307"/>
    <w:rsid w:val="00F25041"/>
    <w:rsid w:val="00F25C8C"/>
    <w:rsid w:val="00F2781F"/>
    <w:rsid w:val="00F27AE9"/>
    <w:rsid w:val="00F30108"/>
    <w:rsid w:val="00F33A1A"/>
    <w:rsid w:val="00F4364A"/>
    <w:rsid w:val="00F43963"/>
    <w:rsid w:val="00F4569A"/>
    <w:rsid w:val="00F5278F"/>
    <w:rsid w:val="00F52869"/>
    <w:rsid w:val="00F52F44"/>
    <w:rsid w:val="00F53582"/>
    <w:rsid w:val="00F54006"/>
    <w:rsid w:val="00F54829"/>
    <w:rsid w:val="00F6030B"/>
    <w:rsid w:val="00F633EA"/>
    <w:rsid w:val="00F646E9"/>
    <w:rsid w:val="00F64885"/>
    <w:rsid w:val="00F65056"/>
    <w:rsid w:val="00F65BCC"/>
    <w:rsid w:val="00F65FC7"/>
    <w:rsid w:val="00F663E5"/>
    <w:rsid w:val="00F66E17"/>
    <w:rsid w:val="00F67418"/>
    <w:rsid w:val="00F708F2"/>
    <w:rsid w:val="00F70E91"/>
    <w:rsid w:val="00F72D33"/>
    <w:rsid w:val="00F72F29"/>
    <w:rsid w:val="00F736E3"/>
    <w:rsid w:val="00F738EB"/>
    <w:rsid w:val="00F73BA5"/>
    <w:rsid w:val="00F807D4"/>
    <w:rsid w:val="00F82964"/>
    <w:rsid w:val="00F82C30"/>
    <w:rsid w:val="00F83B5E"/>
    <w:rsid w:val="00F85500"/>
    <w:rsid w:val="00F862AE"/>
    <w:rsid w:val="00F8715A"/>
    <w:rsid w:val="00F90B2A"/>
    <w:rsid w:val="00F911FA"/>
    <w:rsid w:val="00F97F2F"/>
    <w:rsid w:val="00FA23E2"/>
    <w:rsid w:val="00FA4F23"/>
    <w:rsid w:val="00FA7EC4"/>
    <w:rsid w:val="00FB037F"/>
    <w:rsid w:val="00FB1137"/>
    <w:rsid w:val="00FB3943"/>
    <w:rsid w:val="00FB41CA"/>
    <w:rsid w:val="00FB42F0"/>
    <w:rsid w:val="00FC0BC7"/>
    <w:rsid w:val="00FC2B00"/>
    <w:rsid w:val="00FC411F"/>
    <w:rsid w:val="00FC4B5F"/>
    <w:rsid w:val="00FC4DEE"/>
    <w:rsid w:val="00FC4EA2"/>
    <w:rsid w:val="00FD09D7"/>
    <w:rsid w:val="00FD0E01"/>
    <w:rsid w:val="00FD0F0B"/>
    <w:rsid w:val="00FD1D37"/>
    <w:rsid w:val="00FD3248"/>
    <w:rsid w:val="00FD605C"/>
    <w:rsid w:val="00FD6BC3"/>
    <w:rsid w:val="00FD783B"/>
    <w:rsid w:val="00FE03D1"/>
    <w:rsid w:val="00FE0890"/>
    <w:rsid w:val="00FE1614"/>
    <w:rsid w:val="00FE3FBB"/>
    <w:rsid w:val="00FE4006"/>
    <w:rsid w:val="00FE5E6D"/>
    <w:rsid w:val="00FE635B"/>
    <w:rsid w:val="00FE69C5"/>
    <w:rsid w:val="00FE7101"/>
    <w:rsid w:val="00FF128A"/>
    <w:rsid w:val="00FF1D19"/>
    <w:rsid w:val="00FF3180"/>
    <w:rsid w:val="00FF5483"/>
    <w:rsid w:val="00FF6539"/>
    <w:rsid w:val="00FF6C89"/>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5C6AEA"/>
  <w14:defaultImageDpi w14:val="300"/>
  <w15:docId w15:val="{D2F558F4-B29D-41E0-B181-29182784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75F"/>
    <w:pPr>
      <w:spacing w:after="240" w:line="280" w:lineRule="exact"/>
    </w:pPr>
    <w:rPr>
      <w:rFonts w:ascii="Arial" w:hAnsi="Arial"/>
      <w:sz w:val="22"/>
      <w:lang w:val="en-AU"/>
    </w:rPr>
  </w:style>
  <w:style w:type="paragraph" w:styleId="Heading1">
    <w:name w:val="heading 1"/>
    <w:basedOn w:val="Normal"/>
    <w:next w:val="Normal"/>
    <w:link w:val="Heading1Char"/>
    <w:uiPriority w:val="9"/>
    <w:qFormat/>
    <w:rsid w:val="00A17C13"/>
    <w:pPr>
      <w:keepNext/>
      <w:keepLines/>
      <w:spacing w:after="0" w:line="480" w:lineRule="exact"/>
      <w:outlineLvl w:val="0"/>
    </w:pPr>
    <w:rPr>
      <w:rFonts w:eastAsiaTheme="majorEastAsia" w:cstheme="majorBidi"/>
      <w:bCs/>
      <w:color w:val="DE6237"/>
      <w:sz w:val="40"/>
      <w:szCs w:val="32"/>
    </w:rPr>
  </w:style>
  <w:style w:type="paragraph" w:styleId="Heading2">
    <w:name w:val="heading 2"/>
    <w:basedOn w:val="Normal"/>
    <w:next w:val="Normal"/>
    <w:link w:val="Heading2Char"/>
    <w:uiPriority w:val="9"/>
    <w:unhideWhenUsed/>
    <w:qFormat/>
    <w:rsid w:val="0058075F"/>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6331E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E64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794"/>
    <w:pPr>
      <w:tabs>
        <w:tab w:val="center" w:pos="4320"/>
        <w:tab w:val="right" w:pos="8640"/>
      </w:tabs>
    </w:pPr>
  </w:style>
  <w:style w:type="character" w:customStyle="1" w:styleId="HeaderChar">
    <w:name w:val="Header Char"/>
    <w:basedOn w:val="DefaultParagraphFont"/>
    <w:link w:val="Header"/>
    <w:uiPriority w:val="99"/>
    <w:rsid w:val="00887794"/>
  </w:style>
  <w:style w:type="paragraph" w:styleId="Footer">
    <w:name w:val="footer"/>
    <w:basedOn w:val="Normal"/>
    <w:link w:val="FooterChar"/>
    <w:uiPriority w:val="99"/>
    <w:unhideWhenUsed/>
    <w:rsid w:val="00887794"/>
    <w:pPr>
      <w:tabs>
        <w:tab w:val="center" w:pos="4320"/>
        <w:tab w:val="right" w:pos="8640"/>
      </w:tabs>
    </w:pPr>
  </w:style>
  <w:style w:type="character" w:customStyle="1" w:styleId="FooterChar">
    <w:name w:val="Footer Char"/>
    <w:basedOn w:val="DefaultParagraphFont"/>
    <w:link w:val="Footer"/>
    <w:uiPriority w:val="99"/>
    <w:rsid w:val="00887794"/>
  </w:style>
  <w:style w:type="paragraph" w:styleId="BalloonText">
    <w:name w:val="Balloon Text"/>
    <w:basedOn w:val="Normal"/>
    <w:link w:val="BalloonTextChar"/>
    <w:uiPriority w:val="99"/>
    <w:semiHidden/>
    <w:unhideWhenUsed/>
    <w:rsid w:val="008877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794"/>
    <w:rPr>
      <w:rFonts w:ascii="Lucida Grande" w:hAnsi="Lucida Grande" w:cs="Lucida Grande"/>
      <w:sz w:val="18"/>
      <w:szCs w:val="18"/>
    </w:rPr>
  </w:style>
  <w:style w:type="paragraph" w:styleId="Title">
    <w:name w:val="Title"/>
    <w:basedOn w:val="Normal"/>
    <w:next w:val="Normal"/>
    <w:link w:val="TitleChar"/>
    <w:uiPriority w:val="10"/>
    <w:qFormat/>
    <w:rsid w:val="00737EC9"/>
    <w:pPr>
      <w:spacing w:line="240" w:lineRule="auto"/>
      <w:contextualSpacing/>
    </w:pPr>
    <w:rPr>
      <w:rFonts w:eastAsiaTheme="majorEastAsia" w:cs="Arial"/>
      <w:b/>
      <w:bCs/>
      <w:color w:val="DE6237"/>
      <w:spacing w:val="5"/>
      <w:kern w:val="28"/>
      <w:sz w:val="56"/>
      <w:szCs w:val="56"/>
    </w:rPr>
  </w:style>
  <w:style w:type="character" w:customStyle="1" w:styleId="TitleChar">
    <w:name w:val="Title Char"/>
    <w:basedOn w:val="DefaultParagraphFont"/>
    <w:link w:val="Title"/>
    <w:uiPriority w:val="10"/>
    <w:rsid w:val="00737EC9"/>
    <w:rPr>
      <w:rFonts w:ascii="Arial" w:eastAsiaTheme="majorEastAsia" w:hAnsi="Arial" w:cs="Arial"/>
      <w:b/>
      <w:bCs/>
      <w:color w:val="DE6237"/>
      <w:spacing w:val="5"/>
      <w:kern w:val="28"/>
      <w:sz w:val="56"/>
      <w:szCs w:val="56"/>
    </w:rPr>
  </w:style>
  <w:style w:type="character" w:customStyle="1" w:styleId="Heading2Char">
    <w:name w:val="Heading 2 Char"/>
    <w:basedOn w:val="DefaultParagraphFont"/>
    <w:link w:val="Heading2"/>
    <w:uiPriority w:val="9"/>
    <w:rsid w:val="0058075F"/>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uiPriority w:val="9"/>
    <w:rsid w:val="006331EC"/>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737EC9"/>
    <w:pPr>
      <w:spacing w:line="240" w:lineRule="auto"/>
    </w:pPr>
    <w:rPr>
      <w:rFonts w:cs="Arial"/>
      <w:sz w:val="36"/>
      <w:szCs w:val="36"/>
    </w:rPr>
  </w:style>
  <w:style w:type="character" w:customStyle="1" w:styleId="SubtitleChar">
    <w:name w:val="Subtitle Char"/>
    <w:basedOn w:val="DefaultParagraphFont"/>
    <w:link w:val="Subtitle"/>
    <w:uiPriority w:val="11"/>
    <w:rsid w:val="00737EC9"/>
    <w:rPr>
      <w:rFonts w:ascii="Arial" w:hAnsi="Arial" w:cs="Arial"/>
      <w:sz w:val="36"/>
      <w:szCs w:val="36"/>
    </w:rPr>
  </w:style>
  <w:style w:type="character" w:styleId="PageNumber">
    <w:name w:val="page number"/>
    <w:basedOn w:val="DefaultParagraphFont"/>
    <w:uiPriority w:val="99"/>
    <w:semiHidden/>
    <w:unhideWhenUsed/>
    <w:rsid w:val="009634ED"/>
  </w:style>
  <w:style w:type="character" w:customStyle="1" w:styleId="Heading1Char">
    <w:name w:val="Heading 1 Char"/>
    <w:basedOn w:val="DefaultParagraphFont"/>
    <w:link w:val="Heading1"/>
    <w:uiPriority w:val="9"/>
    <w:rsid w:val="00A17C13"/>
    <w:rPr>
      <w:rFonts w:ascii="Arial" w:eastAsiaTheme="majorEastAsia" w:hAnsi="Arial" w:cstheme="majorBidi"/>
      <w:bCs/>
      <w:color w:val="DE6237"/>
      <w:sz w:val="40"/>
      <w:szCs w:val="32"/>
    </w:rPr>
  </w:style>
  <w:style w:type="paragraph" w:customStyle="1" w:styleId="Body">
    <w:name w:val="Body"/>
    <w:basedOn w:val="Normal"/>
    <w:uiPriority w:val="99"/>
    <w:rsid w:val="0058075F"/>
    <w:pPr>
      <w:widowControl w:val="0"/>
      <w:suppressAutoHyphens/>
      <w:autoSpaceDE w:val="0"/>
      <w:autoSpaceDN w:val="0"/>
      <w:adjustRightInd w:val="0"/>
      <w:spacing w:after="113" w:line="288" w:lineRule="auto"/>
      <w:textAlignment w:val="center"/>
    </w:pPr>
    <w:rPr>
      <w:rFonts w:ascii="MetaNormalLF-Roman" w:hAnsi="MetaNormalLF-Roman" w:cs="MetaNormalLF-Roman"/>
      <w:color w:val="000000"/>
      <w:szCs w:val="22"/>
      <w:lang w:val="en-GB"/>
    </w:rPr>
  </w:style>
  <w:style w:type="paragraph" w:styleId="ListParagraph">
    <w:name w:val="List Paragraph"/>
    <w:basedOn w:val="Normal"/>
    <w:uiPriority w:val="34"/>
    <w:qFormat/>
    <w:rsid w:val="008048AC"/>
    <w:pPr>
      <w:numPr>
        <w:numId w:val="5"/>
      </w:numPr>
      <w:contextualSpacing/>
    </w:pPr>
  </w:style>
  <w:style w:type="character" w:styleId="CommentReference">
    <w:name w:val="annotation reference"/>
    <w:basedOn w:val="DefaultParagraphFont"/>
    <w:uiPriority w:val="99"/>
    <w:semiHidden/>
    <w:unhideWhenUsed/>
    <w:rsid w:val="000A7A17"/>
    <w:rPr>
      <w:sz w:val="16"/>
      <w:szCs w:val="16"/>
    </w:rPr>
  </w:style>
  <w:style w:type="paragraph" w:styleId="CommentText">
    <w:name w:val="annotation text"/>
    <w:basedOn w:val="Normal"/>
    <w:link w:val="CommentTextChar"/>
    <w:uiPriority w:val="99"/>
    <w:unhideWhenUsed/>
    <w:rsid w:val="000A7A17"/>
    <w:pPr>
      <w:spacing w:line="240" w:lineRule="auto"/>
    </w:pPr>
    <w:rPr>
      <w:sz w:val="20"/>
      <w:szCs w:val="20"/>
    </w:rPr>
  </w:style>
  <w:style w:type="character" w:customStyle="1" w:styleId="CommentTextChar">
    <w:name w:val="Comment Text Char"/>
    <w:basedOn w:val="DefaultParagraphFont"/>
    <w:link w:val="CommentText"/>
    <w:uiPriority w:val="99"/>
    <w:rsid w:val="000A7A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2476"/>
    <w:rPr>
      <w:b/>
      <w:bCs/>
    </w:rPr>
  </w:style>
  <w:style w:type="character" w:customStyle="1" w:styleId="CommentSubjectChar">
    <w:name w:val="Comment Subject Char"/>
    <w:basedOn w:val="CommentTextChar"/>
    <w:link w:val="CommentSubject"/>
    <w:uiPriority w:val="99"/>
    <w:semiHidden/>
    <w:rsid w:val="00B12476"/>
    <w:rPr>
      <w:rFonts w:ascii="Arial" w:hAnsi="Arial"/>
      <w:b/>
      <w:bCs/>
      <w:sz w:val="20"/>
      <w:szCs w:val="20"/>
    </w:rPr>
  </w:style>
  <w:style w:type="paragraph" w:styleId="Revision">
    <w:name w:val="Revision"/>
    <w:hidden/>
    <w:uiPriority w:val="99"/>
    <w:semiHidden/>
    <w:rsid w:val="00785E8E"/>
    <w:rPr>
      <w:rFonts w:ascii="Arial" w:hAnsi="Arial"/>
      <w:sz w:val="22"/>
    </w:rPr>
  </w:style>
  <w:style w:type="table" w:styleId="TableGrid">
    <w:name w:val="Table Grid"/>
    <w:basedOn w:val="TableNormal"/>
    <w:uiPriority w:val="59"/>
    <w:rsid w:val="0078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0A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AC6"/>
    <w:rPr>
      <w:rFonts w:ascii="Arial" w:hAnsi="Arial"/>
      <w:sz w:val="20"/>
      <w:szCs w:val="20"/>
    </w:rPr>
  </w:style>
  <w:style w:type="character" w:styleId="FootnoteReference">
    <w:name w:val="footnote reference"/>
    <w:basedOn w:val="DefaultParagraphFont"/>
    <w:uiPriority w:val="99"/>
    <w:semiHidden/>
    <w:unhideWhenUsed/>
    <w:rsid w:val="00450AC6"/>
    <w:rPr>
      <w:vertAlign w:val="superscript"/>
    </w:rPr>
  </w:style>
  <w:style w:type="character" w:styleId="Hyperlink">
    <w:name w:val="Hyperlink"/>
    <w:basedOn w:val="DefaultParagraphFont"/>
    <w:uiPriority w:val="99"/>
    <w:unhideWhenUsed/>
    <w:rsid w:val="00A1645B"/>
    <w:rPr>
      <w:color w:val="0000FF" w:themeColor="hyperlink"/>
      <w:u w:val="single"/>
    </w:rPr>
  </w:style>
  <w:style w:type="character" w:customStyle="1" w:styleId="Mention1">
    <w:name w:val="Mention1"/>
    <w:basedOn w:val="DefaultParagraphFont"/>
    <w:uiPriority w:val="99"/>
    <w:semiHidden/>
    <w:unhideWhenUsed/>
    <w:rsid w:val="00A1645B"/>
    <w:rPr>
      <w:color w:val="2B579A"/>
      <w:shd w:val="clear" w:color="auto" w:fill="E6E6E6"/>
    </w:rPr>
  </w:style>
  <w:style w:type="paragraph" w:styleId="Caption">
    <w:name w:val="caption"/>
    <w:basedOn w:val="Normal"/>
    <w:next w:val="Normal"/>
    <w:uiPriority w:val="35"/>
    <w:unhideWhenUsed/>
    <w:qFormat/>
    <w:rsid w:val="003F285E"/>
    <w:pPr>
      <w:spacing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A13421"/>
    <w:rPr>
      <w:color w:val="800080" w:themeColor="followedHyperlink"/>
      <w:u w:val="single"/>
    </w:rPr>
  </w:style>
  <w:style w:type="paragraph" w:styleId="NormalWeb">
    <w:name w:val="Normal (Web)"/>
    <w:basedOn w:val="Normal"/>
    <w:uiPriority w:val="99"/>
    <w:semiHidden/>
    <w:unhideWhenUsed/>
    <w:rsid w:val="002A2DE2"/>
    <w:pPr>
      <w:spacing w:before="100" w:beforeAutospacing="1" w:after="100" w:afterAutospacing="1" w:line="240" w:lineRule="auto"/>
    </w:pPr>
    <w:rPr>
      <w:rFonts w:ascii="Times New Roman" w:hAnsi="Times New Roman" w:cs="Times New Roman"/>
      <w:sz w:val="24"/>
      <w:lang w:eastAsia="en-AU"/>
    </w:rPr>
  </w:style>
  <w:style w:type="paragraph" w:styleId="EndnoteText">
    <w:name w:val="endnote text"/>
    <w:basedOn w:val="Normal"/>
    <w:link w:val="EndnoteTextChar"/>
    <w:uiPriority w:val="99"/>
    <w:semiHidden/>
    <w:unhideWhenUsed/>
    <w:rsid w:val="009E69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690E"/>
    <w:rPr>
      <w:rFonts w:ascii="Arial" w:hAnsi="Arial"/>
      <w:sz w:val="20"/>
      <w:szCs w:val="20"/>
      <w:lang w:val="en-AU"/>
    </w:rPr>
  </w:style>
  <w:style w:type="character" w:styleId="EndnoteReference">
    <w:name w:val="endnote reference"/>
    <w:basedOn w:val="DefaultParagraphFont"/>
    <w:uiPriority w:val="99"/>
    <w:semiHidden/>
    <w:unhideWhenUsed/>
    <w:rsid w:val="009E690E"/>
    <w:rPr>
      <w:vertAlign w:val="superscript"/>
    </w:rPr>
  </w:style>
  <w:style w:type="character" w:customStyle="1" w:styleId="Mention2">
    <w:name w:val="Mention2"/>
    <w:basedOn w:val="DefaultParagraphFont"/>
    <w:uiPriority w:val="99"/>
    <w:semiHidden/>
    <w:unhideWhenUsed/>
    <w:rsid w:val="00163370"/>
    <w:rPr>
      <w:color w:val="2B579A"/>
      <w:shd w:val="clear" w:color="auto" w:fill="E6E6E6"/>
    </w:rPr>
  </w:style>
  <w:style w:type="character" w:customStyle="1" w:styleId="Heading4Char">
    <w:name w:val="Heading 4 Char"/>
    <w:basedOn w:val="DefaultParagraphFont"/>
    <w:link w:val="Heading4"/>
    <w:uiPriority w:val="9"/>
    <w:rsid w:val="007E6455"/>
    <w:rPr>
      <w:rFonts w:asciiTheme="majorHAnsi" w:eastAsiaTheme="majorEastAsia" w:hAnsiTheme="majorHAnsi" w:cstheme="majorBidi"/>
      <w:i/>
      <w:iCs/>
      <w:color w:val="365F91" w:themeColor="accent1" w:themeShade="BF"/>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58598">
      <w:bodyDiv w:val="1"/>
      <w:marLeft w:val="0"/>
      <w:marRight w:val="0"/>
      <w:marTop w:val="0"/>
      <w:marBottom w:val="0"/>
      <w:divBdr>
        <w:top w:val="none" w:sz="0" w:space="0" w:color="auto"/>
        <w:left w:val="none" w:sz="0" w:space="0" w:color="auto"/>
        <w:bottom w:val="none" w:sz="0" w:space="0" w:color="auto"/>
        <w:right w:val="none" w:sz="0" w:space="0" w:color="auto"/>
      </w:divBdr>
    </w:div>
    <w:div w:id="2136751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notes.xml" Type="http://schemas.openxmlformats.org/officeDocument/2006/relationships/footnotes"/>
<Relationship Id="rId11" Target="endnotes.xml" Type="http://schemas.openxmlformats.org/officeDocument/2006/relationships/endnotes"/>
<Relationship Id="rId12" Target="header1.xml" Type="http://schemas.openxmlformats.org/officeDocument/2006/relationships/header"/>
<Relationship Id="rId13" Target="header2.xml" Type="http://schemas.openxmlformats.org/officeDocument/2006/relationships/header"/>
<Relationship Id="rId14" Target="footer1.xml" Type="http://schemas.openxmlformats.org/officeDocument/2006/relationships/footer"/>
<Relationship Id="rId15" Target="footer2.xml" Type="http://schemas.openxmlformats.org/officeDocument/2006/relationships/footer"/>
<Relationship Id="rId16" Target="header3.xml" Type="http://schemas.openxmlformats.org/officeDocument/2006/relationships/header"/>
<Relationship Id="rId17" Target="footer3.xml" Type="http://schemas.openxmlformats.org/officeDocument/2006/relationships/footer"/>
<Relationship Id="rId18" Target="media/image4.jpg" Type="http://schemas.openxmlformats.org/officeDocument/2006/relationships/image"/>
<Relationship Id="rId19" Target="media/image5.emf" Type="http://schemas.openxmlformats.org/officeDocument/2006/relationships/image"/>
<Relationship Id="rId2" Target="../customXml/item2.xml" Type="http://schemas.openxmlformats.org/officeDocument/2006/relationships/customXml"/>
<Relationship Id="rId20" Target="media/image6.emf" Type="http://schemas.openxmlformats.org/officeDocument/2006/relationships/image"/>
<Relationship Id="rId21" Target="media/image7.emf" Type="http://schemas.openxmlformats.org/officeDocument/2006/relationships/image"/>
<Relationship Id="rId22" Target="media/image8.emf" Type="http://schemas.openxmlformats.org/officeDocument/2006/relationships/image"/>
<Relationship Id="rId23" Target="media/image9.png" Type="http://schemas.openxmlformats.org/officeDocument/2006/relationships/image"/>
<Relationship Id="rId24" Target="media/image10.emf" Type="http://schemas.openxmlformats.org/officeDocument/2006/relationships/image"/>
<Relationship Id="rId27" Target="media/image11.png" Type="http://schemas.openxmlformats.org/officeDocument/2006/relationships/image"/>
<Relationship Id="rId28" Target="media/image12.emf" Type="http://schemas.openxmlformats.org/officeDocument/2006/relationships/image"/>
<Relationship Id="rId29" Target="media/image11.emf" Type="http://schemas.openxmlformats.org/officeDocument/2006/relationships/image"/>
<Relationship Id="rId3" Target="../customXml/item3.xml" Type="http://schemas.openxmlformats.org/officeDocument/2006/relationships/customXml"/>
<Relationship Id="rId30" Target="media/image12.jpg" Type="http://schemas.openxmlformats.org/officeDocument/2006/relationships/image"/>
<Relationship Id="rId31" Target="media/image13.emf" Type="http://schemas.openxmlformats.org/officeDocument/2006/relationships/image"/>
<Relationship Id="rId32" Target="media/image14.emf" Type="http://schemas.openxmlformats.org/officeDocument/2006/relationships/image"/>
<Relationship Id="rId33" Target="media/image15.emf" Type="http://schemas.openxmlformats.org/officeDocument/2006/relationships/image"/>
<Relationship Id="rId34" Target="media/image16.jpg" Type="http://schemas.openxmlformats.org/officeDocument/2006/relationships/image"/>
<Relationship Id="rId35" Target="media/image17.emf" Type="http://schemas.openxmlformats.org/officeDocument/2006/relationships/image"/>
<Relationship Id="rId36" Target="media/image18.emf" Type="http://schemas.openxmlformats.org/officeDocument/2006/relationships/image"/>
<Relationship Id="rId37" Target="media/image19.emf" Type="http://schemas.openxmlformats.org/officeDocument/2006/relationships/image"/>
<Relationship Id="rId38" Target="media/image20.emf" Type="http://schemas.openxmlformats.org/officeDocument/2006/relationships/image"/>
<Relationship Id="rId4" Target="../customXml/item4.xml" Type="http://schemas.openxmlformats.org/officeDocument/2006/relationships/customXml"/>
<Relationship Id="rId40" Target="media/image210.emf" Type="http://schemas.openxmlformats.org/officeDocument/2006/relationships/image"/>
<Relationship Id="rId41" Target="media/image220.emf" Type="http://schemas.openxmlformats.org/officeDocument/2006/relationships/image"/>
<Relationship Id="rId42" Target="media/image21.jpg" Type="http://schemas.openxmlformats.org/officeDocument/2006/relationships/image"/>
<Relationship Id="rId43" Target="media/image22.emf" Type="http://schemas.openxmlformats.org/officeDocument/2006/relationships/image"/>
<Relationship Id="rId44" Target="media/image23.emf" Type="http://schemas.openxmlformats.org/officeDocument/2006/relationships/image"/>
<Relationship Id="rId45" Target="media/image24.emf" Type="http://schemas.openxmlformats.org/officeDocument/2006/relationships/image"/>
<Relationship Id="rId46" Target="media/image25.emf" Type="http://schemas.openxmlformats.org/officeDocument/2006/relationships/image"/>
<Relationship Id="rId47" Target="media/image26.jpg" Type="http://schemas.openxmlformats.org/officeDocument/2006/relationships/image"/>
<Relationship Id="rId48" Target="media/image27.emf" Type="http://schemas.openxmlformats.org/officeDocument/2006/relationships/image"/>
<Relationship Id="rId49" Target="media/image28.emf" Type="http://schemas.openxmlformats.org/officeDocument/2006/relationships/image"/>
<Relationship Id="rId5" Target="../customXml/item5.xml" Type="http://schemas.openxmlformats.org/officeDocument/2006/relationships/customXml"/>
<Relationship Id="rId50" Target="https://www.aihw.gov.au/reports/burden-of-disease/health-adjusted-life-expectancy-australia/contents/summary" TargetMode="External" Type="http://schemas.openxmlformats.org/officeDocument/2006/relationships/hyperlink"/>
<Relationship Id="rId51" Target="https://www.aihw.gov.au/reports-statistics/health-conditions-disability-deaths/dementia/overview" TargetMode="External" Type="http://schemas.openxmlformats.org/officeDocument/2006/relationships/hyperlink"/>
<Relationship Id="rId52" Target="http://www.health.gov.au/internet/main/publishing.nsf/Content/health-pubhlth-strateg-phys-act-guidelines" TargetMode="External" Type="http://schemas.openxmlformats.org/officeDocument/2006/relationships/hyperlink"/>
<Relationship Id="rId53" Target="https://www.aihw.gov.au/getmedia/7b986857-7b41-4aae-b7ff-eab57eb20f13/20457.pdf.aspx?inline=true" TargetMode="External" Type="http://schemas.openxmlformats.org/officeDocument/2006/relationships/hyperlink"/>
<Relationship Id="rId54" Target="https://www.qld.gov.au/seniors/transport/safe-driving" TargetMode="External" Type="http://schemas.openxmlformats.org/officeDocument/2006/relationships/hyperlink"/>
<Relationship Id="rId55" Target="fontTable.xml" Type="http://schemas.openxmlformats.org/officeDocument/2006/relationships/fontTable"/>
<Relationship Id="rId56" Target="theme/theme1.xml" Type="http://schemas.openxmlformats.org/officeDocument/2006/relationships/theme"/>
<Relationship Id="rId6" Target="numbering.xml" Type="http://schemas.openxmlformats.org/officeDocument/2006/relationships/numbering"/>
<Relationship Id="rId7" Target="styles.xml" Type="http://schemas.openxmlformats.org/officeDocument/2006/relationships/styles"/>
<Relationship Id="rId8" Target="settings.xml" Type="http://schemas.openxmlformats.org/officeDocument/2006/relationships/settings"/>
<Relationship Id="rId9" Target="webSettings.xml" Type="http://schemas.openxmlformats.org/officeDocument/2006/relationships/webSettings"/>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 Id="rId2" Target="media/image2.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_rels/header3.xml.rels><?xml version="1.0" encoding="UTF-8" standalone="yes"?>
<Relationships xmlns="http://schemas.openxmlformats.org/package/2006/relationships">
<Relationship Id="rId1" Target="media/image3.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_rels/item5.xml.rels><?xml version="1.0" encoding="UTF-8" standalone="yes"?>
<Relationships xmlns="http://schemas.openxmlformats.org/package/2006/relationships">
<Relationship Id="rId1" Target="itemProps5.xml" Type="http://schemas.openxmlformats.org/officeDocument/2006/relationships/customXmlProps"/>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QTTDocumentStatus xmlns="c3d5e848-d5d0-4a19-a94f-483b4bf04b40">Draft</QTTDocumentStatus>
    <DIS_x0020_activity xmlns="c3d5e848-d5d0-4a19-a94f-483b4bf04b40">26</DIS_x0020_activity>
    <Nexus_Record xmlns="c3d5e848-d5d0-4a19-a94f-483b4bf04b40" xsi:nil="true"/>
    <QGSO_x0020_Document_x0020_history xmlns="c3d5e848-d5d0-4a19-a94f-483b4bf04b40" xsi:nil="true"/>
    <Nexus_SecurityClassification xmlns="c3d5e848-d5d0-4a19-a94f-483b4bf04b40">UNCLASSIFIED</Nexus_SecurityClassification>
    <Key_x0020_document xmlns="c3d5e848-d5d0-4a19-a94f-483b4bf04b40">false</Key_x0020_document>
    <Nexus_ReadOnly xmlns="c3d5e848-d5d0-4a19-a94f-483b4bf04b40" xsi:nil="true"/>
    <Copy_x0020_from1 xmlns="c3d5e848-d5d0-4a19-a94f-483b4bf04b40">
      <Url xsi:nil="true"/>
      <Description xsi:nil="true"/>
    </Copy_x0020_from1>
    <Status xmlns="2259ff3a-cfec-4895-9dbf-2b7281d5415b">Current</Status>
    <Nexus_MetadataSummary xmlns="http://schemas.microsoft.com/Sharepoint/v3" xsi:nil="true"/>
    <Financial_x0020_Year xmlns="c3d5e848-d5d0-4a19-a94f-483b4bf04b40">2017-18</Financial_x0020_Year>
    <QGSO_x0020_Category xmlns="c3d5e848-d5d0-4a19-a94f-483b4bf04b40">Queensland Seniors 2017-18</QGSO_x0020_Category>
    <Source_x0020_library xmlns="c3d5e848-d5d0-4a19-a94f-483b4bf04b40" xsi:nil="true"/>
    <Copy_x0020_to xmlns="c3d5e848-d5d0-4a19-a94f-483b4bf04b40">
      <Url xsi:nil="true"/>
      <Description xsi:nil="true"/>
    </Copy_x0020_to>
    <_dlc_DocId xmlns="c3d5e848-d5d0-4a19-a94f-483b4bf04b40">PROJQGDS-9-4967</_dlc_DocId>
    <_dlc_DocIdUrl xmlns="c3d5e848-d5d0-4a19-a94f-483b4bf04b40">
      <Url>https://nexus.treasury.qld.gov.au/project/qgso-demography-services/_layouts/15/DocIdRedir.aspx?ID=PROJQGDS-9-4967</Url>
      <Description>PROJQGDS-9-4967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QGSO DIS Document" ma:contentTypeID="0x010100C7BD08439FA548A39DD6F4EEA9A4DD920028A0CA45A385418C914557FFC286F13E0101001392728C4025A9479B18C8B3DF735B1C" ma:contentTypeVersion="18" ma:contentTypeDescription="" ma:contentTypeScope="" ma:versionID="46957d5026e9695d2d2ce7e0b853e883">
  <xsd:schema xmlns:xsd="http://www.w3.org/2001/XMLSchema" xmlns:xs="http://www.w3.org/2001/XMLSchema" xmlns:p="http://schemas.microsoft.com/office/2006/metadata/properties" xmlns:ns2="c3d5e848-d5d0-4a19-a94f-483b4bf04b40" xmlns:ns3="2259ff3a-cfec-4895-9dbf-2b7281d5415b" xmlns:ns4="http://schemas.microsoft.com/Sharepoint/v3" targetNamespace="http://schemas.microsoft.com/office/2006/metadata/properties" ma:root="true" ma:fieldsID="5ccb876f2d6fdecd0703eb2b6e33d0f5" ns2:_="" ns3:_="" ns4:_="">
    <xsd:import namespace="c3d5e848-d5d0-4a19-a94f-483b4bf04b40"/>
    <xsd:import namespace="2259ff3a-cfec-4895-9dbf-2b7281d5415b"/>
    <xsd:import namespace="http://schemas.microsoft.com/Sharepoint/v3"/>
    <xsd:element name="properties">
      <xsd:complexType>
        <xsd:sequence>
          <xsd:element name="documentManagement">
            <xsd:complexType>
              <xsd:all>
                <xsd:element ref="ns2:QGSO_x0020_Category" minOccurs="0"/>
                <xsd:element ref="ns2:DIS_x0020_activity" minOccurs="0"/>
                <xsd:element ref="ns2:Nexus_SecurityClassification"/>
                <xsd:element ref="ns2:Financial_x0020_Year" minOccurs="0"/>
                <xsd:element ref="ns2:QTTDocumentStatus" minOccurs="0"/>
                <xsd:element ref="ns2:Key_x0020_document" minOccurs="0"/>
                <xsd:element ref="ns3:Status" minOccurs="0"/>
                <xsd:element ref="ns2:QGSO_x0020_Document_x0020_history" minOccurs="0"/>
                <xsd:element ref="ns2:_dlc_DocIdPersistId" minOccurs="0"/>
                <xsd:element ref="ns2:Nexus_ReadOnly" minOccurs="0"/>
                <xsd:element ref="ns2:Nexus_Record" minOccurs="0"/>
                <xsd:element ref="ns4:Nexus_MetadataSummary" minOccurs="0"/>
                <xsd:element ref="ns2:Source_x0020_library" minOccurs="0"/>
                <xsd:element ref="ns2:Copy_x0020_from1" minOccurs="0"/>
                <xsd:element ref="ns2:Copy_x0020_to" minOccurs="0"/>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5e848-d5d0-4a19-a94f-483b4bf04b40" elementFormDefault="qualified">
    <xsd:import namespace="http://schemas.microsoft.com/office/2006/documentManagement/types"/>
    <xsd:import namespace="http://schemas.microsoft.com/office/infopath/2007/PartnerControls"/>
    <xsd:element name="QGSO_x0020_Category" ma:index="2" nillable="true" ma:displayName="Project Category" ma:default="_Not yet categorised" ma:format="Dropdown" ma:indexed="true" ma:internalName="QGSO_x0020_Category" ma:readOnly="false">
      <xsd:simpleType>
        <xsd:union memberTypes="dms:Text">
          <xsd:simpleType>
            <xsd:restriction base="dms:Choice">
              <xsd:enumeration value="_Not yet categorised"/>
              <xsd:enumeration value="ABS"/>
              <xsd:enumeration value="AEDC"/>
              <xsd:enumeration value="ANZPW and PETW 2019"/>
              <xsd:enumeration value="DILGP data monitoring program"/>
              <xsd:enumeration value="Evaluation and performance measurement"/>
              <xsd:enumeration value="Median age"/>
              <xsd:enumeration value="Migration"/>
              <xsd:enumeration value="Migration and population pressure - General"/>
              <xsd:enumeration value="Migration and population pressure - Data working group"/>
              <xsd:enumeration value="Migration - internal"/>
              <xsd:enumeration value="Migration - overseas"/>
              <xsd:enumeration value="Our future state"/>
              <xsd:enumeration value="Our future state - Great start"/>
              <xsd:enumeration value="Our future state - KQH"/>
              <xsd:enumeration value="Our future state - KCS"/>
              <xsd:enumeration value="Overseas migration publication 2015-16"/>
              <xsd:enumeration value="PGHT Qld - 2020"/>
              <xsd:enumeration value="Population Estimates by Indigenous Status, 2015 edition"/>
              <xsd:enumeration value="Population projections 2015"/>
              <xsd:enumeration value="Privacy, RTI, SRA, WOG data sharing"/>
              <xsd:enumeration value="Queensland Schools Planning Reference Committee"/>
              <xsd:enumeration value="Tips and tricks - Age standardisation"/>
              <xsd:enumeration value="Tips and tricks - Concordance"/>
              <xsd:enumeration value="Tips and tricks - Confidence limits"/>
              <xsd:enumeration value="Tips and tricks - Epidemiology"/>
              <xsd:enumeration value="Tips and tricks - Equations"/>
              <xsd:enumeration value="Tips and tricks - Equivalence testing"/>
              <xsd:enumeration value="Tips and tricks - Excel"/>
              <xsd:enumeration value="Tips and tricks - Process control"/>
              <xsd:enumeration value="Tips and tricks - R"/>
              <xsd:enumeration value="Tips and tricks - Regression"/>
              <xsd:enumeration value="Tips and tricks - SAS"/>
              <xsd:enumeration value="Tips and tricks - Significance tests"/>
              <xsd:enumeration value="Society - Young people"/>
              <xsd:enumeration value="Tips and tricks - Standardisation"/>
              <xsd:enumeration value="Tips and tricks - Stata"/>
              <xsd:enumeration value="Tips and tricks - Statistical texts"/>
              <xsd:enumeration value="Visual display of information"/>
              <xsd:enumeration value="Wellbeing"/>
              <xsd:enumeration value="Work program"/>
              <xsd:enumeration value="Writing"/>
              <xsd:enumeration value="Team administration"/>
            </xsd:restriction>
          </xsd:simpleType>
        </xsd:union>
      </xsd:simpleType>
    </xsd:element>
    <xsd:element name="DIS_x0020_activity" ma:index="3" nillable="true" ma:displayName="DIS activity" ma:indexed="true" ma:list="{0a5dbabc-3b69-4406-bb8b-e24170e38b68}" ma:internalName="DIS_x0020_activity" ma:readOnly="false" ma:showField="Title" ma:web="c3d5e848-d5d0-4a19-a94f-483b4bf04b40">
      <xsd:simpleType>
        <xsd:restriction base="dms:Lookup"/>
      </xsd:simpleType>
    </xsd:element>
    <xsd:element name="Nexus_SecurityClassification" ma:index="4" ma:displayName="Security classification" ma:default="OFFICIAL" ma:description="Assessment of the requirements for confidentiality, availability and integrity of an asset." ma:format="Dropdown" ma:internalName="Nexus_SecurityClassification">
      <xsd:simpleType>
        <xsd:union memberTypes="dms:Text">
          <xsd:simpleType>
            <xsd:restriction base="dms:Choice">
              <xsd:enumeration value="OFFICIAL"/>
              <xsd:enumeration value="SENSITIVE"/>
              <xsd:enumeration value="PROTECTED"/>
              <xsd:enumeration value="UNOFFICIAL"/>
            </xsd:restriction>
          </xsd:simpleType>
        </xsd:union>
      </xsd:simpleType>
    </xsd:element>
    <xsd:element name="Financial_x0020_Year" ma:index="5" nillable="true" ma:displayName="F/Y" ma:default="2019-20" ma:format="Dropdown" ma:indexed="true" ma:internalName="Financial_x0020_Year0" ma:readOnly="false">
      <xsd:simpleType>
        <xsd:restriction base="dms:Choice">
          <xsd:enumeration value="2020-21"/>
          <xsd:enumeration value="2019-20"/>
          <xsd:enumeration value="2018-19"/>
          <xsd:enumeration value="2017-18"/>
          <xsd:enumeration value="2016-17"/>
          <xsd:enumeration value="2015-16"/>
        </xsd:restriction>
      </xsd:simpleType>
    </xsd:element>
    <xsd:element name="QTTDocumentStatus" ma:index="6" nillable="true" ma:displayName="Document status" ma:default="Draft" ma:format="RadioButtons" ma:internalName="QTTDocumentStatus" ma:readOnly="false">
      <xsd:simpleType>
        <xsd:restriction base="dms:Choice">
          <xsd:enumeration value="Draft"/>
          <xsd:enumeration value="Final"/>
          <xsd:enumeration value="Signed"/>
        </xsd:restriction>
      </xsd:simpleType>
    </xsd:element>
    <xsd:element name="Key_x0020_document" ma:index="7" nillable="true" ma:displayName="Key document?" ma:default="0" ma:internalName="Key_x0020_document" ma:readOnly="false">
      <xsd:simpleType>
        <xsd:restriction base="dms:Boolean"/>
      </xsd:simpleType>
    </xsd:element>
    <xsd:element name="QGSO_x0020_Document_x0020_history" ma:index="10" nillable="true" ma:displayName="QGSO Document history" ma:hidden="true" ma:internalName="QGSO_x0020_Document_x0020_history" ma:readOnly="false">
      <xsd:simpleType>
        <xsd:restriction base="dms:Note"/>
      </xsd:simpleType>
    </xsd:element>
    <xsd:element name="_dlc_DocIdPersistId" ma:index="12" nillable="true" ma:displayName="Persist ID" ma:description="Keep ID on add." ma:hidden="true" ma:internalName="_dlc_DocIdPersistId" ma:readOnly="true">
      <xsd:simpleType>
        <xsd:restriction base="dms:Boolean"/>
      </xsd:simpleType>
    </xsd:element>
    <xsd:element name="Nexus_ReadOnly" ma:index="13" nillable="true" ma:displayName="Read only" ma:hidden="true" ma:internalName="Nexus_ReadOnly" ma:readOnly="false">
      <xsd:simpleType>
        <xsd:restriction base="dms:Text">
          <xsd:maxLength value="255"/>
        </xsd:restriction>
      </xsd:simpleType>
    </xsd:element>
    <xsd:element name="Nexus_Record" ma:index="14" nillable="true" ma:displayName="Record" ma:hidden="true" ma:internalName="Nexus_Record" ma:readOnly="false">
      <xsd:simpleType>
        <xsd:restriction base="dms:Text">
          <xsd:maxLength value="255"/>
        </xsd:restriction>
      </xsd:simpleType>
    </xsd:element>
    <xsd:element name="Source_x0020_library" ma:index="17" nillable="true" ma:displayName="Source library" ma:internalName="Source_x0020_library">
      <xsd:simpleType>
        <xsd:restriction base="dms:Note">
          <xsd:maxLength value="255"/>
        </xsd:restriction>
      </xsd:simpleType>
    </xsd:element>
    <xsd:element name="Copy_x0020_from1" ma:index="18" nillable="true" ma:displayName="Copied from" ma:format="Hyperlink" ma:hidden="true" ma:internalName="Copy_x0020_fro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py_x0020_to" ma:index="19" nillable="true" ma:displayName="Copied to" ma:format="Hyperlink" ma:hidden="true" ma:internalName="Copy_x0020_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59ff3a-cfec-4895-9dbf-2b7281d5415b" elementFormDefault="qualified">
    <xsd:import namespace="http://schemas.microsoft.com/office/2006/documentManagement/types"/>
    <xsd:import namespace="http://schemas.microsoft.com/office/infopath/2007/PartnerControls"/>
    <xsd:element name="Status" ma:index="9" nillable="true" ma:displayName="Status" ma:default="Current" ma:format="Dropdown" ma:internalName="Status">
      <xsd:simpleType>
        <xsd:restriction base="dms:Choice">
          <xsd:enumeration value="Current"/>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15" nillable="true" ma:displayName="Metadata summary" ma:hidden="true" ma:internalName="Nexus_MetadataSummary"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2FA1-A4E0-47F8-8864-854485DCB123}">
  <ds:schemaRefs>
    <ds:schemaRef ds:uri="http://schemas.microsoft.com/sharepoint/events"/>
  </ds:schemaRefs>
</ds:datastoreItem>
</file>

<file path=customXml/itemProps2.xml><?xml version="1.0" encoding="utf-8"?>
<ds:datastoreItem xmlns:ds="http://schemas.openxmlformats.org/officeDocument/2006/customXml" ds:itemID="{CDA7DF2F-C2CE-4F64-A31C-B406E03AE478}">
  <ds:schemaRefs>
    <ds:schemaRef ds:uri="http://schemas.microsoft.com/office/2006/metadata/properties"/>
    <ds:schemaRef ds:uri="http://schemas.microsoft.com/office/infopath/2007/PartnerControls"/>
    <ds:schemaRef ds:uri="c3d5e848-d5d0-4a19-a94f-483b4bf04b40"/>
    <ds:schemaRef ds:uri="2259ff3a-cfec-4895-9dbf-2b7281d5415b"/>
    <ds:schemaRef ds:uri="http://schemas.microsoft.com/Sharepoint/v3"/>
  </ds:schemaRefs>
</ds:datastoreItem>
</file>

<file path=customXml/itemProps3.xml><?xml version="1.0" encoding="utf-8"?>
<ds:datastoreItem xmlns:ds="http://schemas.openxmlformats.org/officeDocument/2006/customXml" ds:itemID="{FDC59153-9697-43B6-A7E9-732B38ECE83A}">
  <ds:schemaRefs>
    <ds:schemaRef ds:uri="http://schemas.microsoft.com/sharepoint/v3/contenttype/forms"/>
  </ds:schemaRefs>
</ds:datastoreItem>
</file>

<file path=customXml/itemProps4.xml><?xml version="1.0" encoding="utf-8"?>
<ds:datastoreItem xmlns:ds="http://schemas.openxmlformats.org/officeDocument/2006/customXml" ds:itemID="{B55EDA0D-297D-40B5-9058-B62C3127B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5e848-d5d0-4a19-a94f-483b4bf04b40"/>
    <ds:schemaRef ds:uri="2259ff3a-cfec-4895-9dbf-2b7281d5415b"/>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10511B-26A2-462D-9E8E-15D2F6B3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3369</Words>
  <Characters>19205</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Communities, Child Safety and Disabil</Company>
  <LinksUpToDate>false</LinksUpToDate>
  <CharactersWithSpaces>22529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2020-03-19T06:00:00Z</dcterms:created>
  <dc:creator>Queensland Government</dc:creator>
  <cp:keywords>social; characteristics; older; Queenslanders; seniors; fact; sheet; longevity; statistics; caring; carers; health; internet; usege; access; social; activities; 2016; data; people</cp:keywords>
  <cp:lastModifiedBy>Vivi Zammit</cp:lastModifiedBy>
  <cp:lastPrinted>2018-09-13T01:47:00Z</cp:lastPrinted>
  <dcterms:modified xsi:type="dcterms:W3CDTF">2020-03-19T06:01:00Z</dcterms:modified>
  <cp:revision>3</cp:revision>
  <dc:subject>Seniors fact sheet</dc:subject>
  <dc:title>Social characteristics of older Queenslanders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0x010100C7BD08439FA548A39DD6F4EEA9A4DD920028A0CA45A385418C914557FFC286F13E0101001392728C4025A9479B18C8B3DF735B1C</vt:lpwstr>
  </property>
  <property fmtid="{D5CDD505-2E9C-101B-9397-08002B2CF9AE}" pid="3" name="_dlc_DocIdItemGuid">
    <vt:lpwstr>5c7d8aba-9206-466c-98e0-73c123b4107d</vt:lpwstr>
  </property>
  <property fmtid="{D5CDD505-2E9C-101B-9397-08002B2CF9AE}" pid="4" name="RecordPoint_WorkflowType">
    <vt:lpwstr>ActiveSubmitStub</vt:lpwstr>
  </property>
  <property fmtid="{D5CDD505-2E9C-101B-9397-08002B2CF9AE}" pid="5" name="RecordPoint_ActiveItemListId">
    <vt:lpwstr>{2259ff3a-cfec-4895-9dbf-2b7281d5415b}</vt:lpwstr>
  </property>
  <property fmtid="{D5CDD505-2E9C-101B-9397-08002B2CF9AE}" pid="6" name="RecordPoint_ActiveItemUniqueId">
    <vt:lpwstr>{5c7d8aba-9206-466c-98e0-73c123b4107d}</vt:lpwstr>
  </property>
  <property fmtid="{D5CDD505-2E9C-101B-9397-08002B2CF9AE}" pid="7" name="RecordPoint_ActiveItemWebId">
    <vt:lpwstr>{c3d5e848-d5d0-4a19-a94f-483b4bf04b40}</vt:lpwstr>
  </property>
  <property fmtid="{D5CDD505-2E9C-101B-9397-08002B2CF9AE}" pid="8" name="RecordPoint_ActiveItemSiteId">
    <vt:lpwstr>{fe3c382c-1d42-4f5e-a5a3-8cfca86f084e}</vt:lpwstr>
  </property>
  <property fmtid="{D5CDD505-2E9C-101B-9397-08002B2CF9AE}" pid="9" name="RecordPoint_RecordNumberSubmitted">
    <vt:lpwstr>R0000961661</vt:lpwstr>
  </property>
  <property fmtid="{D5CDD505-2E9C-101B-9397-08002B2CF9AE}" pid="10" name="RecordPoint_SubmissionCompleted">
    <vt:lpwstr>2018-10-09T18:15:23.7677494+10:00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y fmtid="{D5CDD505-2E9C-101B-9397-08002B2CF9AE}" pid="14" name="MSIP_Label_5b083577-197b-450c-831d-654cf3f56dc2_Enabled">
    <vt:lpwstr>true</vt:lpwstr>
  </property>
  <property fmtid="{D5CDD505-2E9C-101B-9397-08002B2CF9AE}" pid="15" name="MSIP_Label_5b083577-197b-450c-831d-654cf3f56dc2_SetDate">
    <vt:lpwstr>2020-03-19T03:53:09Z</vt:lpwstr>
  </property>
  <property fmtid="{D5CDD505-2E9C-101B-9397-08002B2CF9AE}" pid="16" name="MSIP_Label_5b083577-197b-450c-831d-654cf3f56dc2_Method">
    <vt:lpwstr>Standard</vt:lpwstr>
  </property>
  <property fmtid="{D5CDD505-2E9C-101B-9397-08002B2CF9AE}" pid="17" name="MSIP_Label_5b083577-197b-450c-831d-654cf3f56dc2_Name">
    <vt:lpwstr>OFFICIAL</vt:lpwstr>
  </property>
  <property fmtid="{D5CDD505-2E9C-101B-9397-08002B2CF9AE}" pid="18" name="MSIP_Label_5b083577-197b-450c-831d-654cf3f56dc2_SiteId">
    <vt:lpwstr>823bfb03-da26-4cbf-a7d6-f02dbfdf182e</vt:lpwstr>
  </property>
  <property fmtid="{D5CDD505-2E9C-101B-9397-08002B2CF9AE}" pid="19" name="MSIP_Label_5b083577-197b-450c-831d-654cf3f56dc2_ActionId">
    <vt:lpwstr>0ea0ff74-b7d3-470b-b6ed-00008cee5ad2</vt:lpwstr>
  </property>
  <property fmtid="{D5CDD505-2E9C-101B-9397-08002B2CF9AE}" pid="20" name="MSIP_Label_5b083577-197b-450c-831d-654cf3f56dc2_ContentBits">
    <vt:lpwstr>0</vt:lpwstr>
  </property>
</Properties>
</file>