
<file path=[Content_Types].xml><?xml version="1.0" encoding="utf-8"?>
<Types xmlns="http://schemas.openxmlformats.org/package/2006/content-types">
  <Default ContentType="image/x-emf" Extension="emf"/>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765C0" w14:textId="610F6F65" w:rsidR="00557A16" w:rsidRDefault="00DE57CD" w:rsidP="00DE57CD">
      <w:pPr>
        <w:pStyle w:val="Title"/>
        <w:sectPr w:rsidR="00557A16" w:rsidSect="002B139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0" w:h="16840"/>
          <w:pgMar w:top="1701" w:right="1701" w:bottom="1701" w:left="1701" w:header="709" w:footer="594" w:gutter="0"/>
          <w:cols w:space="708"/>
          <w:titlePg/>
          <w:docGrid w:linePitch="360"/>
        </w:sectPr>
      </w:pPr>
      <w:bookmarkStart w:id="0" w:name="_Hlk511994501"/>
      <w:bookmarkStart w:id="1" w:name="_GoBack"/>
      <w:bookmarkEnd w:id="0"/>
      <w:bookmarkEnd w:id="1"/>
      <w:r>
        <w:t>Economic security of older Queenslanders</w:t>
      </w:r>
    </w:p>
    <w:p w14:paraId="642CBABE" w14:textId="4A7FBD64" w:rsidR="00C750C2" w:rsidRDefault="00557A16" w:rsidP="00557A16">
      <w:pPr>
        <w:pStyle w:val="Subtitle"/>
        <w:rPr>
          <w:sz w:val="22"/>
          <w:szCs w:val="22"/>
        </w:rPr>
      </w:pPr>
      <w:r>
        <w:rPr>
          <w:sz w:val="22"/>
          <w:szCs w:val="22"/>
        </w:rPr>
        <w:t>To progress towards an age-friendly Queensland</w:t>
      </w:r>
      <w:r w:rsidR="00C750C2">
        <w:rPr>
          <w:sz w:val="22"/>
          <w:szCs w:val="22"/>
        </w:rPr>
        <w:t xml:space="preserve"> where seniors </w:t>
      </w:r>
      <w:r w:rsidR="00131703">
        <w:rPr>
          <w:sz w:val="22"/>
          <w:szCs w:val="22"/>
        </w:rPr>
        <w:t>can</w:t>
      </w:r>
      <w:r w:rsidR="00C750C2">
        <w:rPr>
          <w:sz w:val="22"/>
          <w:szCs w:val="22"/>
        </w:rPr>
        <w:t xml:space="preserve"> </w:t>
      </w:r>
      <w:r w:rsidR="00131703">
        <w:rPr>
          <w:sz w:val="22"/>
          <w:szCs w:val="22"/>
        </w:rPr>
        <w:t>keep working, learning, and building their skills, we need to understand the broader social and economic drivers impacting the decision-making of older Queenslanders regarding work and retirement.</w:t>
      </w:r>
    </w:p>
    <w:p w14:paraId="6B09A127" w14:textId="012E1DAC" w:rsidR="00FF1D19" w:rsidRPr="00FF1D19" w:rsidRDefault="00AB1E64" w:rsidP="00EE6CF2">
      <w:pPr>
        <w:pStyle w:val="Subtitle"/>
        <w:rPr>
          <w:sz w:val="8"/>
          <w:szCs w:val="8"/>
        </w:rPr>
      </w:pPr>
      <w:r>
        <w:rPr>
          <w:noProof/>
          <w:lang w:eastAsia="en-AU"/>
        </w:rPr>
        <mc:AlternateContent>
          <mc:Choice Requires="wps">
            <w:drawing>
              <wp:anchor distT="45720" distB="45720" distL="114300" distR="114300" simplePos="0" relativeHeight="251640320" behindDoc="0" locked="0" layoutInCell="1" allowOverlap="1" wp14:anchorId="2042973A" wp14:editId="02C53A80">
                <wp:simplePos x="0" y="0"/>
                <wp:positionH relativeFrom="margin">
                  <wp:align>left</wp:align>
                </wp:positionH>
                <wp:positionV relativeFrom="paragraph">
                  <wp:posOffset>740410</wp:posOffset>
                </wp:positionV>
                <wp:extent cx="5287010" cy="95250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952500"/>
                        </a:xfrm>
                        <a:prstGeom prst="rect">
                          <a:avLst/>
                        </a:prstGeom>
                        <a:solidFill>
                          <a:srgbClr val="FCCD9A"/>
                        </a:solidFill>
                        <a:ln w="9525">
                          <a:noFill/>
                          <a:miter lim="800000"/>
                          <a:headEnd/>
                          <a:tailEnd/>
                        </a:ln>
                      </wps:spPr>
                      <wps:txbx>
                        <w:txbxContent>
                          <w:p w14:paraId="721F30BF" w14:textId="61E709A2" w:rsidR="000325AE" w:rsidRDefault="000325AE" w:rsidP="00D902DC">
                            <w:pPr>
                              <w:spacing w:after="120"/>
                              <w:rPr>
                                <w:b/>
                              </w:rPr>
                            </w:pPr>
                            <w:r>
                              <w:rPr>
                                <w:b/>
                              </w:rPr>
                              <w:t>Who do we mean by older Queenslanders?</w:t>
                            </w:r>
                          </w:p>
                          <w:p w14:paraId="2801ACCF" w14:textId="77449296" w:rsidR="000325AE" w:rsidRDefault="000325AE" w:rsidP="00D902DC">
                            <w:pPr>
                              <w:spacing w:after="0"/>
                            </w:pPr>
                            <w:r>
                              <w:t>For this fact sheet, older Queenslanders (or seniors) refers to persons aged 65 years and over, unless specified otherwise in the text and charts.</w:t>
                            </w:r>
                          </w:p>
                          <w:p w14:paraId="5710ADD5" w14:textId="03CAB6FB" w:rsidR="000325AE" w:rsidRPr="00F56114" w:rsidRDefault="000325AE" w:rsidP="00F56114">
                            <w:pPr>
                              <w:spacing w:before="60" w:after="0"/>
                              <w:rPr>
                                <w:sz w:val="18"/>
                                <w:szCs w:val="18"/>
                              </w:rPr>
                            </w:pPr>
                            <w:r w:rsidRPr="00F56114">
                              <w:rPr>
                                <w:sz w:val="18"/>
                                <w:szCs w:val="18"/>
                              </w:rPr>
                              <w:t>Refer to the glossary (page 10) for definitions of other</w:t>
                            </w:r>
                            <w:r>
                              <w:rPr>
                                <w:sz w:val="18"/>
                                <w:szCs w:val="18"/>
                              </w:rPr>
                              <w:t xml:space="preserve"> terms used in the fact sheet</w:t>
                            </w:r>
                            <w:r w:rsidRPr="00F56114">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042973A" id="_x0000_t202" coordsize="21600,21600" o:spt="202" path="m,l,21600r21600,l21600,xe">
                <v:stroke joinstyle="miter"/>
                <v:path gradientshapeok="t" o:connecttype="rect"/>
              </v:shapetype>
              <v:shape id="Text Box 2" o:spid="_x0000_s1026" type="#_x0000_t202" style="position:absolute;margin-left:0;margin-top:58.3pt;width:416.3pt;height:75pt;z-index:251640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" fillcolor="#fccd9a" stroked="f">
                <v:textbox>
                  <w:txbxContent>
                    <w:p w14:paraId="721F30BF" w14:textId="61E709A2" w:rsidR="000325AE" w:rsidRDefault="000325AE" w:rsidP="00D902DC">
                      <w:pPr>
                        <w:spacing w:after="120"/>
                        <w:rPr>
                          <w:b/>
                        </w:rPr>
                      </w:pPr>
                      <w:r>
                        <w:rPr>
                          <w:b/>
                        </w:rPr>
                        <w:t>Who do we mean by older Queenslanders?</w:t>
                      </w:r>
                    </w:p>
                    <w:p w14:paraId="2801ACCF" w14:textId="77449296" w:rsidR="000325AE" w:rsidRDefault="000325AE" w:rsidP="00D902DC">
                      <w:pPr>
                        <w:spacing w:after="0"/>
                      </w:pPr>
                      <w:r>
                        <w:t>For this fact sheet, older Queenslanders (or seniors) refers to persons aged 65 years and over, unless specified otherwise in the text and charts.</w:t>
                      </w:r>
                    </w:p>
                    <w:p w14:paraId="5710ADD5" w14:textId="03CAB6FB" w:rsidR="000325AE" w:rsidRPr="00F56114" w:rsidRDefault="000325AE" w:rsidP="00F56114">
                      <w:pPr>
                        <w:spacing w:before="60" w:after="0"/>
                        <w:rPr>
                          <w:sz w:val="18"/>
                          <w:szCs w:val="18"/>
                        </w:rPr>
                      </w:pPr>
                      <w:r w:rsidRPr="00F56114">
                        <w:rPr>
                          <w:sz w:val="18"/>
                          <w:szCs w:val="18"/>
                        </w:rPr>
                        <w:t>Refer to the glossary (page 10) for definitions of other</w:t>
                      </w:r>
                      <w:r>
                        <w:rPr>
                          <w:sz w:val="18"/>
                          <w:szCs w:val="18"/>
                        </w:rPr>
                        <w:t xml:space="preserve"> terms used in the fact sheet</w:t>
                      </w:r>
                      <w:r w:rsidRPr="00F56114">
                        <w:rPr>
                          <w:sz w:val="18"/>
                          <w:szCs w:val="18"/>
                        </w:rPr>
                        <w:t>.</w:t>
                      </w:r>
                    </w:p>
                  </w:txbxContent>
                </v:textbox>
                <w10:wrap type="square" anchorx="margin"/>
              </v:shape>
            </w:pict>
          </mc:Fallback>
        </mc:AlternateContent>
      </w:r>
      <w:r w:rsidR="00557A16">
        <w:rPr>
          <w:sz w:val="22"/>
          <w:szCs w:val="22"/>
        </w:rPr>
        <w:t>This fact sheet</w:t>
      </w:r>
      <w:r w:rsidR="00EE6CF2">
        <w:rPr>
          <w:sz w:val="22"/>
          <w:szCs w:val="22"/>
        </w:rPr>
        <w:t xml:space="preserve"> examines the economic security of older Queenslanders through understanding </w:t>
      </w:r>
      <w:r w:rsidR="00321D70">
        <w:rPr>
          <w:sz w:val="22"/>
          <w:szCs w:val="22"/>
        </w:rPr>
        <w:t>changes ov</w:t>
      </w:r>
      <w:r w:rsidR="0049085F">
        <w:rPr>
          <w:sz w:val="22"/>
          <w:szCs w:val="22"/>
        </w:rPr>
        <w:t>er time in their labour force</w:t>
      </w:r>
      <w:r w:rsidR="00590E39">
        <w:rPr>
          <w:sz w:val="22"/>
          <w:szCs w:val="22"/>
        </w:rPr>
        <w:t xml:space="preserve"> participation</w:t>
      </w:r>
      <w:r w:rsidR="00321D70">
        <w:rPr>
          <w:sz w:val="22"/>
          <w:szCs w:val="22"/>
        </w:rPr>
        <w:t xml:space="preserve">, </w:t>
      </w:r>
      <w:r w:rsidR="00131703">
        <w:rPr>
          <w:sz w:val="22"/>
          <w:szCs w:val="22"/>
        </w:rPr>
        <w:t>retirement intentions,</w:t>
      </w:r>
      <w:r w:rsidR="00321D70">
        <w:rPr>
          <w:sz w:val="22"/>
          <w:szCs w:val="22"/>
        </w:rPr>
        <w:t xml:space="preserve"> and economic situation. Where possible the d</w:t>
      </w:r>
      <w:r w:rsidR="00B072FC">
        <w:rPr>
          <w:sz w:val="22"/>
          <w:szCs w:val="22"/>
        </w:rPr>
        <w:t>ata has been presented by sex</w:t>
      </w:r>
      <w:r w:rsidR="00321D70">
        <w:rPr>
          <w:sz w:val="22"/>
          <w:szCs w:val="22"/>
        </w:rPr>
        <w:t xml:space="preserve"> to</w:t>
      </w:r>
      <w:r w:rsidR="006F26A3">
        <w:rPr>
          <w:sz w:val="22"/>
          <w:szCs w:val="22"/>
        </w:rPr>
        <w:t xml:space="preserve"> highlight </w:t>
      </w:r>
      <w:r w:rsidR="00321D70">
        <w:rPr>
          <w:sz w:val="22"/>
          <w:szCs w:val="22"/>
        </w:rPr>
        <w:t xml:space="preserve">disparities in </w:t>
      </w:r>
      <w:r w:rsidR="006F26A3">
        <w:rPr>
          <w:sz w:val="22"/>
          <w:szCs w:val="22"/>
        </w:rPr>
        <w:t xml:space="preserve">the </w:t>
      </w:r>
      <w:r w:rsidR="00321D70">
        <w:rPr>
          <w:sz w:val="22"/>
          <w:szCs w:val="22"/>
        </w:rPr>
        <w:t>economic security of older men and women.</w:t>
      </w:r>
    </w:p>
    <w:p w14:paraId="39EA4721" w14:textId="3CFC3A90" w:rsidR="0058075F" w:rsidRDefault="009667D5" w:rsidP="00FF1D19">
      <w:pPr>
        <w:pStyle w:val="Heading1"/>
        <w:spacing w:line="240" w:lineRule="auto"/>
      </w:pPr>
      <w:r>
        <w:t>More o</w:t>
      </w:r>
      <w:r w:rsidR="00DE57CD">
        <w:t>lder</w:t>
      </w:r>
      <w:r w:rsidR="007009E4">
        <w:t xml:space="preserve"> Queenslanders </w:t>
      </w:r>
      <w:r>
        <w:t>in the labour force</w:t>
      </w:r>
    </w:p>
    <w:p w14:paraId="20A8C22A" w14:textId="004C2530" w:rsidR="00306EB1" w:rsidRDefault="00590E39" w:rsidP="003B6B77">
      <w:pPr>
        <w:spacing w:before="120"/>
      </w:pPr>
      <w:r>
        <w:t xml:space="preserve">Supporting older Queenslanders to stay in the workforce longer, or re-enter the workforce, is </w:t>
      </w:r>
      <w:r w:rsidR="00617AFD">
        <w:t xml:space="preserve">a </w:t>
      </w:r>
      <w:r w:rsidR="005B2B58">
        <w:t>priority</w:t>
      </w:r>
      <w:r w:rsidR="00C82946">
        <w:t xml:space="preserve"> for the Queensland Government. </w:t>
      </w:r>
      <w:r w:rsidR="00306EB1">
        <w:t xml:space="preserve">Older workers </w:t>
      </w:r>
      <w:r w:rsidR="00AB1E64">
        <w:t>make an important contribution to</w:t>
      </w:r>
      <w:r w:rsidR="0010279A">
        <w:t xml:space="preserve"> Queensland’s workforce through</w:t>
      </w:r>
      <w:r w:rsidR="00386B84">
        <w:t xml:space="preserve"> </w:t>
      </w:r>
      <w:r w:rsidR="00DE7241">
        <w:t xml:space="preserve">sharing </w:t>
      </w:r>
      <w:r w:rsidR="00310F43">
        <w:t>their</w:t>
      </w:r>
      <w:r w:rsidR="0010279A">
        <w:t xml:space="preserve"> diverse</w:t>
      </w:r>
      <w:r w:rsidR="00DE7241">
        <w:t xml:space="preserve"> range of sk</w:t>
      </w:r>
      <w:r w:rsidR="00310F43">
        <w:t>ills</w:t>
      </w:r>
      <w:r w:rsidR="00DE2DF7">
        <w:t>, experiences and</w:t>
      </w:r>
      <w:r w:rsidR="00811CA8">
        <w:t xml:space="preserve"> </w:t>
      </w:r>
      <w:r w:rsidR="00DE2DF7">
        <w:t>expertise.</w:t>
      </w:r>
    </w:p>
    <w:p w14:paraId="6681DF68" w14:textId="0EEE3A00" w:rsidR="00056D2E" w:rsidRDefault="00056D2E" w:rsidP="00056D2E">
      <w:pPr>
        <w:spacing w:before="120"/>
      </w:pPr>
      <w:r>
        <w:t xml:space="preserve">At the time of the 2016 Census, more than 1 in </w:t>
      </w:r>
      <w:r w:rsidR="00ED2924">
        <w:t>8</w:t>
      </w:r>
      <w:r>
        <w:t xml:space="preserve"> (13.5%) older Queenslanders aged 65 years and over were in the labour force, up from 5.7% in 1996.</w:t>
      </w:r>
      <w:r w:rsidR="00EF5B73">
        <w:t xml:space="preserve"> </w:t>
      </w:r>
      <w:r w:rsidR="00FA7EC4">
        <w:t>Labour force participation</w:t>
      </w:r>
      <w:r w:rsidR="00EF5B73">
        <w:t xml:space="preserve"> increased</w:t>
      </w:r>
      <w:r w:rsidR="00FA7EC4">
        <w:t xml:space="preserve"> for both older men and </w:t>
      </w:r>
      <w:r w:rsidR="00EF5B73">
        <w:t xml:space="preserve">women over this </w:t>
      </w:r>
      <w:r w:rsidR="00A24F98">
        <w:t xml:space="preserve">20-year </w:t>
      </w:r>
      <w:r w:rsidR="00EF5B73">
        <w:t>period, although participation for older men has plateaued</w:t>
      </w:r>
      <w:r w:rsidR="00A24F98">
        <w:t xml:space="preserve"> </w:t>
      </w:r>
      <w:r w:rsidR="00A24F98" w:rsidRPr="00C22D42">
        <w:t xml:space="preserve">since 2006 </w:t>
      </w:r>
      <w:r w:rsidR="00FA7EC4" w:rsidRPr="00C22D42">
        <w:t>(</w:t>
      </w:r>
      <w:r w:rsidR="0053583A" w:rsidRPr="00F56114">
        <w:fldChar w:fldCharType="begin"/>
      </w:r>
      <w:r w:rsidR="0053583A" w:rsidRPr="00C22D42">
        <w:instrText xml:space="preserve"> REF _Ref513111527 \h </w:instrText>
      </w:r>
      <w:r w:rsidR="00C22D42" w:rsidRPr="00F56114">
        <w:instrText xml:space="preserve"> \* MERGEFORMAT </w:instrText>
      </w:r>
      <w:r w:rsidR="0053583A" w:rsidRPr="00F56114">
        <w:fldChar w:fldCharType="separate"/>
      </w:r>
      <w:r w:rsidR="00617AFD" w:rsidRPr="00617AFD">
        <w:t>Figure 1</w:t>
      </w:r>
      <w:r w:rsidR="0053583A" w:rsidRPr="00F56114">
        <w:fldChar w:fldCharType="end"/>
      </w:r>
      <w:r w:rsidR="00FA7EC4" w:rsidRPr="00C22D42">
        <w:t>)</w:t>
      </w:r>
      <w:r w:rsidR="00EF5B73" w:rsidRPr="00C22D42">
        <w:t>.</w:t>
      </w:r>
    </w:p>
    <w:p w14:paraId="7AC2A759" w14:textId="77D23F91" w:rsidR="0086392B" w:rsidRPr="00C22D42" w:rsidRDefault="00393088" w:rsidP="00F56114">
      <w:pPr>
        <w:pStyle w:val="Caption"/>
        <w:rPr>
          <w:b/>
        </w:rPr>
      </w:pPr>
      <w:bookmarkStart w:id="2" w:name="_Ref513111527"/>
      <w:r w:rsidRPr="00F56114">
        <w:rPr>
          <w:b/>
          <w:i w:val="0"/>
          <w:iCs w:val="0"/>
          <w:noProof/>
          <w:color w:val="auto"/>
          <w:sz w:val="22"/>
          <w:szCs w:val="24"/>
          <w:lang w:eastAsia="en-AU"/>
        </w:rPr>
        <w:drawing>
          <wp:anchor distT="0" distB="0" distL="114300" distR="114300" simplePos="0" relativeHeight="251710976" behindDoc="0" locked="0" layoutInCell="1" allowOverlap="1" wp14:anchorId="7BD69916" wp14:editId="6361EF41">
            <wp:simplePos x="0" y="0"/>
            <wp:positionH relativeFrom="column">
              <wp:posOffset>1634490</wp:posOffset>
            </wp:positionH>
            <wp:positionV relativeFrom="paragraph">
              <wp:posOffset>1503045</wp:posOffset>
            </wp:positionV>
            <wp:extent cx="3164205" cy="4102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4205"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3088">
        <w:rPr>
          <w:noProof/>
          <w:lang w:eastAsia="en-AU"/>
        </w:rPr>
        <w:drawing>
          <wp:anchor distT="0" distB="0" distL="114300" distR="114300" simplePos="0" relativeHeight="251709952" behindDoc="0" locked="0" layoutInCell="1" allowOverlap="1" wp14:anchorId="6DF866E5" wp14:editId="3F2477A4">
            <wp:simplePos x="0" y="0"/>
            <wp:positionH relativeFrom="margin">
              <wp:posOffset>-133350</wp:posOffset>
            </wp:positionH>
            <wp:positionV relativeFrom="paragraph">
              <wp:posOffset>160655</wp:posOffset>
            </wp:positionV>
            <wp:extent cx="5324400" cy="22320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4400" cy="22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69B" w:rsidRPr="00F56114">
        <w:rPr>
          <w:b/>
          <w:i w:val="0"/>
          <w:iCs w:val="0"/>
          <w:color w:val="auto"/>
          <w:sz w:val="22"/>
          <w:szCs w:val="24"/>
        </w:rPr>
        <w:t xml:space="preserve">Figure </w:t>
      </w:r>
      <w:r w:rsidR="00A9669B" w:rsidRPr="00F56114">
        <w:rPr>
          <w:b/>
          <w:i w:val="0"/>
          <w:iCs w:val="0"/>
          <w:color w:val="auto"/>
          <w:sz w:val="22"/>
          <w:szCs w:val="24"/>
        </w:rPr>
        <w:fldChar w:fldCharType="begin"/>
      </w:r>
      <w:r w:rsidR="00A9669B" w:rsidRPr="00F56114">
        <w:rPr>
          <w:b/>
          <w:i w:val="0"/>
          <w:iCs w:val="0"/>
          <w:color w:val="auto"/>
          <w:sz w:val="22"/>
          <w:szCs w:val="24"/>
        </w:rPr>
        <w:instrText xml:space="preserve"> SEQ Figure \* ARABIC </w:instrText>
      </w:r>
      <w:r w:rsidR="00A9669B" w:rsidRPr="00F56114">
        <w:rPr>
          <w:b/>
          <w:i w:val="0"/>
          <w:iCs w:val="0"/>
          <w:color w:val="auto"/>
          <w:sz w:val="22"/>
          <w:szCs w:val="24"/>
        </w:rPr>
        <w:fldChar w:fldCharType="separate"/>
      </w:r>
      <w:r w:rsidR="00617AFD">
        <w:rPr>
          <w:b/>
          <w:i w:val="0"/>
          <w:iCs w:val="0"/>
          <w:noProof/>
          <w:color w:val="auto"/>
          <w:sz w:val="22"/>
          <w:szCs w:val="24"/>
        </w:rPr>
        <w:t>1</w:t>
      </w:r>
      <w:r w:rsidR="00A9669B" w:rsidRPr="00F56114">
        <w:rPr>
          <w:b/>
          <w:i w:val="0"/>
          <w:iCs w:val="0"/>
          <w:color w:val="auto"/>
          <w:sz w:val="22"/>
          <w:szCs w:val="24"/>
        </w:rPr>
        <w:fldChar w:fldCharType="end"/>
      </w:r>
      <w:bookmarkEnd w:id="2"/>
      <w:r w:rsidR="001E23FF" w:rsidRPr="00C22D42">
        <w:rPr>
          <w:b/>
          <w:i w:val="0"/>
          <w:iCs w:val="0"/>
          <w:color w:val="auto"/>
          <w:sz w:val="22"/>
          <w:szCs w:val="24"/>
        </w:rPr>
        <w:t xml:space="preserve">: </w:t>
      </w:r>
      <w:r w:rsidR="0049085F" w:rsidRPr="00C22D42">
        <w:rPr>
          <w:b/>
          <w:i w:val="0"/>
          <w:iCs w:val="0"/>
          <w:color w:val="auto"/>
          <w:sz w:val="22"/>
          <w:szCs w:val="24"/>
        </w:rPr>
        <w:t>Labour force participation</w:t>
      </w:r>
      <w:r w:rsidR="00EF5B73" w:rsidRPr="00C22D42">
        <w:rPr>
          <w:b/>
          <w:i w:val="0"/>
          <w:iCs w:val="0"/>
          <w:color w:val="auto"/>
          <w:sz w:val="22"/>
          <w:szCs w:val="24"/>
        </w:rPr>
        <w:t xml:space="preserve">, </w:t>
      </w:r>
      <w:r w:rsidR="00FA7EC4" w:rsidRPr="00C22D42">
        <w:rPr>
          <w:b/>
          <w:i w:val="0"/>
          <w:iCs w:val="0"/>
          <w:color w:val="auto"/>
          <w:sz w:val="22"/>
          <w:szCs w:val="24"/>
        </w:rPr>
        <w:t>older Queenslanders by</w:t>
      </w:r>
      <w:r w:rsidR="0049085F" w:rsidRPr="00C22D42">
        <w:rPr>
          <w:b/>
          <w:i w:val="0"/>
          <w:iCs w:val="0"/>
          <w:color w:val="auto"/>
          <w:sz w:val="22"/>
          <w:szCs w:val="24"/>
        </w:rPr>
        <w:t xml:space="preserve"> sex</w:t>
      </w:r>
      <w:r w:rsidR="00394911" w:rsidRPr="00C22D42">
        <w:rPr>
          <w:b/>
          <w:i w:val="0"/>
          <w:iCs w:val="0"/>
          <w:color w:val="auto"/>
          <w:sz w:val="22"/>
          <w:szCs w:val="24"/>
        </w:rPr>
        <w:t>,</w:t>
      </w:r>
      <w:r w:rsidR="00A65D5E" w:rsidRPr="00C22D42">
        <w:rPr>
          <w:b/>
          <w:i w:val="0"/>
          <w:iCs w:val="0"/>
          <w:color w:val="auto"/>
          <w:sz w:val="22"/>
          <w:szCs w:val="24"/>
        </w:rPr>
        <w:t xml:space="preserve"> Census years</w:t>
      </w:r>
    </w:p>
    <w:p w14:paraId="00290933" w14:textId="3C47DA8F" w:rsidR="00A139C8" w:rsidRPr="00F3432B" w:rsidRDefault="00FA7EC4" w:rsidP="00A139C8">
      <w:pPr>
        <w:spacing w:before="120"/>
      </w:pPr>
      <w:r>
        <w:lastRenderedPageBreak/>
        <w:t xml:space="preserve">Labour force participation declines </w:t>
      </w:r>
      <w:r w:rsidR="00381B1A">
        <w:t xml:space="preserve">steadily </w:t>
      </w:r>
      <w:r>
        <w:t xml:space="preserve">with age, although participation by males is higher than females across all older age </w:t>
      </w:r>
      <w:r w:rsidRPr="00F3432B">
        <w:t>groups (</w:t>
      </w:r>
      <w:r w:rsidR="0053583A" w:rsidRPr="00F3432B">
        <w:fldChar w:fldCharType="begin"/>
      </w:r>
      <w:r w:rsidR="0053583A" w:rsidRPr="00F3432B">
        <w:instrText xml:space="preserve"> REF _Ref513111550 \h </w:instrText>
      </w:r>
      <w:r w:rsidR="00F3432B" w:rsidRPr="00F3432B">
        <w:instrText xml:space="preserve"> \* MERGEFORMAT </w:instrText>
      </w:r>
      <w:r w:rsidR="0053583A" w:rsidRPr="00F3432B">
        <w:fldChar w:fldCharType="separate"/>
      </w:r>
      <w:r w:rsidR="00617AFD" w:rsidRPr="00617AFD">
        <w:rPr>
          <w:iCs/>
        </w:rPr>
        <w:t xml:space="preserve">Figure </w:t>
      </w:r>
      <w:r w:rsidR="00617AFD" w:rsidRPr="00617AFD">
        <w:rPr>
          <w:iCs/>
          <w:noProof/>
        </w:rPr>
        <w:t>2</w:t>
      </w:r>
      <w:r w:rsidR="0053583A" w:rsidRPr="00F3432B">
        <w:fldChar w:fldCharType="end"/>
      </w:r>
      <w:r w:rsidRPr="00F3432B">
        <w:t>).</w:t>
      </w:r>
    </w:p>
    <w:p w14:paraId="43C80499" w14:textId="3A9E1A70" w:rsidR="00A139C8" w:rsidRDefault="00E34989" w:rsidP="00A139C8">
      <w:pPr>
        <w:spacing w:before="120"/>
      </w:pPr>
      <w:r>
        <w:t>Analysis has shown that people around the traditional age of retirement (65 years) are remaining in the workforce for longer than their previous expectations indicated</w:t>
      </w:r>
      <w:bookmarkStart w:id="3" w:name="_Ref513124601"/>
      <w:r w:rsidR="00F018B9">
        <w:rPr>
          <w:rStyle w:val="EndnoteReference"/>
        </w:rPr>
        <w:endnoteReference w:id="1"/>
      </w:r>
      <w:bookmarkEnd w:id="3"/>
      <w:r>
        <w:t xml:space="preserve">. </w:t>
      </w:r>
      <w:r w:rsidR="00A139C8">
        <w:t>Many older Queenslanders choose to continue working beyond the trad</w:t>
      </w:r>
      <w:r>
        <w:t xml:space="preserve">itional retirement age </w:t>
      </w:r>
      <w:r w:rsidR="00A139C8">
        <w:t>to retain social connections and continue making an active contribution to their workplace. However, for some older Queenslanders there is economic pressure to remain in the workforce due to insufficient accumulation of wealth and assets to fund a comfortable retirement.</w:t>
      </w:r>
      <w:r w:rsidR="00A139C8" w:rsidRPr="005B16AF">
        <w:t xml:space="preserve"> </w:t>
      </w:r>
    </w:p>
    <w:p w14:paraId="3D459A5B" w14:textId="3CB7E32C" w:rsidR="00565F33" w:rsidRPr="00F56114" w:rsidRDefault="00393088" w:rsidP="00F56114">
      <w:pPr>
        <w:pStyle w:val="Caption"/>
        <w:rPr>
          <w:b/>
        </w:rPr>
      </w:pPr>
      <w:bookmarkStart w:id="4" w:name="_Ref513111550"/>
      <w:r w:rsidRPr="00F56114">
        <w:rPr>
          <w:b/>
          <w:i w:val="0"/>
          <w:iCs w:val="0"/>
          <w:noProof/>
          <w:color w:val="auto"/>
          <w:sz w:val="22"/>
          <w:szCs w:val="24"/>
          <w:lang w:eastAsia="en-AU"/>
        </w:rPr>
        <w:drawing>
          <wp:anchor distT="0" distB="0" distL="114300" distR="114300" simplePos="0" relativeHeight="251707904" behindDoc="0" locked="0" layoutInCell="1" allowOverlap="1" wp14:anchorId="059FDAF1" wp14:editId="750EB60D">
            <wp:simplePos x="0" y="0"/>
            <wp:positionH relativeFrom="column">
              <wp:posOffset>1358265</wp:posOffset>
            </wp:positionH>
            <wp:positionV relativeFrom="paragraph">
              <wp:posOffset>2142490</wp:posOffset>
            </wp:positionV>
            <wp:extent cx="3048635" cy="4387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63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9F9">
        <w:rPr>
          <w:noProof/>
          <w:lang w:eastAsia="en-AU"/>
        </w:rPr>
        <w:drawing>
          <wp:anchor distT="0" distB="0" distL="114300" distR="114300" simplePos="0" relativeHeight="251706880" behindDoc="0" locked="0" layoutInCell="1" allowOverlap="1" wp14:anchorId="220B4FF5" wp14:editId="506B0B01">
            <wp:simplePos x="0" y="0"/>
            <wp:positionH relativeFrom="margin">
              <wp:align>center</wp:align>
            </wp:positionH>
            <wp:positionV relativeFrom="paragraph">
              <wp:posOffset>248920</wp:posOffset>
            </wp:positionV>
            <wp:extent cx="5943600" cy="284400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8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83A" w:rsidRPr="00F56114">
        <w:rPr>
          <w:b/>
          <w:i w:val="0"/>
          <w:iCs w:val="0"/>
          <w:color w:val="auto"/>
          <w:sz w:val="22"/>
          <w:szCs w:val="24"/>
        </w:rPr>
        <w:t xml:space="preserve">Figure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2</w:t>
      </w:r>
      <w:r w:rsidR="0053583A" w:rsidRPr="00F56114">
        <w:rPr>
          <w:b/>
          <w:i w:val="0"/>
          <w:iCs w:val="0"/>
          <w:color w:val="auto"/>
          <w:sz w:val="22"/>
          <w:szCs w:val="24"/>
        </w:rPr>
        <w:fldChar w:fldCharType="end"/>
      </w:r>
      <w:bookmarkEnd w:id="4"/>
      <w:r w:rsidR="00565F33" w:rsidRPr="00C22D42">
        <w:rPr>
          <w:b/>
          <w:i w:val="0"/>
          <w:iCs w:val="0"/>
          <w:color w:val="auto"/>
          <w:sz w:val="22"/>
          <w:szCs w:val="24"/>
        </w:rPr>
        <w:t>: Labour force participation by selected age groups and sex, 2016</w:t>
      </w:r>
    </w:p>
    <w:p w14:paraId="0DA3A9BF" w14:textId="0DC4C642" w:rsidR="005B16AF" w:rsidRDefault="0036480A" w:rsidP="005B16AF">
      <w:pPr>
        <w:spacing w:before="120"/>
      </w:pPr>
      <w:r>
        <w:t xml:space="preserve">Looking ahead, </w:t>
      </w:r>
      <w:r w:rsidR="00C00C64">
        <w:t>factors such as insufficient</w:t>
      </w:r>
      <w:r w:rsidR="005B16AF">
        <w:t xml:space="preserve"> retirement savings</w:t>
      </w:r>
      <w:r w:rsidR="00675F50">
        <w:t>,</w:t>
      </w:r>
      <w:r w:rsidR="005B16AF">
        <w:t xml:space="preserve"> </w:t>
      </w:r>
      <w:r>
        <w:t xml:space="preserve">improvements in life </w:t>
      </w:r>
      <w:r w:rsidRPr="006A3547">
        <w:t>expectancy</w:t>
      </w:r>
      <w:r w:rsidR="00C00C64" w:rsidRPr="006A3547">
        <w:t>,</w:t>
      </w:r>
      <w:r w:rsidR="004B0AC6" w:rsidRPr="006A3547">
        <w:t xml:space="preserve"> </w:t>
      </w:r>
      <w:r w:rsidR="006853D3" w:rsidRPr="006A3547">
        <w:t xml:space="preserve">increase in </w:t>
      </w:r>
      <w:r w:rsidR="00C250C5" w:rsidRPr="006A3547">
        <w:t xml:space="preserve">qualification age for the Age Pension, </w:t>
      </w:r>
      <w:r w:rsidR="004B0AC6" w:rsidRPr="006A3547">
        <w:t>and</w:t>
      </w:r>
      <w:r w:rsidR="004B0AC6">
        <w:t xml:space="preserve"> policies to support </w:t>
      </w:r>
      <w:r w:rsidR="00C00C64">
        <w:t>mature-age workers</w:t>
      </w:r>
      <w:r>
        <w:t xml:space="preserve">, </w:t>
      </w:r>
      <w:r w:rsidR="004E6B63">
        <w:t>are</w:t>
      </w:r>
      <w:r w:rsidR="003048C2">
        <w:t xml:space="preserve"> expected to drive</w:t>
      </w:r>
      <w:r>
        <w:t xml:space="preserve"> a continued upwards</w:t>
      </w:r>
      <w:r w:rsidR="003048C2">
        <w:t xml:space="preserve"> trend</w:t>
      </w:r>
      <w:r w:rsidR="007D6E20">
        <w:t xml:space="preserve"> </w:t>
      </w:r>
      <w:r w:rsidR="00A139C8">
        <w:t xml:space="preserve">in </w:t>
      </w:r>
      <w:r w:rsidR="00C00C64">
        <w:t xml:space="preserve">the </w:t>
      </w:r>
      <w:r w:rsidR="005B16AF">
        <w:t>labour force participation of older Queenslanders.</w:t>
      </w:r>
    </w:p>
    <w:p w14:paraId="1AE21A71" w14:textId="6F75C040" w:rsidR="00AC0D66" w:rsidRDefault="00AC0D66" w:rsidP="00AC0D66">
      <w:pPr>
        <w:pStyle w:val="Heading1"/>
      </w:pPr>
      <w:r>
        <w:t>Older Queenslanders more likely to work</w:t>
      </w:r>
      <w:r>
        <w:br/>
        <w:t>part-time</w:t>
      </w:r>
    </w:p>
    <w:p w14:paraId="6F1D1B31" w14:textId="6875221C" w:rsidR="00AC0D66" w:rsidRDefault="00AC0D66" w:rsidP="00AC0D66">
      <w:pPr>
        <w:spacing w:before="120"/>
      </w:pPr>
      <w:r>
        <w:t>Analysis has shown that people around the traditional retirement age of 65 years who are remaining in the labour force for longer than their previous expectations indicated are more likely to be doing so on a part-time basis</w:t>
      </w:r>
      <w:r w:rsidR="00F018B9" w:rsidRPr="00F018B9">
        <w:rPr>
          <w:vertAlign w:val="superscript"/>
        </w:rPr>
        <w:fldChar w:fldCharType="begin"/>
      </w:r>
      <w:r w:rsidR="00F018B9" w:rsidRPr="00F018B9">
        <w:rPr>
          <w:vertAlign w:val="superscript"/>
        </w:rPr>
        <w:instrText xml:space="preserve"> NOTEREF _Ref513124601 \h </w:instrText>
      </w:r>
      <w:r w:rsidR="00F018B9">
        <w:rPr>
          <w:vertAlign w:val="superscript"/>
        </w:rPr>
        <w:instrText xml:space="preserve"> \* MERGEFORMAT </w:instrText>
      </w:r>
      <w:r w:rsidR="00F018B9" w:rsidRPr="00F018B9">
        <w:rPr>
          <w:vertAlign w:val="superscript"/>
        </w:rPr>
      </w:r>
      <w:r w:rsidR="00F018B9" w:rsidRPr="00F018B9">
        <w:rPr>
          <w:vertAlign w:val="superscript"/>
        </w:rPr>
        <w:fldChar w:fldCharType="separate"/>
      </w:r>
      <w:r w:rsidR="00617AFD">
        <w:rPr>
          <w:vertAlign w:val="superscript"/>
        </w:rPr>
        <w:t>1</w:t>
      </w:r>
      <w:r w:rsidR="00F018B9" w:rsidRPr="00F018B9">
        <w:rPr>
          <w:vertAlign w:val="superscript"/>
        </w:rPr>
        <w:fldChar w:fldCharType="end"/>
      </w:r>
      <w:r>
        <w:t>. Census data shows that participation in part-time employment by older Queenslanders</w:t>
      </w:r>
      <w:r w:rsidR="008E0E35">
        <w:t xml:space="preserve"> in the labour force</w:t>
      </w:r>
      <w:r>
        <w:t xml:space="preserve"> has increased significantly over the last two decades, from 39.9% in 1996 to 47.3% in 2016. </w:t>
      </w:r>
    </w:p>
    <w:p w14:paraId="4AA92534" w14:textId="3784BF7B" w:rsidR="00AC0D66" w:rsidRDefault="00AC0D66" w:rsidP="00AC0D66">
      <w:pPr>
        <w:spacing w:before="120"/>
      </w:pPr>
      <w:r w:rsidRPr="00F3432B">
        <w:t>In 2016 females were more likely than males to be in part-time employment acros</w:t>
      </w:r>
      <w:r w:rsidR="0053583A" w:rsidRPr="00F3432B">
        <w:t>s all older age groups (</w:t>
      </w:r>
      <w:r w:rsidR="0053583A" w:rsidRPr="00F3432B">
        <w:fldChar w:fldCharType="begin"/>
      </w:r>
      <w:r w:rsidR="0053583A" w:rsidRPr="00F3432B">
        <w:instrText xml:space="preserve"> REF _Ref513111628 \h </w:instrText>
      </w:r>
      <w:r w:rsidR="00F3432B" w:rsidRPr="00F3432B">
        <w:instrText xml:space="preserve"> \* MERGEFORMAT </w:instrText>
      </w:r>
      <w:r w:rsidR="0053583A" w:rsidRPr="00F3432B">
        <w:fldChar w:fldCharType="separate"/>
      </w:r>
      <w:r w:rsidR="00617AFD" w:rsidRPr="00617AFD">
        <w:rPr>
          <w:iCs/>
        </w:rPr>
        <w:t xml:space="preserve">Figure </w:t>
      </w:r>
      <w:r w:rsidR="00617AFD" w:rsidRPr="00617AFD">
        <w:rPr>
          <w:iCs/>
          <w:noProof/>
        </w:rPr>
        <w:t>3</w:t>
      </w:r>
      <w:r w:rsidR="0053583A" w:rsidRPr="00F3432B">
        <w:fldChar w:fldCharType="end"/>
      </w:r>
      <w:r w:rsidRPr="00F3432B">
        <w:t xml:space="preserve">). Uptake of </w:t>
      </w:r>
      <w:r>
        <w:t xml:space="preserve">part-time employment as people age also differed notably by sex, with more than </w:t>
      </w:r>
      <w:r w:rsidR="008E0E35">
        <w:t xml:space="preserve">half of </w:t>
      </w:r>
      <w:r w:rsidR="00541F17">
        <w:t>m</w:t>
      </w:r>
      <w:r>
        <w:t xml:space="preserve">ales aged 65–69 years still in full-time </w:t>
      </w:r>
      <w:r>
        <w:lastRenderedPageBreak/>
        <w:t>employment compared with 1 in 3 females in this age cohort. Part-time employment became the most common employment type for males after their 70</w:t>
      </w:r>
      <w:r w:rsidRPr="006416D9">
        <w:rPr>
          <w:vertAlign w:val="superscript"/>
        </w:rPr>
        <w:t>th</w:t>
      </w:r>
      <w:r>
        <w:rPr>
          <w:vertAlign w:val="superscript"/>
        </w:rPr>
        <w:t xml:space="preserve"> </w:t>
      </w:r>
      <w:r>
        <w:t>birthday.</w:t>
      </w:r>
    </w:p>
    <w:p w14:paraId="2FBB8C06" w14:textId="132C1B94" w:rsidR="00AC0D66" w:rsidRDefault="00AC0D66" w:rsidP="00AC0D66">
      <w:pPr>
        <w:spacing w:before="120"/>
      </w:pPr>
    </w:p>
    <w:p w14:paraId="56052636" w14:textId="458DB5F9" w:rsidR="00AC0D66" w:rsidRPr="00C22D42" w:rsidRDefault="00422FA2" w:rsidP="00F56114">
      <w:pPr>
        <w:pStyle w:val="Caption"/>
        <w:rPr>
          <w:b/>
        </w:rPr>
      </w:pPr>
      <w:bookmarkStart w:id="5" w:name="_Ref513111628"/>
      <w:r w:rsidRPr="00422FA2">
        <w:rPr>
          <w:noProof/>
          <w:lang w:eastAsia="en-AU"/>
        </w:rPr>
        <w:drawing>
          <wp:anchor distT="0" distB="0" distL="114300" distR="114300" simplePos="0" relativeHeight="251741696" behindDoc="0" locked="0" layoutInCell="1" allowOverlap="1" wp14:anchorId="6ECD45AF" wp14:editId="35920FFD">
            <wp:simplePos x="0" y="0"/>
            <wp:positionH relativeFrom="page">
              <wp:posOffset>3803650</wp:posOffset>
            </wp:positionH>
            <wp:positionV relativeFrom="paragraph">
              <wp:posOffset>390525</wp:posOffset>
            </wp:positionV>
            <wp:extent cx="3347720" cy="2181225"/>
            <wp:effectExtent l="0" t="0" r="5080" b="9525"/>
            <wp:wrapTopAndBottom/>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7720"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FA2">
        <w:rPr>
          <w:noProof/>
          <w:lang w:eastAsia="en-AU"/>
        </w:rPr>
        <w:drawing>
          <wp:anchor distT="0" distB="0" distL="114300" distR="114300" simplePos="0" relativeHeight="251744768" behindDoc="0" locked="0" layoutInCell="1" allowOverlap="1" wp14:anchorId="47389C90" wp14:editId="3F7C2298">
            <wp:simplePos x="0" y="0"/>
            <wp:positionH relativeFrom="column">
              <wp:posOffset>-438150</wp:posOffset>
            </wp:positionH>
            <wp:positionV relativeFrom="paragraph">
              <wp:posOffset>381000</wp:posOffset>
            </wp:positionV>
            <wp:extent cx="3348000" cy="2174400"/>
            <wp:effectExtent l="0" t="0" r="5080" b="0"/>
            <wp:wrapTopAndBottom/>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48000" cy="217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7A8" w:rsidRPr="00F56114">
        <w:rPr>
          <w:b/>
          <w:i w:val="0"/>
          <w:iCs w:val="0"/>
          <w:noProof/>
          <w:color w:val="auto"/>
          <w:sz w:val="22"/>
          <w:szCs w:val="24"/>
          <w:lang w:eastAsia="en-AU"/>
        </w:rPr>
        <mc:AlternateContent>
          <mc:Choice Requires="wps">
            <w:drawing>
              <wp:anchor distT="0" distB="0" distL="114300" distR="114300" simplePos="0" relativeHeight="251745792" behindDoc="0" locked="0" layoutInCell="1" allowOverlap="1" wp14:anchorId="45FCDB52" wp14:editId="1847F837">
                <wp:simplePos x="0" y="0"/>
                <wp:positionH relativeFrom="column">
                  <wp:posOffset>2806700</wp:posOffset>
                </wp:positionH>
                <wp:positionV relativeFrom="paragraph">
                  <wp:posOffset>344170</wp:posOffset>
                </wp:positionV>
                <wp:extent cx="6985" cy="1904365"/>
                <wp:effectExtent l="0" t="0" r="31115" b="19685"/>
                <wp:wrapNone/>
                <wp:docPr id="29" name="Straight Connector 29"/>
                <wp:cNvGraphicFramePr/>
                <a:graphic xmlns:a="http://schemas.openxmlformats.org/drawingml/2006/main">
                  <a:graphicData uri="http://schemas.microsoft.com/office/word/2010/wordprocessingShape">
                    <wps:wsp>
                      <wps:cNvCnPr/>
                      <wps:spPr>
                        <a:xfrm>
                          <a:off x="0" y="0"/>
                          <a:ext cx="6985" cy="1904365"/>
                        </a:xfrm>
                        <a:prstGeom prst="line">
                          <a:avLst/>
                        </a:prstGeom>
                        <a:ln w="9525" cap="flat" cmpd="sng" algn="ctr">
                          <a:solidFill>
                            <a:schemeClr val="bg1">
                              <a:lumMod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928EC74" id="Straight Connector 29" o:spid="_x0000_s1026" style="position:absolute;z-index:251745792;visibility:visible;mso-wrap-style:square;mso-wrap-distance-left:9pt;mso-wrap-distance-top:0;mso-wrap-distance-right:9pt;mso-wrap-distance-bottom:0;mso-position-horizontal:absolute;mso-position-horizontal-relative:text;mso-position-vertical:absolute;mso-position-vertical-relative:text" from="221pt,27.1pt" to="221.55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" strokecolor="#7f7f7f [1612]">
                <v:stroke dashstyle="dash"/>
              </v:line>
            </w:pict>
          </mc:Fallback>
        </mc:AlternateContent>
      </w:r>
      <w:r w:rsidR="0053583A" w:rsidRPr="00F56114">
        <w:rPr>
          <w:b/>
          <w:i w:val="0"/>
          <w:iCs w:val="0"/>
          <w:color w:val="auto"/>
          <w:sz w:val="22"/>
          <w:szCs w:val="24"/>
        </w:rPr>
        <w:t>Figure</w:t>
      </w:r>
      <w:r w:rsidRPr="00422FA2">
        <w:rPr>
          <w:noProof/>
        </w:rPr>
        <w:t xml:space="preserve"> </w:t>
      </w:r>
      <w:r w:rsidR="0053583A" w:rsidRPr="00F56114">
        <w:rPr>
          <w:b/>
          <w:i w:val="0"/>
          <w:iCs w:val="0"/>
          <w:color w:val="auto"/>
          <w:sz w:val="22"/>
          <w:szCs w:val="24"/>
        </w:rPr>
        <w:t xml:space="preserv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3</w:t>
      </w:r>
      <w:r w:rsidR="0053583A" w:rsidRPr="00F56114">
        <w:rPr>
          <w:b/>
          <w:i w:val="0"/>
          <w:iCs w:val="0"/>
          <w:color w:val="auto"/>
          <w:sz w:val="22"/>
          <w:szCs w:val="24"/>
        </w:rPr>
        <w:fldChar w:fldCharType="end"/>
      </w:r>
      <w:bookmarkEnd w:id="5"/>
      <w:r w:rsidR="00AC0D66" w:rsidRPr="00C22D42">
        <w:rPr>
          <w:b/>
          <w:i w:val="0"/>
          <w:iCs w:val="0"/>
          <w:color w:val="auto"/>
          <w:sz w:val="22"/>
          <w:szCs w:val="24"/>
        </w:rPr>
        <w:t>: Employment status of older Queenslanders by age group and sex, 2016</w:t>
      </w:r>
    </w:p>
    <w:p w14:paraId="3A4EAFB8" w14:textId="7A43AB88" w:rsidR="00AC0D66" w:rsidRDefault="00AC0D66" w:rsidP="00AC0D66">
      <w:r>
        <w:t>Part-time employment is used by many older Queenslanders to support a voluntary transition from full-time employment to retirement, as well as enabling balancing of work with other priorities such as volunteering and caring responsibilities.</w:t>
      </w:r>
    </w:p>
    <w:p w14:paraId="77B802C0" w14:textId="256030F0" w:rsidR="00AC0D66" w:rsidRDefault="00AC0D66" w:rsidP="00AC0D66">
      <w:r>
        <w:t xml:space="preserve">For example, older Queenslanders working part-time were more likely than those working full-time to be providing </w:t>
      </w:r>
      <w:r w:rsidRPr="008342C3">
        <w:t>unpaid assistance to a person with a disability, unpaid child care and/or undertaking voluntary work (</w:t>
      </w:r>
      <w:r w:rsidR="0053583A" w:rsidRPr="008342C3">
        <w:fldChar w:fldCharType="begin"/>
      </w:r>
      <w:r w:rsidR="0053583A" w:rsidRPr="008342C3">
        <w:instrText xml:space="preserve"> REF _Ref513111670 \h </w:instrText>
      </w:r>
      <w:r w:rsidR="008342C3" w:rsidRPr="008342C3">
        <w:instrText xml:space="preserve"> \* MERGEFORMAT </w:instrText>
      </w:r>
      <w:r w:rsidR="0053583A" w:rsidRPr="008342C3">
        <w:fldChar w:fldCharType="separate"/>
      </w:r>
      <w:r w:rsidR="00617AFD" w:rsidRPr="00617AFD">
        <w:rPr>
          <w:iCs/>
        </w:rPr>
        <w:t xml:space="preserve">Figure </w:t>
      </w:r>
      <w:r w:rsidR="00617AFD" w:rsidRPr="00617AFD">
        <w:rPr>
          <w:iCs/>
          <w:noProof/>
        </w:rPr>
        <w:t>4</w:t>
      </w:r>
      <w:r w:rsidR="0053583A" w:rsidRPr="008342C3">
        <w:fldChar w:fldCharType="end"/>
      </w:r>
      <w:r w:rsidRPr="008342C3">
        <w:t>). Across</w:t>
      </w:r>
      <w:r>
        <w:t xml:space="preserve"> both full-time and part-time employment, women were more likely than men to undertake unpaid assistance to a person with a disability and/or unpaid child care.</w:t>
      </w:r>
    </w:p>
    <w:p w14:paraId="694E88F1" w14:textId="770597A8" w:rsidR="00AC0D66" w:rsidRPr="00C22D42" w:rsidRDefault="003A3386" w:rsidP="00F56114">
      <w:pPr>
        <w:pStyle w:val="Caption"/>
        <w:rPr>
          <w:b/>
        </w:rPr>
      </w:pPr>
      <w:bookmarkStart w:id="6" w:name="_Ref513111670"/>
      <w:r w:rsidRPr="003A3386">
        <w:rPr>
          <w:noProof/>
          <w:lang w:eastAsia="en-AU"/>
        </w:rPr>
        <w:drawing>
          <wp:anchor distT="0" distB="0" distL="114300" distR="114300" simplePos="0" relativeHeight="251719168" behindDoc="0" locked="0" layoutInCell="1" allowOverlap="1" wp14:anchorId="4511B88D" wp14:editId="1C0A050A">
            <wp:simplePos x="0" y="0"/>
            <wp:positionH relativeFrom="margin">
              <wp:posOffset>-197485</wp:posOffset>
            </wp:positionH>
            <wp:positionV relativeFrom="paragraph">
              <wp:posOffset>361950</wp:posOffset>
            </wp:positionV>
            <wp:extent cx="5943600" cy="1951355"/>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83A" w:rsidRPr="00F56114">
        <w:rPr>
          <w:b/>
          <w:i w:val="0"/>
          <w:iCs w:val="0"/>
          <w:color w:val="auto"/>
          <w:sz w:val="22"/>
          <w:szCs w:val="24"/>
        </w:rPr>
        <w:t xml:space="preserve">Figure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4</w:t>
      </w:r>
      <w:r w:rsidR="0053583A" w:rsidRPr="00F56114">
        <w:rPr>
          <w:b/>
          <w:i w:val="0"/>
          <w:iCs w:val="0"/>
          <w:color w:val="auto"/>
          <w:sz w:val="22"/>
          <w:szCs w:val="24"/>
        </w:rPr>
        <w:fldChar w:fldCharType="end"/>
      </w:r>
      <w:bookmarkEnd w:id="6"/>
      <w:r w:rsidR="00AC0D66" w:rsidRPr="00C22D42">
        <w:rPr>
          <w:b/>
          <w:i w:val="0"/>
          <w:iCs w:val="0"/>
          <w:color w:val="auto"/>
          <w:sz w:val="22"/>
          <w:szCs w:val="24"/>
        </w:rPr>
        <w:t>: Provision of unpaid assistance and care, and participation in voluntary work, of older Queenslanders by employment status, 2016</w:t>
      </w:r>
    </w:p>
    <w:p w14:paraId="04E875DF" w14:textId="43835567" w:rsidR="00AC0D66" w:rsidRDefault="00AC0D66" w:rsidP="00AC0D66">
      <w:r>
        <w:t xml:space="preserve">At the time of the 2016 Census, the unemployment rate was highest for older Queenslanders age 60–64 years, before declining notably at age 65 years and over for </w:t>
      </w:r>
      <w:r w:rsidR="0053583A">
        <w:t xml:space="preserve">both males </w:t>
      </w:r>
      <w:r w:rsidR="0053583A" w:rsidRPr="008342C3">
        <w:t>and females (</w:t>
      </w:r>
      <w:r w:rsidR="0053583A" w:rsidRPr="008342C3">
        <w:fldChar w:fldCharType="begin"/>
      </w:r>
      <w:r w:rsidR="0053583A" w:rsidRPr="008342C3">
        <w:instrText xml:space="preserve"> REF _Ref513111705 \h </w:instrText>
      </w:r>
      <w:r w:rsidR="008342C3" w:rsidRPr="008342C3">
        <w:instrText xml:space="preserve"> \* MERGEFORMAT </w:instrText>
      </w:r>
      <w:r w:rsidR="0053583A" w:rsidRPr="008342C3">
        <w:fldChar w:fldCharType="separate"/>
      </w:r>
      <w:r w:rsidR="00617AFD" w:rsidRPr="00617AFD">
        <w:rPr>
          <w:iCs/>
        </w:rPr>
        <w:t xml:space="preserve">Figure </w:t>
      </w:r>
      <w:r w:rsidR="00617AFD" w:rsidRPr="00617AFD">
        <w:rPr>
          <w:iCs/>
          <w:noProof/>
        </w:rPr>
        <w:t>5</w:t>
      </w:r>
      <w:r w:rsidR="0053583A" w:rsidRPr="008342C3">
        <w:fldChar w:fldCharType="end"/>
      </w:r>
      <w:r w:rsidRPr="008342C3">
        <w:t>). Acro</w:t>
      </w:r>
      <w:r>
        <w:t>ss all older age groups, the unemployment rate was higher for males compared with females.</w:t>
      </w:r>
    </w:p>
    <w:p w14:paraId="22FC7430" w14:textId="129C086F" w:rsidR="00A026D4" w:rsidRDefault="00A026D4" w:rsidP="00AC0D66"/>
    <w:p w14:paraId="06FC4BD1" w14:textId="77777777" w:rsidR="00A026D4" w:rsidRDefault="00A026D4" w:rsidP="00AC0D66"/>
    <w:p w14:paraId="64FEAA33" w14:textId="618009B1" w:rsidR="00AC0D66" w:rsidRPr="00C22D42" w:rsidRDefault="00077C5D" w:rsidP="00F56114">
      <w:pPr>
        <w:pStyle w:val="Caption"/>
        <w:rPr>
          <w:b/>
        </w:rPr>
      </w:pPr>
      <w:bookmarkStart w:id="7" w:name="_Ref513111705"/>
      <w:r w:rsidRPr="00077C5D">
        <w:rPr>
          <w:noProof/>
          <w:lang w:eastAsia="en-AU"/>
        </w:rPr>
        <w:drawing>
          <wp:anchor distT="0" distB="0" distL="114300" distR="114300" simplePos="0" relativeHeight="251721216" behindDoc="0" locked="0" layoutInCell="1" allowOverlap="1" wp14:anchorId="68CE6E52" wp14:editId="477006CE">
            <wp:simplePos x="0" y="0"/>
            <wp:positionH relativeFrom="column">
              <wp:posOffset>-666750</wp:posOffset>
            </wp:positionH>
            <wp:positionV relativeFrom="paragraph">
              <wp:posOffset>331470</wp:posOffset>
            </wp:positionV>
            <wp:extent cx="5940425" cy="2030730"/>
            <wp:effectExtent l="0" t="0" r="3175" b="762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203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83A" w:rsidRPr="00F56114">
        <w:rPr>
          <w:b/>
          <w:i w:val="0"/>
          <w:iCs w:val="0"/>
          <w:color w:val="auto"/>
          <w:sz w:val="22"/>
          <w:szCs w:val="24"/>
        </w:rPr>
        <w:t xml:space="preserve">Figure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5</w:t>
      </w:r>
      <w:r w:rsidR="0053583A" w:rsidRPr="00F56114">
        <w:rPr>
          <w:b/>
          <w:i w:val="0"/>
          <w:iCs w:val="0"/>
          <w:color w:val="auto"/>
          <w:sz w:val="22"/>
          <w:szCs w:val="24"/>
        </w:rPr>
        <w:fldChar w:fldCharType="end"/>
      </w:r>
      <w:bookmarkEnd w:id="7"/>
      <w:r w:rsidR="00AC0D66" w:rsidRPr="00C22D42">
        <w:rPr>
          <w:b/>
          <w:i w:val="0"/>
          <w:iCs w:val="0"/>
          <w:color w:val="auto"/>
          <w:sz w:val="22"/>
          <w:szCs w:val="24"/>
        </w:rPr>
        <w:t>: Unemployment rates of older Queenslanders by age group and sex, 2016</w:t>
      </w:r>
    </w:p>
    <w:p w14:paraId="18D45D97" w14:textId="6DDD62B8" w:rsidR="00AC0D66" w:rsidRDefault="00AC0D66" w:rsidP="00AC0D66">
      <w:pPr>
        <w:pStyle w:val="Heading1"/>
      </w:pPr>
      <w:r>
        <w:t>Occupation and industry of employment</w:t>
      </w:r>
    </w:p>
    <w:p w14:paraId="26173563" w14:textId="4B668537" w:rsidR="00AC0D66" w:rsidRDefault="00AC0D66" w:rsidP="00AC0D66">
      <w:pPr>
        <w:spacing w:before="120"/>
      </w:pPr>
      <w:r>
        <w:t xml:space="preserve">For those older Queenslanders employed at the time of the 2016 Census, there was a clear gender segregation in industry and occupation of employment. Gender segregation across industries and occupations is driven by </w:t>
      </w:r>
      <w:r w:rsidR="00B00897">
        <w:t>several</w:t>
      </w:r>
      <w:r>
        <w:t xml:space="preserve"> factors and has a significant impact on wealth and retirement savings, with female-dominated industries and occupations generally attracting lower wages than male-dominated industries and occupations</w:t>
      </w:r>
      <w:r w:rsidR="00F018B9">
        <w:rPr>
          <w:rStyle w:val="EndnoteReference"/>
        </w:rPr>
        <w:endnoteReference w:id="2"/>
      </w:r>
      <w:r w:rsidR="004B428B">
        <w:t>.</w:t>
      </w:r>
    </w:p>
    <w:p w14:paraId="6367CE09" w14:textId="056B7417" w:rsidR="00AC0D66" w:rsidRDefault="00AC0D66" w:rsidP="00AC0D66">
      <w:pPr>
        <w:spacing w:before="120"/>
      </w:pPr>
      <w:r>
        <w:t xml:space="preserve">Older men were more likely than their female counterparts to be employed in the </w:t>
      </w:r>
      <w:r>
        <w:br/>
        <w:t xml:space="preserve">male-dominated </w:t>
      </w:r>
      <w:r w:rsidRPr="008342C3">
        <w:t xml:space="preserve">occupational groups of Managers, Technicians and trades workers and Machinery </w:t>
      </w:r>
      <w:r w:rsidR="0053583A" w:rsidRPr="008342C3">
        <w:t>operators and drivers (</w:t>
      </w:r>
      <w:r w:rsidR="0053583A" w:rsidRPr="008342C3">
        <w:fldChar w:fldCharType="begin"/>
      </w:r>
      <w:r w:rsidR="0053583A" w:rsidRPr="008342C3">
        <w:instrText xml:space="preserve"> REF _Ref513111731 \h </w:instrText>
      </w:r>
      <w:r w:rsidR="008342C3" w:rsidRPr="008342C3">
        <w:instrText xml:space="preserve"> \* MERGEFORMAT </w:instrText>
      </w:r>
      <w:r w:rsidR="0053583A" w:rsidRPr="008342C3">
        <w:fldChar w:fldCharType="separate"/>
      </w:r>
      <w:r w:rsidR="00617AFD" w:rsidRPr="00617AFD">
        <w:rPr>
          <w:iCs/>
        </w:rPr>
        <w:t xml:space="preserve">Figure </w:t>
      </w:r>
      <w:r w:rsidR="00617AFD" w:rsidRPr="00617AFD">
        <w:rPr>
          <w:iCs/>
          <w:noProof/>
        </w:rPr>
        <w:t>6</w:t>
      </w:r>
      <w:r w:rsidR="0053583A" w:rsidRPr="008342C3">
        <w:fldChar w:fldCharType="end"/>
      </w:r>
      <w:r w:rsidRPr="008342C3">
        <w:t>). Comparatively, older women were more commonly employed in the female-dominated occupational</w:t>
      </w:r>
      <w:r>
        <w:t xml:space="preserve"> groups of Clerical and administrative workers, and Community and personal</w:t>
      </w:r>
      <w:r w:rsidR="002B7A81">
        <w:t xml:space="preserve"> service workers.</w:t>
      </w:r>
    </w:p>
    <w:p w14:paraId="20581C84" w14:textId="55D774B9" w:rsidR="00AC0D66" w:rsidRPr="00F56114" w:rsidRDefault="00B60D72" w:rsidP="00F56114">
      <w:pPr>
        <w:pStyle w:val="Caption"/>
        <w:rPr>
          <w:b/>
        </w:rPr>
      </w:pPr>
      <w:bookmarkStart w:id="8" w:name="_Ref513111731"/>
      <w:r w:rsidRPr="00B60D72">
        <w:rPr>
          <w:noProof/>
          <w:lang w:eastAsia="en-AU"/>
        </w:rPr>
        <w:drawing>
          <wp:anchor distT="0" distB="0" distL="114300" distR="114300" simplePos="0" relativeHeight="251755008" behindDoc="0" locked="0" layoutInCell="1" allowOverlap="1" wp14:anchorId="38C63871" wp14:editId="1913215B">
            <wp:simplePos x="0" y="0"/>
            <wp:positionH relativeFrom="column">
              <wp:posOffset>3015615</wp:posOffset>
            </wp:positionH>
            <wp:positionV relativeFrom="paragraph">
              <wp:posOffset>284016</wp:posOffset>
            </wp:positionV>
            <wp:extent cx="2037600" cy="22356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l="25472" t="2204" r="7311" b="11570"/>
                    <a:stretch/>
                  </pic:blipFill>
                  <pic:spPr bwMode="auto">
                    <a:xfrm>
                      <a:off x="0" y="0"/>
                      <a:ext cx="2037600" cy="223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val="0"/>
          <w:iCs w:val="0"/>
          <w:noProof/>
          <w:color w:val="auto"/>
          <w:sz w:val="22"/>
          <w:szCs w:val="24"/>
          <w:lang w:eastAsia="en-AU"/>
        </w:rPr>
        <mc:AlternateContent>
          <mc:Choice Requires="wpg">
            <w:drawing>
              <wp:anchor distT="0" distB="0" distL="114300" distR="114300" simplePos="0" relativeHeight="251751936" behindDoc="0" locked="0" layoutInCell="1" allowOverlap="1" wp14:anchorId="771CF7F6" wp14:editId="6454C3F0">
                <wp:simplePos x="0" y="0"/>
                <wp:positionH relativeFrom="column">
                  <wp:posOffset>-3810</wp:posOffset>
                </wp:positionH>
                <wp:positionV relativeFrom="paragraph">
                  <wp:posOffset>283845</wp:posOffset>
                </wp:positionV>
                <wp:extent cx="3211830" cy="2343150"/>
                <wp:effectExtent l="0" t="0" r="7620" b="0"/>
                <wp:wrapSquare wrapText="bothSides"/>
                <wp:docPr id="238" name="Group 238"/>
                <wp:cNvGraphicFramePr/>
                <a:graphic xmlns:a="http://schemas.openxmlformats.org/drawingml/2006/main">
                  <a:graphicData uri="http://schemas.microsoft.com/office/word/2010/wordprocessingGroup">
                    <wpg:wgp>
                      <wpg:cNvGrpSpPr/>
                      <wpg:grpSpPr>
                        <a:xfrm>
                          <a:off x="0" y="0"/>
                          <a:ext cx="3211830" cy="2343150"/>
                          <a:chOff x="0" y="38100"/>
                          <a:chExt cx="3211830" cy="2343150"/>
                        </a:xfrm>
                      </wpg:grpSpPr>
                      <pic:pic xmlns:pic="http://schemas.openxmlformats.org/drawingml/2006/picture">
                        <pic:nvPicPr>
                          <pic:cNvPr id="234" name="Picture 234"/>
                          <pic:cNvPicPr>
                            <a:picLocks noChangeAspect="1"/>
                          </pic:cNvPicPr>
                        </pic:nvPicPr>
                        <pic:blipFill rotWithShape="1">
                          <a:blip r:embed="rId27">
                            <a:extLst>
                              <a:ext uri="{28A0092B-C50C-407E-A947-70E740481C1C}">
                                <a14:useLocalDpi xmlns:a14="http://schemas.microsoft.com/office/drawing/2010/main" val="0"/>
                              </a:ext>
                            </a:extLst>
                          </a:blip>
                          <a:srcRect l="19175" r="9951" b="9642"/>
                          <a:stretch/>
                        </pic:blipFill>
                        <pic:spPr bwMode="auto">
                          <a:xfrm>
                            <a:off x="1123950" y="38100"/>
                            <a:ext cx="2087880" cy="2343150"/>
                          </a:xfrm>
                          <a:prstGeom prst="rect">
                            <a:avLst/>
                          </a:prstGeom>
                          <a:noFill/>
                          <a:ln>
                            <a:noFill/>
                          </a:ln>
                          <a:extLst>
                            <a:ext uri="{53640926-AAD7-44D8-BBD7-CCE9431645EC}">
                              <a14:shadowObscured xmlns:a14="http://schemas.microsoft.com/office/drawing/2010/main"/>
                            </a:ext>
                          </a:extLst>
                        </pic:spPr>
                      </pic:pic>
                      <wpg:grpSp>
                        <wpg:cNvPr id="31" name="Group 31"/>
                        <wpg:cNvGrpSpPr/>
                        <wpg:grpSpPr>
                          <a:xfrm>
                            <a:off x="0" y="266700"/>
                            <a:ext cx="2863215" cy="2035175"/>
                            <a:chOff x="0" y="224286"/>
                            <a:chExt cx="2863385" cy="2035798"/>
                          </a:xfrm>
                        </wpg:grpSpPr>
                        <wps:wsp>
                          <wps:cNvPr id="205" name="Text Box 2"/>
                          <wps:cNvSpPr txBox="1">
                            <a:spLocks noChangeArrowheads="1"/>
                          </wps:cNvSpPr>
                          <wps:spPr bwMode="auto">
                            <a:xfrm>
                              <a:off x="0" y="224286"/>
                              <a:ext cx="887730" cy="310515"/>
                            </a:xfrm>
                            <a:prstGeom prst="rect">
                              <a:avLst/>
                            </a:prstGeom>
                            <a:noFill/>
                            <a:ln w="9525">
                              <a:noFill/>
                              <a:miter lim="800000"/>
                              <a:headEnd/>
                              <a:tailEnd/>
                            </a:ln>
                          </wps:spPr>
                          <wps:txbx>
                            <w:txbxContent>
                              <w:p w14:paraId="581DF7ED" w14:textId="77777777" w:rsidR="000325AE" w:rsidRDefault="000325AE" w:rsidP="00AC0D66">
                                <w:pPr>
                                  <w:rPr>
                                    <w:sz w:val="18"/>
                                    <w:szCs w:val="18"/>
                                  </w:rPr>
                                </w:pPr>
                                <w:r>
                                  <w:rPr>
                                    <w:sz w:val="18"/>
                                    <w:szCs w:val="18"/>
                                  </w:rPr>
                                  <w:t>Managers</w:t>
                                </w:r>
                              </w:p>
                              <w:p w14:paraId="10BD350A" w14:textId="77777777" w:rsidR="000325AE" w:rsidRPr="009B063C" w:rsidRDefault="000325AE" w:rsidP="00AC0D66">
                                <w:pPr>
                                  <w:rPr>
                                    <w:sz w:val="18"/>
                                    <w:szCs w:val="18"/>
                                  </w:rPr>
                                </w:pPr>
                              </w:p>
                            </w:txbxContent>
                          </wps:txbx>
                          <wps:bodyPr rot="0" vert="horz" wrap="square" lIns="91440" tIns="45720" rIns="91440" bIns="45720" anchor="t" anchorCtr="0">
                            <a:noAutofit/>
                          </wps:bodyPr>
                        </wps:wsp>
                        <wps:wsp>
                          <wps:cNvPr id="206" name="Text Box 2"/>
                          <wps:cNvSpPr txBox="1">
                            <a:spLocks noChangeArrowheads="1"/>
                          </wps:cNvSpPr>
                          <wps:spPr bwMode="auto">
                            <a:xfrm>
                              <a:off x="0" y="491705"/>
                              <a:ext cx="888221" cy="310515"/>
                            </a:xfrm>
                            <a:prstGeom prst="rect">
                              <a:avLst/>
                            </a:prstGeom>
                            <a:noFill/>
                            <a:ln w="9525">
                              <a:noFill/>
                              <a:miter lim="800000"/>
                              <a:headEnd/>
                              <a:tailEnd/>
                            </a:ln>
                          </wps:spPr>
                          <wps:txbx>
                            <w:txbxContent>
                              <w:p w14:paraId="69EB6E4F" w14:textId="77777777" w:rsidR="000325AE" w:rsidRDefault="000325AE" w:rsidP="00AC0D66">
                                <w:pPr>
                                  <w:rPr>
                                    <w:sz w:val="18"/>
                                    <w:szCs w:val="18"/>
                                  </w:rPr>
                                </w:pPr>
                                <w:r>
                                  <w:rPr>
                                    <w:sz w:val="18"/>
                                    <w:szCs w:val="18"/>
                                  </w:rPr>
                                  <w:t>Professionals</w:t>
                                </w:r>
                              </w:p>
                              <w:p w14:paraId="07F3B454" w14:textId="77777777" w:rsidR="000325AE" w:rsidRPr="009B063C" w:rsidRDefault="000325AE" w:rsidP="00AC0D66">
                                <w:pPr>
                                  <w:rPr>
                                    <w:sz w:val="18"/>
                                    <w:szCs w:val="18"/>
                                  </w:rPr>
                                </w:pPr>
                              </w:p>
                            </w:txbxContent>
                          </wps:txbx>
                          <wps:bodyPr rot="0" vert="horz" wrap="square" lIns="91440" tIns="45720" rIns="91440" bIns="45720" anchor="t" anchorCtr="0">
                            <a:noAutofit/>
                          </wps:bodyPr>
                        </wps:wsp>
                        <wps:wsp>
                          <wps:cNvPr id="207" name="Text Box 2"/>
                          <wps:cNvSpPr txBox="1">
                            <a:spLocks noChangeArrowheads="1"/>
                          </wps:cNvSpPr>
                          <wps:spPr bwMode="auto">
                            <a:xfrm>
                              <a:off x="0" y="733245"/>
                              <a:ext cx="1965325" cy="310515"/>
                            </a:xfrm>
                            <a:prstGeom prst="rect">
                              <a:avLst/>
                            </a:prstGeom>
                            <a:noFill/>
                            <a:ln w="9525">
                              <a:noFill/>
                              <a:miter lim="800000"/>
                              <a:headEnd/>
                              <a:tailEnd/>
                            </a:ln>
                          </wps:spPr>
                          <wps:txbx>
                            <w:txbxContent>
                              <w:p w14:paraId="2BA84D1C" w14:textId="77777777" w:rsidR="000325AE" w:rsidRPr="009B063C" w:rsidRDefault="000325AE" w:rsidP="00AC0D66">
                                <w:pPr>
                                  <w:rPr>
                                    <w:sz w:val="18"/>
                                    <w:szCs w:val="18"/>
                                  </w:rPr>
                                </w:pPr>
                                <w:r w:rsidRPr="007274A1">
                                  <w:rPr>
                                    <w:sz w:val="18"/>
                                    <w:szCs w:val="18"/>
                                  </w:rPr>
                                  <w:t>Technicians &amp; trades workers</w:t>
                                </w:r>
                              </w:p>
                            </w:txbxContent>
                          </wps:txbx>
                          <wps:bodyPr rot="0" vert="horz" wrap="square" lIns="91440" tIns="45720" rIns="91440" bIns="45720" anchor="t" anchorCtr="0">
                            <a:noAutofit/>
                          </wps:bodyPr>
                        </wps:wsp>
                        <wps:wsp>
                          <wps:cNvPr id="209" name="Text Box 2"/>
                          <wps:cNvSpPr txBox="1">
                            <a:spLocks noChangeArrowheads="1"/>
                          </wps:cNvSpPr>
                          <wps:spPr bwMode="auto">
                            <a:xfrm>
                              <a:off x="0" y="974785"/>
                              <a:ext cx="2863385" cy="310515"/>
                            </a:xfrm>
                            <a:prstGeom prst="rect">
                              <a:avLst/>
                            </a:prstGeom>
                            <a:noFill/>
                            <a:ln w="9525">
                              <a:noFill/>
                              <a:miter lim="800000"/>
                              <a:headEnd/>
                              <a:tailEnd/>
                            </a:ln>
                          </wps:spPr>
                          <wps:txbx>
                            <w:txbxContent>
                              <w:p w14:paraId="701B9741" w14:textId="77777777" w:rsidR="000325AE" w:rsidRPr="009B063C" w:rsidRDefault="000325AE" w:rsidP="00AC0D66">
                                <w:pPr>
                                  <w:rPr>
                                    <w:sz w:val="18"/>
                                    <w:szCs w:val="18"/>
                                  </w:rPr>
                                </w:pPr>
                                <w:r w:rsidRPr="007274A1">
                                  <w:rPr>
                                    <w:sz w:val="18"/>
                                    <w:szCs w:val="18"/>
                                  </w:rPr>
                                  <w:t>Community &amp; personal service workers</w:t>
                                </w:r>
                              </w:p>
                            </w:txbxContent>
                          </wps:txbx>
                          <wps:bodyPr rot="0" vert="horz" wrap="square" lIns="91440" tIns="45720" rIns="91440" bIns="45720" anchor="t" anchorCtr="0">
                            <a:noAutofit/>
                          </wps:bodyPr>
                        </wps:wsp>
                        <wps:wsp>
                          <wps:cNvPr id="211" name="Text Box 2"/>
                          <wps:cNvSpPr txBox="1">
                            <a:spLocks noChangeArrowheads="1"/>
                          </wps:cNvSpPr>
                          <wps:spPr bwMode="auto">
                            <a:xfrm>
                              <a:off x="0" y="1207698"/>
                              <a:ext cx="2863215" cy="310515"/>
                            </a:xfrm>
                            <a:prstGeom prst="rect">
                              <a:avLst/>
                            </a:prstGeom>
                            <a:noFill/>
                            <a:ln w="9525">
                              <a:noFill/>
                              <a:miter lim="800000"/>
                              <a:headEnd/>
                              <a:tailEnd/>
                            </a:ln>
                          </wps:spPr>
                          <wps:txbx>
                            <w:txbxContent>
                              <w:p w14:paraId="5E8D6816" w14:textId="77777777" w:rsidR="000325AE" w:rsidRPr="009B063C" w:rsidRDefault="000325AE" w:rsidP="00AC0D66">
                                <w:pPr>
                                  <w:rPr>
                                    <w:sz w:val="18"/>
                                    <w:szCs w:val="18"/>
                                  </w:rPr>
                                </w:pPr>
                                <w:r w:rsidRPr="007274A1">
                                  <w:rPr>
                                    <w:sz w:val="18"/>
                                    <w:szCs w:val="18"/>
                                  </w:rPr>
                                  <w:t>Clerical &amp; administrative workers</w:t>
                                </w:r>
                              </w:p>
                            </w:txbxContent>
                          </wps:txbx>
                          <wps:bodyPr rot="0" vert="horz" wrap="square" lIns="91440" tIns="45720" rIns="91440" bIns="45720" anchor="t" anchorCtr="0">
                            <a:noAutofit/>
                          </wps:bodyPr>
                        </wps:wsp>
                        <wps:wsp>
                          <wps:cNvPr id="214" name="Text Box 2"/>
                          <wps:cNvSpPr txBox="1">
                            <a:spLocks noChangeArrowheads="1"/>
                          </wps:cNvSpPr>
                          <wps:spPr bwMode="auto">
                            <a:xfrm>
                              <a:off x="0" y="1449237"/>
                              <a:ext cx="982345" cy="310515"/>
                            </a:xfrm>
                            <a:prstGeom prst="rect">
                              <a:avLst/>
                            </a:prstGeom>
                            <a:noFill/>
                            <a:ln w="9525">
                              <a:noFill/>
                              <a:miter lim="800000"/>
                              <a:headEnd/>
                              <a:tailEnd/>
                            </a:ln>
                          </wps:spPr>
                          <wps:txbx>
                            <w:txbxContent>
                              <w:p w14:paraId="131FB5FB" w14:textId="77777777" w:rsidR="000325AE" w:rsidRDefault="000325AE" w:rsidP="00AC0D66">
                                <w:pPr>
                                  <w:rPr>
                                    <w:sz w:val="18"/>
                                    <w:szCs w:val="18"/>
                                  </w:rPr>
                                </w:pPr>
                                <w:r>
                                  <w:rPr>
                                    <w:sz w:val="18"/>
                                    <w:szCs w:val="18"/>
                                  </w:rPr>
                                  <w:t>Sales workers</w:t>
                                </w:r>
                              </w:p>
                              <w:p w14:paraId="42951F26" w14:textId="77777777" w:rsidR="000325AE" w:rsidRPr="009B063C" w:rsidRDefault="000325AE" w:rsidP="00AC0D66">
                                <w:pPr>
                                  <w:rPr>
                                    <w:sz w:val="18"/>
                                    <w:szCs w:val="18"/>
                                  </w:rPr>
                                </w:pPr>
                              </w:p>
                            </w:txbxContent>
                          </wps:txbx>
                          <wps:bodyPr rot="0" vert="horz" wrap="square" lIns="91440" tIns="45720" rIns="91440" bIns="45720" anchor="t" anchorCtr="0">
                            <a:noAutofit/>
                          </wps:bodyPr>
                        </wps:wsp>
                        <wps:wsp>
                          <wps:cNvPr id="215" name="Text Box 2"/>
                          <wps:cNvSpPr txBox="1">
                            <a:spLocks noChangeArrowheads="1"/>
                          </wps:cNvSpPr>
                          <wps:spPr bwMode="auto">
                            <a:xfrm>
                              <a:off x="0" y="1690777"/>
                              <a:ext cx="1750060" cy="310515"/>
                            </a:xfrm>
                            <a:prstGeom prst="rect">
                              <a:avLst/>
                            </a:prstGeom>
                            <a:noFill/>
                            <a:ln w="9525">
                              <a:noFill/>
                              <a:miter lim="800000"/>
                              <a:headEnd/>
                              <a:tailEnd/>
                            </a:ln>
                          </wps:spPr>
                          <wps:txbx>
                            <w:txbxContent>
                              <w:p w14:paraId="2E82A3E3" w14:textId="77777777" w:rsidR="000325AE" w:rsidRDefault="000325AE" w:rsidP="00AC0D66">
                                <w:pPr>
                                  <w:rPr>
                                    <w:sz w:val="18"/>
                                    <w:szCs w:val="18"/>
                                  </w:rPr>
                                </w:pPr>
                                <w:r>
                                  <w:rPr>
                                    <w:sz w:val="18"/>
                                    <w:szCs w:val="18"/>
                                  </w:rPr>
                                  <w:t>Machinery operators &amp; drivers</w:t>
                                </w:r>
                              </w:p>
                              <w:p w14:paraId="64D60079" w14:textId="77777777" w:rsidR="000325AE" w:rsidRPr="009B063C" w:rsidRDefault="000325AE" w:rsidP="00AC0D66">
                                <w:pPr>
                                  <w:rPr>
                                    <w:sz w:val="18"/>
                                    <w:szCs w:val="18"/>
                                  </w:rPr>
                                </w:pPr>
                              </w:p>
                            </w:txbxContent>
                          </wps:txbx>
                          <wps:bodyPr rot="0" vert="horz" wrap="square" lIns="91440" tIns="45720" rIns="91440" bIns="45720" anchor="t" anchorCtr="0">
                            <a:noAutofit/>
                          </wps:bodyPr>
                        </wps:wsp>
                        <wps:wsp>
                          <wps:cNvPr id="218" name="Text Box 2"/>
                          <wps:cNvSpPr txBox="1">
                            <a:spLocks noChangeArrowheads="1"/>
                          </wps:cNvSpPr>
                          <wps:spPr bwMode="auto">
                            <a:xfrm>
                              <a:off x="0" y="1949569"/>
                              <a:ext cx="732155" cy="310515"/>
                            </a:xfrm>
                            <a:prstGeom prst="rect">
                              <a:avLst/>
                            </a:prstGeom>
                            <a:noFill/>
                            <a:ln w="9525">
                              <a:noFill/>
                              <a:miter lim="800000"/>
                              <a:headEnd/>
                              <a:tailEnd/>
                            </a:ln>
                          </wps:spPr>
                          <wps:txbx>
                            <w:txbxContent>
                              <w:p w14:paraId="3A60DF83" w14:textId="77777777" w:rsidR="000325AE" w:rsidRDefault="000325AE" w:rsidP="00AC0D66">
                                <w:pPr>
                                  <w:rPr>
                                    <w:sz w:val="18"/>
                                    <w:szCs w:val="18"/>
                                  </w:rPr>
                                </w:pPr>
                                <w:r>
                                  <w:rPr>
                                    <w:sz w:val="18"/>
                                    <w:szCs w:val="18"/>
                                  </w:rPr>
                                  <w:t>Labourers</w:t>
                                </w:r>
                              </w:p>
                              <w:p w14:paraId="316B7DC2" w14:textId="77777777" w:rsidR="000325AE" w:rsidRPr="009B063C" w:rsidRDefault="000325AE" w:rsidP="00AC0D66">
                                <w:pPr>
                                  <w:rPr>
                                    <w:sz w:val="18"/>
                                    <w:szCs w:val="18"/>
                                  </w:rPr>
                                </w:pPr>
                              </w:p>
                            </w:txbxContent>
                          </wps:txbx>
                          <wps:bodyPr rot="0" vert="horz" wrap="square" lIns="91440" tIns="45720" rIns="91440" bIns="45720" anchor="t"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1CF7F6" id="Group 238" o:spid="_x0000_s1027" style="position:absolute;margin-left:-.3pt;margin-top:22.35pt;width:252.9pt;height:184.5pt;z-index:251751936" coordorigin=",381" coordsize="32118,234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 o:spid="_x0000_s1028" type="#_x0000_t75" style="position:absolute;left:11239;top:381;width:20879;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">
                  <v:imagedata r:id="rId30" o:title="" cropbottom="6319f" cropleft="12567f" cropright="6521f"/>
                </v:shape>
                <v:group id="Group 31" o:spid="_x0000_s1029" style="position:absolute;top:2667;width:28632;height:20351" coordorigin=",2242" coordsize="28633,2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_x0000_s1030" type="#_x0000_t202" style="position:absolute;top:2242;width:8877;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581DF7ED" w14:textId="77777777" w:rsidR="000325AE" w:rsidRDefault="000325AE" w:rsidP="00AC0D66">
                          <w:pPr>
                            <w:rPr>
                              <w:sz w:val="18"/>
                              <w:szCs w:val="18"/>
                            </w:rPr>
                          </w:pPr>
                          <w:r>
                            <w:rPr>
                              <w:sz w:val="18"/>
                              <w:szCs w:val="18"/>
                            </w:rPr>
                            <w:t>Managers</w:t>
                          </w:r>
                        </w:p>
                        <w:p w14:paraId="10BD350A" w14:textId="77777777" w:rsidR="000325AE" w:rsidRPr="009B063C" w:rsidRDefault="000325AE" w:rsidP="00AC0D66">
                          <w:pPr>
                            <w:rPr>
                              <w:sz w:val="18"/>
                              <w:szCs w:val="18"/>
                            </w:rPr>
                          </w:pPr>
                        </w:p>
                      </w:txbxContent>
                    </v:textbox>
                  </v:shape>
                  <v:shape id="_x0000_s1031" type="#_x0000_t202" style="position:absolute;top:4917;width:888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69EB6E4F" w14:textId="77777777" w:rsidR="000325AE" w:rsidRDefault="000325AE" w:rsidP="00AC0D66">
                          <w:pPr>
                            <w:rPr>
                              <w:sz w:val="18"/>
                              <w:szCs w:val="18"/>
                            </w:rPr>
                          </w:pPr>
                          <w:r>
                            <w:rPr>
                              <w:sz w:val="18"/>
                              <w:szCs w:val="18"/>
                            </w:rPr>
                            <w:t>Professionals</w:t>
                          </w:r>
                        </w:p>
                        <w:p w14:paraId="07F3B454" w14:textId="77777777" w:rsidR="000325AE" w:rsidRPr="009B063C" w:rsidRDefault="000325AE" w:rsidP="00AC0D66">
                          <w:pPr>
                            <w:rPr>
                              <w:sz w:val="18"/>
                              <w:szCs w:val="18"/>
                            </w:rPr>
                          </w:pPr>
                        </w:p>
                      </w:txbxContent>
                    </v:textbox>
                  </v:shape>
                  <v:shape id="_x0000_s1032" type="#_x0000_t202" style="position:absolute;top:7332;width:1965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2BA84D1C" w14:textId="77777777" w:rsidR="000325AE" w:rsidRPr="009B063C" w:rsidRDefault="000325AE" w:rsidP="00AC0D66">
                          <w:pPr>
                            <w:rPr>
                              <w:sz w:val="18"/>
                              <w:szCs w:val="18"/>
                            </w:rPr>
                          </w:pPr>
                          <w:r w:rsidRPr="007274A1">
                            <w:rPr>
                              <w:sz w:val="18"/>
                              <w:szCs w:val="18"/>
                            </w:rPr>
                            <w:t>Technicians &amp; trades workers</w:t>
                          </w:r>
                        </w:p>
                      </w:txbxContent>
                    </v:textbox>
                  </v:shape>
                  <v:shape id="_x0000_s1033" type="#_x0000_t202" style="position:absolute;top:9747;width:28633;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701B9741" w14:textId="77777777" w:rsidR="000325AE" w:rsidRPr="009B063C" w:rsidRDefault="000325AE" w:rsidP="00AC0D66">
                          <w:pPr>
                            <w:rPr>
                              <w:sz w:val="18"/>
                              <w:szCs w:val="18"/>
                            </w:rPr>
                          </w:pPr>
                          <w:r w:rsidRPr="007274A1">
                            <w:rPr>
                              <w:sz w:val="18"/>
                              <w:szCs w:val="18"/>
                            </w:rPr>
                            <w:t>Community &amp; personal service workers</w:t>
                          </w:r>
                        </w:p>
                      </w:txbxContent>
                    </v:textbox>
                  </v:shape>
                  <v:shape id="_x0000_s1034" type="#_x0000_t202" style="position:absolute;top:12076;width:28632;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5E8D6816" w14:textId="77777777" w:rsidR="000325AE" w:rsidRPr="009B063C" w:rsidRDefault="000325AE" w:rsidP="00AC0D66">
                          <w:pPr>
                            <w:rPr>
                              <w:sz w:val="18"/>
                              <w:szCs w:val="18"/>
                            </w:rPr>
                          </w:pPr>
                          <w:r w:rsidRPr="007274A1">
                            <w:rPr>
                              <w:sz w:val="18"/>
                              <w:szCs w:val="18"/>
                            </w:rPr>
                            <w:t>Clerical &amp; administrative workers</w:t>
                          </w:r>
                        </w:p>
                      </w:txbxContent>
                    </v:textbox>
                  </v:shape>
                  <v:shape id="_x0000_s1035" type="#_x0000_t202" style="position:absolute;top:14492;width:9823;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131FB5FB" w14:textId="77777777" w:rsidR="000325AE" w:rsidRDefault="000325AE" w:rsidP="00AC0D66">
                          <w:pPr>
                            <w:rPr>
                              <w:sz w:val="18"/>
                              <w:szCs w:val="18"/>
                            </w:rPr>
                          </w:pPr>
                          <w:r>
                            <w:rPr>
                              <w:sz w:val="18"/>
                              <w:szCs w:val="18"/>
                            </w:rPr>
                            <w:t>Sales workers</w:t>
                          </w:r>
                        </w:p>
                        <w:p w14:paraId="42951F26" w14:textId="77777777" w:rsidR="000325AE" w:rsidRPr="009B063C" w:rsidRDefault="000325AE" w:rsidP="00AC0D66">
                          <w:pPr>
                            <w:rPr>
                              <w:sz w:val="18"/>
                              <w:szCs w:val="18"/>
                            </w:rPr>
                          </w:pPr>
                        </w:p>
                      </w:txbxContent>
                    </v:textbox>
                  </v:shape>
                  <v:shape id="_x0000_s1036" type="#_x0000_t202" style="position:absolute;top:16907;width:1750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E82A3E3" w14:textId="77777777" w:rsidR="000325AE" w:rsidRDefault="000325AE" w:rsidP="00AC0D66">
                          <w:pPr>
                            <w:rPr>
                              <w:sz w:val="18"/>
                              <w:szCs w:val="18"/>
                            </w:rPr>
                          </w:pPr>
                          <w:r>
                            <w:rPr>
                              <w:sz w:val="18"/>
                              <w:szCs w:val="18"/>
                            </w:rPr>
                            <w:t>Machinery operators &amp; drivers</w:t>
                          </w:r>
                        </w:p>
                        <w:p w14:paraId="64D60079" w14:textId="77777777" w:rsidR="000325AE" w:rsidRPr="009B063C" w:rsidRDefault="000325AE" w:rsidP="00AC0D66">
                          <w:pPr>
                            <w:rPr>
                              <w:sz w:val="18"/>
                              <w:szCs w:val="18"/>
                            </w:rPr>
                          </w:pPr>
                        </w:p>
                      </w:txbxContent>
                    </v:textbox>
                  </v:shape>
                  <v:shape id="_x0000_s1037" type="#_x0000_t202" style="position:absolute;top:19495;width:7321;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3A60DF83" w14:textId="77777777" w:rsidR="000325AE" w:rsidRDefault="000325AE" w:rsidP="00AC0D66">
                          <w:pPr>
                            <w:rPr>
                              <w:sz w:val="18"/>
                              <w:szCs w:val="18"/>
                            </w:rPr>
                          </w:pPr>
                          <w:r>
                            <w:rPr>
                              <w:sz w:val="18"/>
                              <w:szCs w:val="18"/>
                            </w:rPr>
                            <w:t>Labourers</w:t>
                          </w:r>
                        </w:p>
                        <w:p w14:paraId="316B7DC2" w14:textId="77777777" w:rsidR="000325AE" w:rsidRPr="009B063C" w:rsidRDefault="000325AE" w:rsidP="00AC0D66">
                          <w:pPr>
                            <w:rPr>
                              <w:sz w:val="18"/>
                              <w:szCs w:val="18"/>
                            </w:rPr>
                          </w:pPr>
                        </w:p>
                      </w:txbxContent>
                    </v:textbox>
                  </v:shape>
                </v:group>
                <w10:wrap type="square"/>
              </v:group>
            </w:pict>
          </mc:Fallback>
        </mc:AlternateContent>
      </w:r>
      <w:r w:rsidR="0053583A" w:rsidRPr="00F56114">
        <w:rPr>
          <w:b/>
          <w:i w:val="0"/>
          <w:iCs w:val="0"/>
          <w:color w:val="auto"/>
          <w:sz w:val="22"/>
          <w:szCs w:val="24"/>
        </w:rPr>
        <w:t xml:space="preserve">Figure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6</w:t>
      </w:r>
      <w:r w:rsidR="0053583A" w:rsidRPr="00F56114">
        <w:rPr>
          <w:b/>
          <w:i w:val="0"/>
          <w:iCs w:val="0"/>
          <w:color w:val="auto"/>
          <w:sz w:val="22"/>
          <w:szCs w:val="24"/>
        </w:rPr>
        <w:fldChar w:fldCharType="end"/>
      </w:r>
      <w:bookmarkEnd w:id="8"/>
      <w:r w:rsidR="00AC0D66" w:rsidRPr="00C22D42">
        <w:rPr>
          <w:b/>
          <w:i w:val="0"/>
          <w:iCs w:val="0"/>
          <w:color w:val="auto"/>
          <w:sz w:val="22"/>
          <w:szCs w:val="24"/>
        </w:rPr>
        <w:t xml:space="preserve">: Occupation groups of employed older Queenslanders by sex, 2016 </w:t>
      </w:r>
    </w:p>
    <w:p w14:paraId="37327530" w14:textId="75E936A8" w:rsidR="008342C3" w:rsidRDefault="008342C3" w:rsidP="00AC0D66">
      <w:pPr>
        <w:spacing w:before="120"/>
      </w:pPr>
    </w:p>
    <w:p w14:paraId="6F4AC759" w14:textId="791873C5" w:rsidR="00AC0D66" w:rsidRDefault="00062683" w:rsidP="00AC0D66">
      <w:pPr>
        <w:spacing w:before="120"/>
      </w:pPr>
      <w:r>
        <w:lastRenderedPageBreak/>
        <w:t>Employed o</w:t>
      </w:r>
      <w:r w:rsidR="00AC0D66">
        <w:t xml:space="preserve">lder males were more likely than </w:t>
      </w:r>
      <w:r>
        <w:t xml:space="preserve">employed </w:t>
      </w:r>
      <w:r w:rsidR="00AC0D66">
        <w:t>older females to be self-employed (40.4% and 25.5% respectively); this was the case across all occupational groups except for M</w:t>
      </w:r>
      <w:r w:rsidR="002B7A81">
        <w:t>achinery operators and drivers.</w:t>
      </w:r>
    </w:p>
    <w:p w14:paraId="22CE818B" w14:textId="05DFAD35" w:rsidR="00AC0D66" w:rsidRDefault="00AC0D66" w:rsidP="00AC0D66">
      <w:pPr>
        <w:spacing w:before="120"/>
      </w:pPr>
      <w:r>
        <w:t>The top three industry groups of employment for older Queenslanders in 2016</w:t>
      </w:r>
      <w:r w:rsidR="0053583A">
        <w:t xml:space="preserve"> also differed </w:t>
      </w:r>
      <w:r w:rsidR="0053583A" w:rsidRPr="008342C3">
        <w:t xml:space="preserve">by sex </w:t>
      </w:r>
      <w:r w:rsidRPr="008342C3">
        <w:t>with</w:t>
      </w:r>
      <w:r>
        <w:t xml:space="preserve"> the top two industries of employment for older women considered female-dominated industries, while all three top industries of employment for older men are considered male-dominated </w:t>
      </w:r>
      <w:r w:rsidR="00B00897">
        <w:t>industries</w:t>
      </w:r>
      <w:r w:rsidR="00B00897" w:rsidRPr="008342C3">
        <w:t xml:space="preserve"> (</w:t>
      </w:r>
      <w:r w:rsidR="00062683" w:rsidRPr="008342C3">
        <w:fldChar w:fldCharType="begin"/>
      </w:r>
      <w:r w:rsidR="00062683" w:rsidRPr="008342C3">
        <w:instrText xml:space="preserve"> REF _Ref513111750 \h  \* MERGEFORMAT </w:instrText>
      </w:r>
      <w:r w:rsidR="00062683" w:rsidRPr="008342C3">
        <w:fldChar w:fldCharType="separate"/>
      </w:r>
      <w:r w:rsidR="00617AFD" w:rsidRPr="00617AFD">
        <w:rPr>
          <w:iCs/>
        </w:rPr>
        <w:t xml:space="preserve">Figure </w:t>
      </w:r>
      <w:r w:rsidR="00617AFD" w:rsidRPr="00617AFD">
        <w:rPr>
          <w:iCs/>
          <w:noProof/>
        </w:rPr>
        <w:t>7</w:t>
      </w:r>
      <w:r w:rsidR="00062683" w:rsidRPr="008342C3">
        <w:fldChar w:fldCharType="end"/>
      </w:r>
      <w:r w:rsidR="00B00897" w:rsidRPr="008342C3">
        <w:t>).</w:t>
      </w:r>
    </w:p>
    <w:p w14:paraId="674C6DA9" w14:textId="3FE59862" w:rsidR="00AC0D66" w:rsidRPr="00F56114" w:rsidRDefault="00CB604A" w:rsidP="00F56114">
      <w:pPr>
        <w:pStyle w:val="Caption"/>
        <w:rPr>
          <w:b/>
        </w:rPr>
      </w:pPr>
      <w:bookmarkStart w:id="9" w:name="_Ref513111750"/>
      <w:r w:rsidRPr="00CB604A">
        <w:rPr>
          <w:noProof/>
          <w:lang w:eastAsia="en-AU"/>
        </w:rPr>
        <w:drawing>
          <wp:anchor distT="0" distB="0" distL="114300" distR="114300" simplePos="0" relativeHeight="251747840" behindDoc="0" locked="0" layoutInCell="1" allowOverlap="1" wp14:anchorId="490266C4" wp14:editId="68627772">
            <wp:simplePos x="0" y="0"/>
            <wp:positionH relativeFrom="margin">
              <wp:align>left</wp:align>
            </wp:positionH>
            <wp:positionV relativeFrom="paragraph">
              <wp:posOffset>258445</wp:posOffset>
            </wp:positionV>
            <wp:extent cx="4435200" cy="3214800"/>
            <wp:effectExtent l="0" t="0" r="3810" b="5080"/>
            <wp:wrapSquare wrapText="bothSides"/>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5200" cy="321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83A" w:rsidRPr="00F56114">
        <w:rPr>
          <w:b/>
          <w:i w:val="0"/>
          <w:iCs w:val="0"/>
          <w:color w:val="auto"/>
          <w:sz w:val="22"/>
          <w:szCs w:val="24"/>
        </w:rPr>
        <w:t xml:space="preserve">Figure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7</w:t>
      </w:r>
      <w:r w:rsidR="0053583A" w:rsidRPr="00F56114">
        <w:rPr>
          <w:b/>
          <w:i w:val="0"/>
          <w:iCs w:val="0"/>
          <w:color w:val="auto"/>
          <w:sz w:val="22"/>
          <w:szCs w:val="24"/>
        </w:rPr>
        <w:fldChar w:fldCharType="end"/>
      </w:r>
      <w:bookmarkEnd w:id="9"/>
      <w:r w:rsidR="00AC0D66" w:rsidRPr="00C22D42">
        <w:rPr>
          <w:b/>
          <w:i w:val="0"/>
          <w:iCs w:val="0"/>
          <w:color w:val="auto"/>
          <w:sz w:val="22"/>
          <w:szCs w:val="24"/>
        </w:rPr>
        <w:t>: Top 3 industry groups of employed older Queenslanders by sex, 2016</w:t>
      </w:r>
    </w:p>
    <w:p w14:paraId="7A17E720" w14:textId="3DD2ECB3" w:rsidR="00AC0D66" w:rsidRPr="008342C3" w:rsidRDefault="00AC0D66" w:rsidP="00AC0D66">
      <w:pPr>
        <w:spacing w:before="120"/>
      </w:pPr>
    </w:p>
    <w:p w14:paraId="020AA4B3" w14:textId="77777777" w:rsidR="00AC0D66" w:rsidRPr="008342C3" w:rsidRDefault="00AC0D66" w:rsidP="00AC0D66">
      <w:pPr>
        <w:spacing w:before="120"/>
      </w:pPr>
    </w:p>
    <w:p w14:paraId="39D740EB" w14:textId="7790FD54" w:rsidR="008342C3" w:rsidRPr="008342C3" w:rsidRDefault="008342C3" w:rsidP="00AC0D66">
      <w:pPr>
        <w:spacing w:before="120"/>
      </w:pPr>
    </w:p>
    <w:p w14:paraId="26D763A9" w14:textId="77777777" w:rsidR="00AC0D66" w:rsidRPr="008342C3" w:rsidRDefault="00AC0D66" w:rsidP="008342C3">
      <w:pPr>
        <w:spacing w:before="120"/>
      </w:pPr>
    </w:p>
    <w:p w14:paraId="30171DA4" w14:textId="77777777" w:rsidR="00AC0D66" w:rsidRPr="008342C3" w:rsidRDefault="00AC0D66" w:rsidP="008342C3">
      <w:pPr>
        <w:spacing w:before="120"/>
      </w:pPr>
    </w:p>
    <w:p w14:paraId="01D8EEDA" w14:textId="77777777" w:rsidR="00AC0D66" w:rsidRPr="008342C3" w:rsidRDefault="00AC0D66" w:rsidP="008342C3">
      <w:pPr>
        <w:spacing w:before="120"/>
      </w:pPr>
    </w:p>
    <w:p w14:paraId="7A4FE59A" w14:textId="77777777" w:rsidR="00AC0D66" w:rsidRPr="008342C3" w:rsidRDefault="00AC0D66" w:rsidP="008342C3">
      <w:pPr>
        <w:spacing w:before="120"/>
      </w:pPr>
    </w:p>
    <w:p w14:paraId="66283EEE" w14:textId="74BAA301" w:rsidR="00AC0D66" w:rsidRPr="008342C3" w:rsidRDefault="00AC0D66" w:rsidP="008342C3">
      <w:pPr>
        <w:spacing w:before="120"/>
      </w:pPr>
    </w:p>
    <w:p w14:paraId="3103164A" w14:textId="225CE004" w:rsidR="00AC0D66" w:rsidRPr="008342C3" w:rsidRDefault="00AC0D66" w:rsidP="008342C3">
      <w:pPr>
        <w:spacing w:before="120"/>
      </w:pPr>
    </w:p>
    <w:p w14:paraId="7D59D441" w14:textId="54D23E35" w:rsidR="00F92D3F" w:rsidRDefault="001E2F93" w:rsidP="000628F1">
      <w:pPr>
        <w:pStyle w:val="Heading1"/>
        <w:spacing w:before="480" w:line="240" w:lineRule="auto"/>
      </w:pPr>
      <w:r>
        <w:lastRenderedPageBreak/>
        <w:t>Intended retirement age is increasing</w:t>
      </w:r>
    </w:p>
    <w:p w14:paraId="07A63BD5" w14:textId="5B62F79A" w:rsidR="00EF5C98" w:rsidRDefault="001B4035" w:rsidP="008342C3">
      <w:r w:rsidRPr="001B4035">
        <w:rPr>
          <w:noProof/>
          <w:lang w:eastAsia="en-AU"/>
        </w:rPr>
        <w:drawing>
          <wp:anchor distT="0" distB="0" distL="114300" distR="114300" simplePos="0" relativeHeight="251757056" behindDoc="0" locked="0" layoutInCell="1" allowOverlap="1" wp14:anchorId="5E8AF272" wp14:editId="16F00329">
            <wp:simplePos x="0" y="0"/>
            <wp:positionH relativeFrom="margin">
              <wp:align>right</wp:align>
            </wp:positionH>
            <wp:positionV relativeFrom="paragraph">
              <wp:posOffset>1037590</wp:posOffset>
            </wp:positionV>
            <wp:extent cx="2916000" cy="24984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16000" cy="249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g">
            <w:drawing>
              <wp:anchor distT="0" distB="0" distL="114300" distR="114300" simplePos="0" relativeHeight="251697664" behindDoc="0" locked="0" layoutInCell="1" allowOverlap="1" wp14:anchorId="7E6EC875" wp14:editId="3FDA4CC2">
                <wp:simplePos x="0" y="0"/>
                <wp:positionH relativeFrom="margin">
                  <wp:posOffset>-99060</wp:posOffset>
                </wp:positionH>
                <wp:positionV relativeFrom="paragraph">
                  <wp:posOffset>466090</wp:posOffset>
                </wp:positionV>
                <wp:extent cx="5588635" cy="3286125"/>
                <wp:effectExtent l="0" t="0" r="0" b="0"/>
                <wp:wrapSquare wrapText="bothSides"/>
                <wp:docPr id="227" name="Group 227"/>
                <wp:cNvGraphicFramePr/>
                <a:graphic xmlns:a="http://schemas.openxmlformats.org/drawingml/2006/main">
                  <a:graphicData uri="http://schemas.microsoft.com/office/word/2010/wordprocessingGroup">
                    <wpg:wgp>
                      <wpg:cNvGrpSpPr/>
                      <wpg:grpSpPr>
                        <a:xfrm>
                          <a:off x="0" y="0"/>
                          <a:ext cx="5588635" cy="3286125"/>
                          <a:chOff x="0" y="-1"/>
                          <a:chExt cx="5588636" cy="3286125"/>
                        </a:xfrm>
                      </wpg:grpSpPr>
                      <wps:wsp>
                        <wps:cNvPr id="13" name="Text Box 2"/>
                        <wps:cNvSpPr txBox="1">
                          <a:spLocks noChangeArrowheads="1"/>
                        </wps:cNvSpPr>
                        <wps:spPr bwMode="auto">
                          <a:xfrm>
                            <a:off x="0" y="-1"/>
                            <a:ext cx="2533650" cy="3286125"/>
                          </a:xfrm>
                          <a:prstGeom prst="rect">
                            <a:avLst/>
                          </a:prstGeom>
                          <a:noFill/>
                          <a:ln w="9525">
                            <a:noFill/>
                            <a:miter lim="800000"/>
                            <a:headEnd/>
                            <a:tailEnd/>
                          </a:ln>
                        </wps:spPr>
                        <wps:txbx>
                          <w:txbxContent>
                            <w:p w14:paraId="7F3F4AC8" w14:textId="2B9ABA67" w:rsidR="000325AE" w:rsidRDefault="000325AE" w:rsidP="00835596">
                              <w:r>
                                <w:t>Retirement intentions provide an insight into future trends of labour force participation by older Queenslanders. The decision about whether and when to retire depends on many factors, including consideration of financial security, personal health or physical abilities, and other personal reasons, as well as reaching the eligibility age for an age or service pension</w:t>
                              </w:r>
                              <w:r w:rsidRPr="00F018B9">
                                <w:rPr>
                                  <w:vertAlign w:val="superscript"/>
                                </w:rPr>
                                <w:fldChar w:fldCharType="begin"/>
                              </w:r>
                              <w:r w:rsidRPr="00F018B9">
                                <w:rPr>
                                  <w:vertAlign w:val="superscript"/>
                                </w:rPr>
                                <w:instrText xml:space="preserve"> NOTEREF _Ref513124601 \h  \* MERGEFORMAT </w:instrText>
                              </w:r>
                              <w:r w:rsidRPr="00F018B9">
                                <w:rPr>
                                  <w:vertAlign w:val="superscript"/>
                                </w:rPr>
                              </w:r>
                              <w:r w:rsidRPr="00F018B9">
                                <w:rPr>
                                  <w:vertAlign w:val="superscript"/>
                                </w:rPr>
                                <w:fldChar w:fldCharType="separate"/>
                              </w:r>
                              <w:r w:rsidR="00617AFD">
                                <w:rPr>
                                  <w:vertAlign w:val="superscript"/>
                                </w:rPr>
                                <w:t>1</w:t>
                              </w:r>
                              <w:r w:rsidRPr="00F018B9">
                                <w:rPr>
                                  <w:vertAlign w:val="superscript"/>
                                </w:rPr>
                                <w:fldChar w:fldCharType="end"/>
                              </w:r>
                              <w:r>
                                <w:t>.</w:t>
                              </w:r>
                            </w:p>
                            <w:p w14:paraId="752A96D8" w14:textId="02D497E4" w:rsidR="000325AE" w:rsidRDefault="000325AE" w:rsidP="00835596">
                              <w:r>
                                <w:t xml:space="preserve">In line with increasing labour force participation of older Queenslanders, there has been an upwards shift in the average age of intended retirement, with this shift particularly notable for </w:t>
                              </w:r>
                              <w:r w:rsidRPr="008342C3">
                                <w:t>women (</w:t>
                              </w:r>
                              <w:r w:rsidRPr="008342C3">
                                <w:fldChar w:fldCharType="begin"/>
                              </w:r>
                              <w:r w:rsidRPr="008342C3">
                                <w:instrText xml:space="preserve"> REF _Ref513111793 \h  \* MERGEFORMAT </w:instrText>
                              </w:r>
                              <w:r w:rsidRPr="008342C3">
                                <w:fldChar w:fldCharType="separate"/>
                              </w:r>
                              <w:r w:rsidR="00617AFD" w:rsidRPr="00617AFD">
                                <w:rPr>
                                  <w:iCs/>
                                </w:rPr>
                                <w:t xml:space="preserve">Figure </w:t>
                              </w:r>
                              <w:r w:rsidR="00617AFD" w:rsidRPr="00617AFD">
                                <w:rPr>
                                  <w:iCs/>
                                  <w:noProof/>
                                </w:rPr>
                                <w:t>8</w:t>
                              </w:r>
                              <w:r w:rsidRPr="008342C3">
                                <w:fldChar w:fldCharType="end"/>
                              </w:r>
                              <w:r w:rsidRPr="008342C3">
                                <w:t>).</w:t>
                              </w:r>
                            </w:p>
                            <w:p w14:paraId="7DE9CD75" w14:textId="3A32B675" w:rsidR="000325AE" w:rsidRDefault="000325AE" w:rsidP="005A620D"/>
                            <w:p w14:paraId="468E80F1" w14:textId="77777777" w:rsidR="000325AE" w:rsidRDefault="000325AE" w:rsidP="005A620D"/>
                          </w:txbxContent>
                        </wps:txbx>
                        <wps:bodyPr rot="0" vert="horz" wrap="square" lIns="91440" tIns="45720" rIns="91440" bIns="45720" anchor="t" anchorCtr="0">
                          <a:noAutofit/>
                        </wps:bodyPr>
                      </wps:wsp>
                      <wps:wsp>
                        <wps:cNvPr id="235" name="Text Box 235"/>
                        <wps:cNvSpPr txBox="1"/>
                        <wps:spPr>
                          <a:xfrm>
                            <a:off x="2619376" y="95250"/>
                            <a:ext cx="2969260" cy="581025"/>
                          </a:xfrm>
                          <a:prstGeom prst="rect">
                            <a:avLst/>
                          </a:prstGeom>
                          <a:solidFill>
                            <a:prstClr val="white"/>
                          </a:solidFill>
                          <a:ln>
                            <a:noFill/>
                          </a:ln>
                        </wps:spPr>
                        <wps:txbx>
                          <w:txbxContent>
                            <w:p w14:paraId="41BE0F6D" w14:textId="1353CD59" w:rsidR="000325AE" w:rsidRPr="00F56114" w:rsidRDefault="000325AE" w:rsidP="00F56114">
                              <w:pPr>
                                <w:pStyle w:val="Caption"/>
                                <w:rPr>
                                  <w:b/>
                                </w:rPr>
                              </w:pPr>
                              <w:bookmarkStart w:id="10" w:name="_Ref513111793"/>
                              <w:r w:rsidRPr="00F56114">
                                <w:rPr>
                                  <w:b/>
                                  <w:i w:val="0"/>
                                  <w:iCs w:val="0"/>
                                  <w:color w:val="auto"/>
                                  <w:sz w:val="22"/>
                                  <w:szCs w:val="24"/>
                                </w:rPr>
                                <w:t xml:space="preserve">Figure </w:t>
                              </w:r>
                              <w:r w:rsidRPr="00F56114">
                                <w:rPr>
                                  <w:b/>
                                  <w:i w:val="0"/>
                                  <w:iCs w:val="0"/>
                                  <w:color w:val="auto"/>
                                  <w:sz w:val="22"/>
                                  <w:szCs w:val="24"/>
                                </w:rPr>
                                <w:fldChar w:fldCharType="begin"/>
                              </w:r>
                              <w:r w:rsidRPr="00F56114">
                                <w:rPr>
                                  <w:b/>
                                  <w:i w:val="0"/>
                                  <w:iCs w:val="0"/>
                                  <w:color w:val="auto"/>
                                  <w:sz w:val="22"/>
                                  <w:szCs w:val="24"/>
                                </w:rPr>
                                <w:instrText xml:space="preserve"> SEQ Figure \* ARABIC </w:instrText>
                              </w:r>
                              <w:r w:rsidRPr="00F56114">
                                <w:rPr>
                                  <w:b/>
                                  <w:i w:val="0"/>
                                  <w:iCs w:val="0"/>
                                  <w:color w:val="auto"/>
                                  <w:sz w:val="22"/>
                                  <w:szCs w:val="24"/>
                                </w:rPr>
                                <w:fldChar w:fldCharType="separate"/>
                              </w:r>
                              <w:r w:rsidR="00617AFD">
                                <w:rPr>
                                  <w:b/>
                                  <w:i w:val="0"/>
                                  <w:iCs w:val="0"/>
                                  <w:noProof/>
                                  <w:color w:val="auto"/>
                                  <w:sz w:val="22"/>
                                  <w:szCs w:val="24"/>
                                </w:rPr>
                                <w:t>8</w:t>
                              </w:r>
                              <w:r w:rsidRPr="00F56114">
                                <w:rPr>
                                  <w:b/>
                                  <w:i w:val="0"/>
                                  <w:iCs w:val="0"/>
                                  <w:color w:val="auto"/>
                                  <w:sz w:val="22"/>
                                  <w:szCs w:val="24"/>
                                </w:rPr>
                                <w:fldChar w:fldCharType="end"/>
                              </w:r>
                              <w:bookmarkEnd w:id="10"/>
                              <w:r w:rsidRPr="00C22D42">
                                <w:rPr>
                                  <w:b/>
                                  <w:i w:val="0"/>
                                  <w:iCs w:val="0"/>
                                  <w:color w:val="auto"/>
                                  <w:sz w:val="22"/>
                                  <w:szCs w:val="24"/>
                                </w:rPr>
                                <w:t xml:space="preserve"> : Average age of intended retirement, persons aged 45 years and over in the labour force by sex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E6EC875" id="Group 227" o:spid="_x0000_s1038" style="position:absolute;margin-left:-7.8pt;margin-top:36.7pt;width:440.05pt;height:258.75pt;z-index:251697664;mso-position-horizontal-relative:margin" coordorigin="" coordsize="55886,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">
                <v:shapetype id="_x0000_t202" coordsize="21600,21600" o:spt="202" path="m,l,21600r21600,l21600,xe">
                  <v:stroke joinstyle="miter"/>
                  <v:path gradientshapeok="t" o:connecttype="rect"/>
                </v:shapetype>
                <v:shape id="_x0000_s1039" type="#_x0000_t202" style="position:absolute;width:25336;height:3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F3F4AC8" w14:textId="2B9ABA67" w:rsidR="000325AE" w:rsidRDefault="000325AE" w:rsidP="00835596">
                        <w:r>
                          <w:t>Retirement intentions provide an insight into future trends of labour force participation by older Queenslanders. The decision about whether and when to retire depends on many factors, including consideration of financial security, personal health or physical abilities, and other personal reasons, as well as reaching the eligibility age for an age or service pension</w:t>
                        </w:r>
                        <w:r w:rsidRPr="00F018B9">
                          <w:rPr>
                            <w:vertAlign w:val="superscript"/>
                          </w:rPr>
                          <w:fldChar w:fldCharType="begin"/>
                        </w:r>
                        <w:r w:rsidRPr="00F018B9">
                          <w:rPr>
                            <w:vertAlign w:val="superscript"/>
                          </w:rPr>
                          <w:instrText xml:space="preserve"> NOTEREF _Ref513124601 \h  \* MERGEFORMAT </w:instrText>
                        </w:r>
                        <w:r w:rsidRPr="00F018B9">
                          <w:rPr>
                            <w:vertAlign w:val="superscript"/>
                          </w:rPr>
                        </w:r>
                        <w:r w:rsidRPr="00F018B9">
                          <w:rPr>
                            <w:vertAlign w:val="superscript"/>
                          </w:rPr>
                          <w:fldChar w:fldCharType="separate"/>
                        </w:r>
                        <w:r w:rsidR="00617AFD">
                          <w:rPr>
                            <w:vertAlign w:val="superscript"/>
                          </w:rPr>
                          <w:t>1</w:t>
                        </w:r>
                        <w:r w:rsidRPr="00F018B9">
                          <w:rPr>
                            <w:vertAlign w:val="superscript"/>
                          </w:rPr>
                          <w:fldChar w:fldCharType="end"/>
                        </w:r>
                        <w:r>
                          <w:t>.</w:t>
                        </w:r>
                      </w:p>
                      <w:p w14:paraId="752A96D8" w14:textId="02D497E4" w:rsidR="000325AE" w:rsidRDefault="000325AE" w:rsidP="00835596">
                        <w:r>
                          <w:t xml:space="preserve">In line with increasing labour force participation of older Queenslanders, there has been an upwards shift in the average age of intended retirement, with this shift particularly notable for </w:t>
                        </w:r>
                        <w:r w:rsidRPr="008342C3">
                          <w:t>women (</w:t>
                        </w:r>
                        <w:r w:rsidRPr="008342C3">
                          <w:fldChar w:fldCharType="begin"/>
                        </w:r>
                        <w:r w:rsidRPr="008342C3">
                          <w:instrText xml:space="preserve"> REF _Ref513111793 \h  \* MERGEFORMAT </w:instrText>
                        </w:r>
                        <w:r w:rsidRPr="008342C3">
                          <w:fldChar w:fldCharType="separate"/>
                        </w:r>
                        <w:r w:rsidR="00617AFD" w:rsidRPr="00617AFD">
                          <w:rPr>
                            <w:iCs/>
                          </w:rPr>
                          <w:t xml:space="preserve">Figure </w:t>
                        </w:r>
                        <w:r w:rsidR="00617AFD" w:rsidRPr="00617AFD">
                          <w:rPr>
                            <w:iCs/>
                            <w:noProof/>
                          </w:rPr>
                          <w:t>8</w:t>
                        </w:r>
                        <w:r w:rsidRPr="008342C3">
                          <w:fldChar w:fldCharType="end"/>
                        </w:r>
                        <w:r w:rsidRPr="008342C3">
                          <w:t>).</w:t>
                        </w:r>
                      </w:p>
                      <w:p w14:paraId="7DE9CD75" w14:textId="3A32B675" w:rsidR="000325AE" w:rsidRDefault="000325AE" w:rsidP="005A620D"/>
                      <w:p w14:paraId="468E80F1" w14:textId="77777777" w:rsidR="000325AE" w:rsidRDefault="000325AE" w:rsidP="005A620D"/>
                    </w:txbxContent>
                  </v:textbox>
                </v:shape>
                <v:shape id="Text Box 235" o:spid="_x0000_s1040" type="#_x0000_t202" style="position:absolute;left:26193;top:952;width:2969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" stroked="f">
                  <v:textbox inset="0,0,0,0">
                    <w:txbxContent>
                      <w:p w14:paraId="41BE0F6D" w14:textId="1353CD59" w:rsidR="000325AE" w:rsidRPr="00F56114" w:rsidRDefault="000325AE" w:rsidP="00F56114">
                        <w:pPr>
                          <w:pStyle w:val="Caption"/>
                          <w:rPr>
                            <w:b/>
                          </w:rPr>
                        </w:pPr>
                        <w:bookmarkStart w:id="10" w:name="_Ref513111793"/>
                        <w:r w:rsidRPr="00F56114">
                          <w:rPr>
                            <w:b/>
                            <w:i w:val="0"/>
                            <w:iCs w:val="0"/>
                            <w:color w:val="auto"/>
                            <w:sz w:val="22"/>
                            <w:szCs w:val="24"/>
                          </w:rPr>
                          <w:t xml:space="preserve">Figure </w:t>
                        </w:r>
                        <w:r w:rsidRPr="00F56114">
                          <w:rPr>
                            <w:b/>
                            <w:i w:val="0"/>
                            <w:iCs w:val="0"/>
                            <w:color w:val="auto"/>
                            <w:sz w:val="22"/>
                            <w:szCs w:val="24"/>
                          </w:rPr>
                          <w:fldChar w:fldCharType="begin"/>
                        </w:r>
                        <w:r w:rsidRPr="00F56114">
                          <w:rPr>
                            <w:b/>
                            <w:i w:val="0"/>
                            <w:iCs w:val="0"/>
                            <w:color w:val="auto"/>
                            <w:sz w:val="22"/>
                            <w:szCs w:val="24"/>
                          </w:rPr>
                          <w:instrText xml:space="preserve"> SEQ Figure \* ARABIC </w:instrText>
                        </w:r>
                        <w:r w:rsidRPr="00F56114">
                          <w:rPr>
                            <w:b/>
                            <w:i w:val="0"/>
                            <w:iCs w:val="0"/>
                            <w:color w:val="auto"/>
                            <w:sz w:val="22"/>
                            <w:szCs w:val="24"/>
                          </w:rPr>
                          <w:fldChar w:fldCharType="separate"/>
                        </w:r>
                        <w:r w:rsidR="00617AFD">
                          <w:rPr>
                            <w:b/>
                            <w:i w:val="0"/>
                            <w:iCs w:val="0"/>
                            <w:noProof/>
                            <w:color w:val="auto"/>
                            <w:sz w:val="22"/>
                            <w:szCs w:val="24"/>
                          </w:rPr>
                          <w:t>8</w:t>
                        </w:r>
                        <w:r w:rsidRPr="00F56114">
                          <w:rPr>
                            <w:b/>
                            <w:i w:val="0"/>
                            <w:iCs w:val="0"/>
                            <w:color w:val="auto"/>
                            <w:sz w:val="22"/>
                            <w:szCs w:val="24"/>
                          </w:rPr>
                          <w:fldChar w:fldCharType="end"/>
                        </w:r>
                        <w:bookmarkEnd w:id="10"/>
                        <w:r w:rsidRPr="00C22D42">
                          <w:rPr>
                            <w:b/>
                            <w:i w:val="0"/>
                            <w:iCs w:val="0"/>
                            <w:color w:val="auto"/>
                            <w:sz w:val="22"/>
                            <w:szCs w:val="24"/>
                          </w:rPr>
                          <w:t xml:space="preserve"> : Average age of intended retirement, persons aged 45 years and over in the labour force by sex</w:t>
                        </w:r>
                      </w:p>
                    </w:txbxContent>
                  </v:textbox>
                </v:shape>
                <w10:wrap type="square" anchorx="margin"/>
              </v:group>
            </w:pict>
          </mc:Fallback>
        </mc:AlternateContent>
      </w:r>
    </w:p>
    <w:p w14:paraId="227722A4" w14:textId="7AA93B24" w:rsidR="008342C3" w:rsidRDefault="00EF5C98" w:rsidP="008342C3">
      <w:r>
        <w:t>T</w:t>
      </w:r>
      <w:r w:rsidR="008342C3">
        <w:t xml:space="preserve">he large shift in intended average retirement age for women has been driven by an increase in the proportion of </w:t>
      </w:r>
      <w:r w:rsidR="008342C3" w:rsidRPr="00C22D42">
        <w:t>women intending to retire between 65–69 years of age or 70 years or older (</w:t>
      </w:r>
      <w:r w:rsidR="008342C3" w:rsidRPr="00F56114">
        <w:fldChar w:fldCharType="begin"/>
      </w:r>
      <w:r w:rsidR="008342C3" w:rsidRPr="00F56114">
        <w:instrText xml:space="preserve"> REF _Ref513111955 \h </w:instrText>
      </w:r>
      <w:r w:rsidR="008342C3">
        <w:instrText xml:space="preserve"> \* MERGEFORMAT </w:instrText>
      </w:r>
      <w:r w:rsidR="008342C3" w:rsidRPr="00F56114">
        <w:fldChar w:fldCharType="separate"/>
      </w:r>
      <w:r w:rsidR="00617AFD" w:rsidRPr="00617AFD">
        <w:t xml:space="preserve">Figure </w:t>
      </w:r>
      <w:r w:rsidR="00617AFD" w:rsidRPr="00617AFD">
        <w:rPr>
          <w:noProof/>
        </w:rPr>
        <w:t>9</w:t>
      </w:r>
      <w:r w:rsidR="008342C3" w:rsidRPr="00F56114">
        <w:fldChar w:fldCharType="end"/>
      </w:r>
      <w:r w:rsidR="008342C3" w:rsidRPr="00C22D42">
        <w:t>).</w:t>
      </w:r>
    </w:p>
    <w:p w14:paraId="6A72D973" w14:textId="3B1A46DD" w:rsidR="00EF36B3" w:rsidRDefault="00F92D3F" w:rsidP="008342C3">
      <w:r>
        <w:t>Males have also experienced a shift in retirement intentions to</w:t>
      </w:r>
      <w:r w:rsidR="00231CB5">
        <w:t xml:space="preserve">wards 70 years or </w:t>
      </w:r>
      <w:r w:rsidR="00194C47">
        <w:t>older</w:t>
      </w:r>
      <w:r>
        <w:t>, with the overall proportion of</w:t>
      </w:r>
      <w:r w:rsidR="0012048C">
        <w:t xml:space="preserve"> Queenslanders</w:t>
      </w:r>
      <w:r w:rsidR="00EF36B3">
        <w:t xml:space="preserve"> </w:t>
      </w:r>
      <w:r w:rsidR="00E825A8">
        <w:t xml:space="preserve">over the age of 45 </w:t>
      </w:r>
      <w:r w:rsidR="00EF36B3">
        <w:t>intending to re</w:t>
      </w:r>
      <w:r w:rsidR="00194C47">
        <w:t>tire at age 70 years or older</w:t>
      </w:r>
      <w:r>
        <w:t xml:space="preserve"> more than doubling</w:t>
      </w:r>
      <w:r w:rsidR="00EF36B3">
        <w:t xml:space="preserve"> from 8.9% in 2004–05 to 22.0% in 2016–17</w:t>
      </w:r>
      <w:r>
        <w:t>.</w:t>
      </w:r>
    </w:p>
    <w:p w14:paraId="173E6553" w14:textId="4556C189" w:rsidR="007D031A" w:rsidRDefault="00956E91" w:rsidP="00F56114">
      <w:pPr>
        <w:pStyle w:val="Caption"/>
        <w:rPr>
          <w:b/>
          <w:i w:val="0"/>
          <w:iCs w:val="0"/>
          <w:color w:val="auto"/>
          <w:sz w:val="22"/>
          <w:szCs w:val="24"/>
        </w:rPr>
      </w:pPr>
      <w:bookmarkStart w:id="11" w:name="_Ref513111955"/>
      <w:r w:rsidRPr="008F58D4">
        <w:rPr>
          <w:noProof/>
          <w:lang w:eastAsia="en-AU"/>
        </w:rPr>
        <w:lastRenderedPageBreak/>
        <w:drawing>
          <wp:anchor distT="0" distB="0" distL="114300" distR="114300" simplePos="0" relativeHeight="251730432" behindDoc="0" locked="0" layoutInCell="1" allowOverlap="1" wp14:anchorId="3FD43458" wp14:editId="6A91348A">
            <wp:simplePos x="0" y="0"/>
            <wp:positionH relativeFrom="page">
              <wp:posOffset>3171190</wp:posOffset>
            </wp:positionH>
            <wp:positionV relativeFrom="paragraph">
              <wp:posOffset>384810</wp:posOffset>
            </wp:positionV>
            <wp:extent cx="5547360" cy="294449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7360" cy="294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D4" w:rsidRPr="008F58D4">
        <w:rPr>
          <w:noProof/>
          <w:lang w:eastAsia="en-AU"/>
        </w:rPr>
        <w:drawing>
          <wp:anchor distT="0" distB="0" distL="114300" distR="114300" simplePos="0" relativeHeight="251728384" behindDoc="0" locked="0" layoutInCell="1" allowOverlap="1" wp14:anchorId="42FEE2E5" wp14:editId="5F9978EF">
            <wp:simplePos x="0" y="0"/>
            <wp:positionH relativeFrom="column">
              <wp:posOffset>-790575</wp:posOffset>
            </wp:positionH>
            <wp:positionV relativeFrom="paragraph">
              <wp:posOffset>352425</wp:posOffset>
            </wp:positionV>
            <wp:extent cx="5547360" cy="2966085"/>
            <wp:effectExtent l="0" t="0" r="0" b="0"/>
            <wp:wrapTopAndBottom/>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7360" cy="296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7293F">
        <w:rPr>
          <w:noProof/>
          <w:lang w:eastAsia="en-AU"/>
        </w:rPr>
        <mc:AlternateContent>
          <mc:Choice Requires="wps">
            <w:drawing>
              <wp:anchor distT="0" distB="0" distL="114300" distR="114300" simplePos="0" relativeHeight="251695616" behindDoc="0" locked="0" layoutInCell="1" allowOverlap="1" wp14:anchorId="12AADF97" wp14:editId="1DC14AC2">
                <wp:simplePos x="0" y="0"/>
                <wp:positionH relativeFrom="column">
                  <wp:posOffset>2834640</wp:posOffset>
                </wp:positionH>
                <wp:positionV relativeFrom="paragraph">
                  <wp:posOffset>586740</wp:posOffset>
                </wp:positionV>
                <wp:extent cx="0" cy="2266950"/>
                <wp:effectExtent l="0" t="0" r="38100" b="19050"/>
                <wp:wrapNone/>
                <wp:docPr id="22" name="Straight Connector 22"/>
                <wp:cNvGraphicFramePr/>
                <a:graphic xmlns:a="http://schemas.openxmlformats.org/drawingml/2006/main">
                  <a:graphicData uri="http://schemas.microsoft.com/office/word/2010/wordprocessingShape">
                    <wps:wsp>
                      <wps:cNvCnPr/>
                      <wps:spPr>
                        <a:xfrm>
                          <a:off x="0" y="0"/>
                          <a:ext cx="0" cy="2266950"/>
                        </a:xfrm>
                        <a:prstGeom prst="line">
                          <a:avLst/>
                        </a:prstGeom>
                        <a:ln w="15875">
                          <a:solidFill>
                            <a:schemeClr val="bg1">
                              <a:lumMod val="50000"/>
                            </a:schemeClr>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052E9D" id="Straight Connector 2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2pt,46.2pt" to="223.2pt,2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" strokecolor="#7f7f7f [1612]" strokeweight="1.25pt">
                <v:stroke dashstyle="3 1"/>
              </v:line>
            </w:pict>
          </mc:Fallback>
        </mc:AlternateContent>
      </w:r>
      <w:r w:rsidR="0053583A" w:rsidRPr="00F56114">
        <w:rPr>
          <w:b/>
          <w:i w:val="0"/>
          <w:iCs w:val="0"/>
          <w:color w:val="auto"/>
          <w:sz w:val="22"/>
          <w:szCs w:val="24"/>
        </w:rPr>
        <w:t xml:space="preserve">Figure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9</w:t>
      </w:r>
      <w:r w:rsidR="0053583A" w:rsidRPr="00F56114">
        <w:rPr>
          <w:b/>
          <w:i w:val="0"/>
          <w:iCs w:val="0"/>
          <w:color w:val="auto"/>
          <w:sz w:val="22"/>
          <w:szCs w:val="24"/>
        </w:rPr>
        <w:fldChar w:fldCharType="end"/>
      </w:r>
      <w:bookmarkEnd w:id="11"/>
      <w:r w:rsidR="007D031A" w:rsidRPr="00C22D42">
        <w:rPr>
          <w:b/>
          <w:i w:val="0"/>
          <w:iCs w:val="0"/>
          <w:color w:val="auto"/>
          <w:sz w:val="22"/>
          <w:szCs w:val="24"/>
        </w:rPr>
        <w:t xml:space="preserve">: </w:t>
      </w:r>
      <w:r w:rsidR="005F7657" w:rsidRPr="00C22D42">
        <w:rPr>
          <w:b/>
          <w:i w:val="0"/>
          <w:iCs w:val="0"/>
          <w:color w:val="auto"/>
          <w:sz w:val="22"/>
          <w:szCs w:val="24"/>
        </w:rPr>
        <w:t xml:space="preserve">Proportion of </w:t>
      </w:r>
      <w:r w:rsidR="007D031A" w:rsidRPr="00C22D42">
        <w:rPr>
          <w:b/>
          <w:i w:val="0"/>
          <w:iCs w:val="0"/>
          <w:color w:val="auto"/>
          <w:sz w:val="22"/>
          <w:szCs w:val="24"/>
        </w:rPr>
        <w:t>persons aged 45 years and over in the labour force</w:t>
      </w:r>
      <w:r w:rsidR="00945D55" w:rsidRPr="00C22D42">
        <w:rPr>
          <w:b/>
          <w:i w:val="0"/>
          <w:iCs w:val="0"/>
          <w:color w:val="auto"/>
          <w:sz w:val="22"/>
          <w:szCs w:val="24"/>
        </w:rPr>
        <w:t xml:space="preserve"> by sex</w:t>
      </w:r>
      <w:r w:rsidR="004A70BA" w:rsidRPr="00C22D42">
        <w:rPr>
          <w:b/>
          <w:i w:val="0"/>
          <w:iCs w:val="0"/>
          <w:color w:val="auto"/>
          <w:sz w:val="22"/>
          <w:szCs w:val="24"/>
        </w:rPr>
        <w:t xml:space="preserve"> – age of intended retirement</w:t>
      </w:r>
      <w:r w:rsidR="0097293F" w:rsidRPr="0097293F">
        <w:rPr>
          <w:noProof/>
        </w:rPr>
        <w:t xml:space="preserve"> </w:t>
      </w:r>
    </w:p>
    <w:p w14:paraId="392CB8BF" w14:textId="2163219D" w:rsidR="003A2E0A" w:rsidRDefault="003A2E0A" w:rsidP="0097293F">
      <w:r>
        <w:t xml:space="preserve">In </w:t>
      </w:r>
      <w:r w:rsidRPr="009F1728">
        <w:t>2016–17</w:t>
      </w:r>
      <w:r>
        <w:t>, financial security, and personal health or physical abilities were the most</w:t>
      </w:r>
      <w:r w:rsidR="00E36E68">
        <w:t xml:space="preserve"> common factor</w:t>
      </w:r>
      <w:r w:rsidR="00D62372">
        <w:t>s nation-wide</w:t>
      </w:r>
      <w:r w:rsidR="00E36E68">
        <w:t xml:space="preserve"> influencing </w:t>
      </w:r>
      <w:r>
        <w:t>decision</w:t>
      </w:r>
      <w:r w:rsidR="00E36E68">
        <w:t>-making</w:t>
      </w:r>
      <w:r>
        <w:t xml:space="preserve"> about when</w:t>
      </w:r>
      <w:r w:rsidR="00E36E68">
        <w:t xml:space="preserve"> to retire</w:t>
      </w:r>
      <w:r w:rsidR="00001CDA">
        <w:t xml:space="preserve">. Looking ahead, </w:t>
      </w:r>
      <w:r>
        <w:t xml:space="preserve">changes to the </w:t>
      </w:r>
      <w:r w:rsidR="00001CDA">
        <w:t xml:space="preserve">Age Pension qualification age </w:t>
      </w:r>
      <w:r>
        <w:t>wil</w:t>
      </w:r>
      <w:r w:rsidR="00D039F7">
        <w:t xml:space="preserve">l also be an important </w:t>
      </w:r>
      <w:r w:rsidR="00001CDA">
        <w:t>consideration</w:t>
      </w:r>
      <w:r>
        <w:t>, wit</w:t>
      </w:r>
      <w:r w:rsidR="00001CDA">
        <w:t xml:space="preserve">h the qualification age increased to </w:t>
      </w:r>
      <w:r>
        <w:t>65</w:t>
      </w:r>
      <w:r w:rsidR="00001CDA">
        <w:t>.5</w:t>
      </w:r>
      <w:r>
        <w:t xml:space="preserve"> years</w:t>
      </w:r>
      <w:r w:rsidR="00001CDA">
        <w:t xml:space="preserve"> in July 2017, and</w:t>
      </w:r>
      <w:r w:rsidR="00A876DC">
        <w:t xml:space="preserve"> </w:t>
      </w:r>
      <w:r w:rsidR="00001CDA">
        <w:t xml:space="preserve">six-month increments </w:t>
      </w:r>
      <w:r w:rsidR="00C7738D">
        <w:t xml:space="preserve">every two years </w:t>
      </w:r>
      <w:r w:rsidR="00505F68">
        <w:t>reach</w:t>
      </w:r>
      <w:r w:rsidR="0097249C">
        <w:t>ing</w:t>
      </w:r>
      <w:r w:rsidR="00001CDA">
        <w:t xml:space="preserve"> </w:t>
      </w:r>
      <w:r>
        <w:t xml:space="preserve">67 years by </w:t>
      </w:r>
      <w:r w:rsidR="00505F68">
        <w:t xml:space="preserve">July </w:t>
      </w:r>
      <w:r>
        <w:t>2023</w:t>
      </w:r>
      <w:bookmarkStart w:id="12" w:name="_Ref513124811"/>
      <w:r w:rsidR="00F018B9">
        <w:rPr>
          <w:rStyle w:val="EndnoteReference"/>
        </w:rPr>
        <w:endnoteReference w:id="3"/>
      </w:r>
      <w:bookmarkEnd w:id="12"/>
      <w:r>
        <w:t>.</w:t>
      </w:r>
    </w:p>
    <w:p w14:paraId="19A4DCB5" w14:textId="20A31387" w:rsidR="00210D24" w:rsidRDefault="001F4ECE" w:rsidP="00210D24">
      <w:pPr>
        <w:pStyle w:val="Heading1"/>
      </w:pPr>
      <w:r>
        <w:t>Majority of older Queenslanders rely on government pensions and allowances</w:t>
      </w:r>
    </w:p>
    <w:p w14:paraId="054810DA" w14:textId="1A441E5A" w:rsidR="00AF4DCF" w:rsidRDefault="007F303D" w:rsidP="00210D24">
      <w:pPr>
        <w:spacing w:before="120"/>
      </w:pPr>
      <w:r>
        <w:t>One</w:t>
      </w:r>
      <w:r w:rsidR="007173E6">
        <w:t xml:space="preserve"> in 5</w:t>
      </w:r>
      <w:r w:rsidR="003E0B52">
        <w:t xml:space="preserve"> </w:t>
      </w:r>
      <w:r w:rsidR="00AF4DCF">
        <w:t>households</w:t>
      </w:r>
      <w:r w:rsidR="007173E6">
        <w:t xml:space="preserve"> </w:t>
      </w:r>
      <w:r>
        <w:t xml:space="preserve">surveyed with a </w:t>
      </w:r>
      <w:r w:rsidR="00E47215">
        <w:t>household head</w:t>
      </w:r>
      <w:r>
        <w:t xml:space="preserve"> aged </w:t>
      </w:r>
      <w:r w:rsidR="00F21BD9">
        <w:t>65 years and older</w:t>
      </w:r>
      <w:r w:rsidR="00AF4DCF">
        <w:t xml:space="preserve"> relied on other income as their m</w:t>
      </w:r>
      <w:r w:rsidR="003E0B52">
        <w:t>ain source of household income</w:t>
      </w:r>
      <w:r w:rsidR="00080B34">
        <w:t>, including</w:t>
      </w:r>
      <w:r w:rsidR="003E0B52">
        <w:t xml:space="preserve"> </w:t>
      </w:r>
      <w:r w:rsidR="00505132">
        <w:t xml:space="preserve">income received from </w:t>
      </w:r>
      <w:r w:rsidR="00AF4DCF">
        <w:t>ownership of financial asset</w:t>
      </w:r>
      <w:r w:rsidR="00080B34">
        <w:t xml:space="preserve">s (interest, dividends), </w:t>
      </w:r>
      <w:r w:rsidR="00AF4DCF">
        <w:t>non-financial ass</w:t>
      </w:r>
      <w:r w:rsidR="00301895">
        <w:t>ets (rent, royalties) and</w:t>
      </w:r>
      <w:r w:rsidR="00505132">
        <w:t>/or</w:t>
      </w:r>
      <w:r w:rsidR="00301895">
        <w:t xml:space="preserve"> other </w:t>
      </w:r>
      <w:r w:rsidR="00AF4DCF">
        <w:t>s</w:t>
      </w:r>
      <w:r w:rsidR="00301895">
        <w:t>ources such as superannuation.</w:t>
      </w:r>
    </w:p>
    <w:p w14:paraId="7FC6A844" w14:textId="6B5C4CF4" w:rsidR="00080B34" w:rsidRPr="00524A8A" w:rsidRDefault="00931226" w:rsidP="00080B34">
      <w:pPr>
        <w:spacing w:before="240"/>
        <w:rPr>
          <w:rFonts w:cs="Arial"/>
          <w:szCs w:val="22"/>
        </w:rPr>
      </w:pPr>
      <w:r>
        <w:t>E</w:t>
      </w:r>
      <w:r w:rsidR="002A0147">
        <w:t xml:space="preserve">mployee income </w:t>
      </w:r>
      <w:r>
        <w:t>was the</w:t>
      </w:r>
      <w:r w:rsidR="002A0147">
        <w:t xml:space="preserve"> main source of inco</w:t>
      </w:r>
      <w:r w:rsidR="00B37D41">
        <w:t>me</w:t>
      </w:r>
      <w:r w:rsidRPr="00931226">
        <w:t xml:space="preserve"> </w:t>
      </w:r>
      <w:r>
        <w:t xml:space="preserve">for 1 in 5 households </w:t>
      </w:r>
      <w:r w:rsidR="00E47215">
        <w:t>headed by a</w:t>
      </w:r>
      <w:r>
        <w:t xml:space="preserve"> person aged between 65–74 years. </w:t>
      </w:r>
      <w:r w:rsidR="003B0255">
        <w:t>F</w:t>
      </w:r>
      <w:r>
        <w:t xml:space="preserve">ewer households in this group relied on government pensions and allowances as their main source of income compared with households </w:t>
      </w:r>
      <w:r w:rsidR="00E47215">
        <w:t>headed by a</w:t>
      </w:r>
      <w:r>
        <w:t xml:space="preserve"> person</w:t>
      </w:r>
      <w:r w:rsidR="00ED3869">
        <w:t xml:space="preserve"> 75 years and older</w:t>
      </w:r>
      <w:r>
        <w:t xml:space="preserve"> (57.1% compared with 71.7%). </w:t>
      </w:r>
      <w:r w:rsidR="00797C61">
        <w:t>These differences are likely to have contributed to a</w:t>
      </w:r>
      <w:r w:rsidR="00B37D41">
        <w:t xml:space="preserve"> higher </w:t>
      </w:r>
      <w:r w:rsidR="004758B6">
        <w:t>median gross household income</w:t>
      </w:r>
      <w:r w:rsidR="00210794">
        <w:t xml:space="preserve"> </w:t>
      </w:r>
      <w:r w:rsidR="00E47215">
        <w:t xml:space="preserve">in households headed by a </w:t>
      </w:r>
      <w:r w:rsidR="006D07E6">
        <w:t>younger</w:t>
      </w:r>
      <w:r w:rsidR="00CF6CE7">
        <w:t xml:space="preserve"> </w:t>
      </w:r>
      <w:r w:rsidR="00E47215">
        <w:t>rather than</w:t>
      </w:r>
      <w:r w:rsidR="006D07E6">
        <w:t xml:space="preserve"> older</w:t>
      </w:r>
      <w:r w:rsidR="00210794">
        <w:t xml:space="preserve"> </w:t>
      </w:r>
      <w:r w:rsidR="00210794" w:rsidRPr="00524A8A">
        <w:rPr>
          <w:rFonts w:cs="Arial"/>
          <w:szCs w:val="22"/>
        </w:rPr>
        <w:t>person</w:t>
      </w:r>
      <w:r w:rsidR="00CF6CE7" w:rsidRPr="00524A8A">
        <w:rPr>
          <w:rFonts w:cs="Arial"/>
          <w:szCs w:val="22"/>
        </w:rPr>
        <w:t xml:space="preserve"> </w:t>
      </w:r>
      <w:r w:rsidR="008F4F16" w:rsidRPr="00524A8A">
        <w:rPr>
          <w:rFonts w:cs="Arial"/>
          <w:szCs w:val="22"/>
        </w:rPr>
        <w:t>(</w:t>
      </w:r>
      <w:r w:rsidR="0053583A" w:rsidRPr="00524A8A">
        <w:rPr>
          <w:rFonts w:cs="Arial"/>
          <w:szCs w:val="22"/>
        </w:rPr>
        <w:fldChar w:fldCharType="begin"/>
      </w:r>
      <w:r w:rsidR="0053583A" w:rsidRPr="00524A8A">
        <w:rPr>
          <w:rFonts w:cs="Arial"/>
          <w:szCs w:val="22"/>
        </w:rPr>
        <w:instrText xml:space="preserve"> REF _Ref513111907 \h </w:instrText>
      </w:r>
      <w:r w:rsidR="00524A8A" w:rsidRPr="00524A8A">
        <w:rPr>
          <w:rFonts w:cs="Arial"/>
          <w:szCs w:val="22"/>
        </w:rPr>
        <w:instrText xml:space="preserve"> \* MERGEFORMAT </w:instrText>
      </w:r>
      <w:r w:rsidR="0053583A" w:rsidRPr="00524A8A">
        <w:rPr>
          <w:rFonts w:cs="Arial"/>
          <w:szCs w:val="22"/>
        </w:rPr>
      </w:r>
      <w:r w:rsidR="0053583A" w:rsidRPr="00524A8A">
        <w:rPr>
          <w:rFonts w:cs="Arial"/>
          <w:szCs w:val="22"/>
        </w:rPr>
        <w:fldChar w:fldCharType="separate"/>
      </w:r>
      <w:r w:rsidR="00617AFD" w:rsidRPr="00617AFD">
        <w:rPr>
          <w:rFonts w:cs="Arial"/>
          <w:iCs/>
          <w:szCs w:val="22"/>
        </w:rPr>
        <w:t xml:space="preserve">Figure </w:t>
      </w:r>
      <w:r w:rsidR="00617AFD" w:rsidRPr="00617AFD">
        <w:rPr>
          <w:rFonts w:cs="Arial"/>
          <w:iCs/>
          <w:noProof/>
          <w:szCs w:val="22"/>
        </w:rPr>
        <w:t>10</w:t>
      </w:r>
      <w:r w:rsidR="0053583A" w:rsidRPr="00524A8A">
        <w:rPr>
          <w:rFonts w:cs="Arial"/>
          <w:szCs w:val="22"/>
        </w:rPr>
        <w:fldChar w:fldCharType="end"/>
      </w:r>
      <w:r w:rsidR="008F4F16" w:rsidRPr="00524A8A">
        <w:rPr>
          <w:rFonts w:cs="Arial"/>
          <w:szCs w:val="22"/>
        </w:rPr>
        <w:t>)</w:t>
      </w:r>
      <w:r w:rsidR="00CF6CE7" w:rsidRPr="00524A8A">
        <w:rPr>
          <w:rFonts w:cs="Arial"/>
          <w:szCs w:val="22"/>
        </w:rPr>
        <w:t>.</w:t>
      </w:r>
    </w:p>
    <w:p w14:paraId="562FDB66" w14:textId="0BB6439F" w:rsidR="00F9263F" w:rsidRPr="00F56114" w:rsidRDefault="00B048B3" w:rsidP="00F56114">
      <w:pPr>
        <w:pStyle w:val="Caption"/>
        <w:rPr>
          <w:b/>
        </w:rPr>
      </w:pPr>
      <w:bookmarkStart w:id="13" w:name="_Ref513111907"/>
      <w:r w:rsidRPr="00B048B3">
        <w:rPr>
          <w:noProof/>
          <w:lang w:eastAsia="en-AU"/>
        </w:rPr>
        <w:lastRenderedPageBreak/>
        <w:drawing>
          <wp:anchor distT="0" distB="0" distL="114300" distR="114300" simplePos="0" relativeHeight="251732480" behindDoc="0" locked="0" layoutInCell="1" allowOverlap="1" wp14:anchorId="18702329" wp14:editId="1B5DB777">
            <wp:simplePos x="0" y="0"/>
            <wp:positionH relativeFrom="margin">
              <wp:align>left</wp:align>
            </wp:positionH>
            <wp:positionV relativeFrom="paragraph">
              <wp:posOffset>369570</wp:posOffset>
            </wp:positionV>
            <wp:extent cx="4615200" cy="2793600"/>
            <wp:effectExtent l="0" t="0" r="0" b="0"/>
            <wp:wrapTopAndBottom/>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15200" cy="279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83A" w:rsidRPr="00F56114">
        <w:rPr>
          <w:b/>
          <w:i w:val="0"/>
          <w:iCs w:val="0"/>
          <w:color w:val="auto"/>
          <w:sz w:val="22"/>
          <w:szCs w:val="24"/>
        </w:rPr>
        <w:t xml:space="preserve">Figure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10</w:t>
      </w:r>
      <w:r w:rsidR="0053583A" w:rsidRPr="00F56114">
        <w:rPr>
          <w:b/>
          <w:i w:val="0"/>
          <w:iCs w:val="0"/>
          <w:color w:val="auto"/>
          <w:sz w:val="22"/>
          <w:szCs w:val="24"/>
        </w:rPr>
        <w:fldChar w:fldCharType="end"/>
      </w:r>
      <w:bookmarkEnd w:id="13"/>
      <w:r w:rsidR="00F9263F" w:rsidRPr="00C22D42">
        <w:rPr>
          <w:b/>
          <w:i w:val="0"/>
          <w:iCs w:val="0"/>
          <w:color w:val="auto"/>
          <w:sz w:val="22"/>
          <w:szCs w:val="24"/>
        </w:rPr>
        <w:t>: Main source of household income</w:t>
      </w:r>
      <w:r w:rsidR="003C7BAB" w:rsidRPr="00C22D42">
        <w:rPr>
          <w:b/>
          <w:i w:val="0"/>
          <w:iCs w:val="0"/>
          <w:color w:val="auto"/>
          <w:sz w:val="22"/>
          <w:szCs w:val="24"/>
        </w:rPr>
        <w:t xml:space="preserve"> and median gross household income per week</w:t>
      </w:r>
      <w:r w:rsidR="00F9263F" w:rsidRPr="00C22D42">
        <w:rPr>
          <w:b/>
          <w:i w:val="0"/>
          <w:iCs w:val="0"/>
          <w:color w:val="auto"/>
          <w:sz w:val="22"/>
          <w:szCs w:val="24"/>
        </w:rPr>
        <w:t xml:space="preserve">, </w:t>
      </w:r>
      <w:r w:rsidR="004759CB" w:rsidRPr="00C22D42">
        <w:rPr>
          <w:b/>
          <w:i w:val="0"/>
          <w:iCs w:val="0"/>
          <w:color w:val="auto"/>
          <w:sz w:val="22"/>
          <w:szCs w:val="24"/>
        </w:rPr>
        <w:t xml:space="preserve">selected </w:t>
      </w:r>
      <w:r w:rsidR="0097249C" w:rsidRPr="00C22D42">
        <w:rPr>
          <w:b/>
          <w:i w:val="0"/>
          <w:iCs w:val="0"/>
          <w:color w:val="auto"/>
          <w:sz w:val="22"/>
          <w:szCs w:val="24"/>
        </w:rPr>
        <w:t xml:space="preserve">Queensland </w:t>
      </w:r>
      <w:r w:rsidR="00F9263F" w:rsidRPr="00C22D42">
        <w:rPr>
          <w:b/>
          <w:i w:val="0"/>
          <w:iCs w:val="0"/>
          <w:color w:val="auto"/>
          <w:sz w:val="22"/>
          <w:szCs w:val="24"/>
        </w:rPr>
        <w:t>h</w:t>
      </w:r>
      <w:r w:rsidR="000D6DD6" w:rsidRPr="00C22D42">
        <w:rPr>
          <w:b/>
          <w:i w:val="0"/>
          <w:iCs w:val="0"/>
          <w:color w:val="auto"/>
          <w:sz w:val="22"/>
          <w:szCs w:val="24"/>
        </w:rPr>
        <w:t>ouseholds</w:t>
      </w:r>
      <w:r w:rsidR="00F9263F" w:rsidRPr="00C22D42">
        <w:rPr>
          <w:b/>
          <w:i w:val="0"/>
          <w:iCs w:val="0"/>
          <w:color w:val="auto"/>
          <w:sz w:val="22"/>
          <w:szCs w:val="24"/>
        </w:rPr>
        <w:t>, 2015–16</w:t>
      </w:r>
    </w:p>
    <w:p w14:paraId="7E8FC779" w14:textId="4D5F3025" w:rsidR="00370D12" w:rsidRDefault="00405C2E" w:rsidP="00CC327D">
      <w:pPr>
        <w:spacing w:before="240"/>
      </w:pPr>
      <w:r>
        <w:rPr>
          <w:noProof/>
          <w:lang w:eastAsia="en-AU"/>
        </w:rPr>
        <mc:AlternateContent>
          <mc:Choice Requires="wps">
            <w:drawing>
              <wp:anchor distT="0" distB="0" distL="114300" distR="114300" simplePos="0" relativeHeight="251639295" behindDoc="0" locked="0" layoutInCell="1" allowOverlap="1" wp14:anchorId="2EA8725D" wp14:editId="7554128A">
                <wp:simplePos x="0" y="0"/>
                <wp:positionH relativeFrom="margin">
                  <wp:align>center</wp:align>
                </wp:positionH>
                <wp:positionV relativeFrom="paragraph">
                  <wp:posOffset>3556000</wp:posOffset>
                </wp:positionV>
                <wp:extent cx="5695950" cy="4676775"/>
                <wp:effectExtent l="19050" t="19050" r="19050" b="28575"/>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676775"/>
                        </a:xfrm>
                        <a:prstGeom prst="rect">
                          <a:avLst/>
                        </a:prstGeom>
                        <a:noFill/>
                        <a:ln w="31750" cmpd="sng">
                          <a:solidFill>
                            <a:srgbClr val="FCCD9A"/>
                          </a:solidFill>
                          <a:miter lim="800000"/>
                          <a:headEnd/>
                          <a:tailEnd/>
                        </a:ln>
                      </wps:spPr>
                      <wps:txbx>
                        <w:txbxContent>
                          <w:p w14:paraId="6AB04357" w14:textId="7649F4E5" w:rsidR="000325AE" w:rsidRPr="0006467A" w:rsidRDefault="000325AE" w:rsidP="00B048B3">
                            <w:pPr>
                              <w:spacing w:after="0"/>
                              <w:rPr>
                                <w:b/>
                              </w:rPr>
                            </w:pPr>
                            <w:r>
                              <w:rPr>
                                <w:b/>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EA8725D" id="_x0000_s1041" type="#_x0000_t202" style="position:absolute;margin-left:0;margin-top:280pt;width:448.5pt;height:368.25pt;z-index:251639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" filled="f" strokecolor="#fccd9a" strokeweight="2.5pt">
                <v:textbox>
                  <w:txbxContent>
                    <w:p w14:paraId="6AB04357" w14:textId="7649F4E5" w:rsidR="000325AE" w:rsidRPr="0006467A" w:rsidRDefault="000325AE" w:rsidP="00B048B3">
                      <w:pPr>
                        <w:spacing w:after="0"/>
                        <w:rPr>
                          <w:b/>
                        </w:rPr>
                      </w:pPr>
                      <w:r>
                        <w:rPr>
                          <w:b/>
                        </w:rPr>
                        <w:br/>
                      </w:r>
                    </w:p>
                  </w:txbxContent>
                </v:textbox>
                <w10:wrap anchorx="margin"/>
              </v:shape>
            </w:pict>
          </mc:Fallback>
        </mc:AlternateContent>
      </w:r>
      <w:r w:rsidR="006570F1">
        <w:t>Nationally</w:t>
      </w:r>
      <w:r w:rsidR="00CC327D">
        <w:t>, the m</w:t>
      </w:r>
      <w:r w:rsidR="008219A9">
        <w:t xml:space="preserve">ain source of household income </w:t>
      </w:r>
      <w:r w:rsidR="006570F1">
        <w:t xml:space="preserve">for retiree households </w:t>
      </w:r>
      <w:r w:rsidR="008219A9">
        <w:t>wa</w:t>
      </w:r>
      <w:r w:rsidR="00CC327D">
        <w:t xml:space="preserve">s dependent on the level of wealth of the household, with high wealth retiree households more likely to draw </w:t>
      </w:r>
      <w:r w:rsidR="00646F89">
        <w:t>on other income</w:t>
      </w:r>
      <w:r w:rsidR="00CC327D">
        <w:t xml:space="preserve"> compared with low wealth and middle wealth retiree hou</w:t>
      </w:r>
      <w:r w:rsidR="00646F89">
        <w:t>seholds</w:t>
      </w:r>
      <w:r w:rsidR="00A06470">
        <w:t>,</w:t>
      </w:r>
      <w:r w:rsidR="00646F89">
        <w:t xml:space="preserve"> who were</w:t>
      </w:r>
      <w:r w:rsidR="00CC327D">
        <w:t xml:space="preserve"> </w:t>
      </w:r>
      <w:r w:rsidR="00646F89">
        <w:t>most likely to rely on</w:t>
      </w:r>
      <w:r w:rsidR="00CC327D">
        <w:t xml:space="preserve"> government pensions and allowances</w:t>
      </w:r>
      <w:r w:rsidR="0099761C">
        <w:rPr>
          <w:rStyle w:val="EndnoteReference"/>
        </w:rPr>
        <w:endnoteReference w:id="4"/>
      </w:r>
      <w:r w:rsidR="00CC327D">
        <w:t>.</w:t>
      </w:r>
    </w:p>
    <w:p w14:paraId="4CB93177" w14:textId="3FAF911F" w:rsidR="00242FD6" w:rsidRDefault="00242FD6" w:rsidP="00C95C02">
      <w:pPr>
        <w:spacing w:before="240"/>
        <w:rPr>
          <w:b/>
        </w:rPr>
      </w:pPr>
      <w:r>
        <w:rPr>
          <w:b/>
        </w:rPr>
        <w:t>Spotlight on superannuation</w:t>
      </w:r>
    </w:p>
    <w:p w14:paraId="4E2F8CBE" w14:textId="7D0B43A6" w:rsidR="00B048B3" w:rsidRDefault="00242FD6" w:rsidP="00B048B3">
      <w:pPr>
        <w:spacing w:after="0"/>
      </w:pPr>
      <w:r>
        <w:t>Nationally, it was estimated that 1 in 4 females aged 55–64 years</w:t>
      </w:r>
      <w:r w:rsidRPr="00471D83">
        <w:t xml:space="preserve"> </w:t>
      </w:r>
      <w:r>
        <w:t>had no superannuation coverage in 2015–16, compared with 1 in 6 males</w:t>
      </w:r>
      <w:r w:rsidRPr="00471D83">
        <w:t xml:space="preserve"> </w:t>
      </w:r>
      <w:r>
        <w:t>(25.6% and 16.0% respectively). While the proportion of persons approaching retirement with no superannuation has been trending down, these figures still represent a significant proportion of the population who will likely be relying on government pensions and allowances to fund their retirement.</w:t>
      </w:r>
    </w:p>
    <w:p w14:paraId="0BB4AE55" w14:textId="4B8616E5" w:rsidR="00242FD6" w:rsidRPr="00FB1F0B" w:rsidRDefault="00B048B3" w:rsidP="00B048B3">
      <w:pPr>
        <w:spacing w:before="120" w:after="0"/>
      </w:pPr>
      <w:r>
        <w:rPr>
          <w:noProof/>
          <w:lang w:eastAsia="en-AU"/>
        </w:rPr>
        <mc:AlternateContent>
          <mc:Choice Requires="wpg">
            <w:drawing>
              <wp:anchor distT="0" distB="0" distL="114300" distR="114300" simplePos="0" relativeHeight="251696640" behindDoc="0" locked="0" layoutInCell="1" allowOverlap="1" wp14:anchorId="7C2E4923" wp14:editId="35582ED2">
                <wp:simplePos x="0" y="0"/>
                <wp:positionH relativeFrom="margin">
                  <wp:align>right</wp:align>
                </wp:positionH>
                <wp:positionV relativeFrom="paragraph">
                  <wp:posOffset>459740</wp:posOffset>
                </wp:positionV>
                <wp:extent cx="3114675" cy="2679700"/>
                <wp:effectExtent l="0" t="0" r="9525" b="6350"/>
                <wp:wrapNone/>
                <wp:docPr id="224" name="Group 224"/>
                <wp:cNvGraphicFramePr/>
                <a:graphic xmlns:a="http://schemas.openxmlformats.org/drawingml/2006/main">
                  <a:graphicData uri="http://schemas.microsoft.com/office/word/2010/wordprocessingGroup">
                    <wpg:wgp>
                      <wpg:cNvGrpSpPr/>
                      <wpg:grpSpPr>
                        <a:xfrm>
                          <a:off x="0" y="0"/>
                          <a:ext cx="3114675" cy="2679700"/>
                          <a:chOff x="0" y="0"/>
                          <a:chExt cx="3114675" cy="2679700"/>
                        </a:xfrm>
                      </wpg:grpSpPr>
                      <pic:pic xmlns:pic="http://schemas.openxmlformats.org/drawingml/2006/picture">
                        <pic:nvPicPr>
                          <pic:cNvPr id="6" name="Picture 6"/>
                          <pic:cNvPicPr>
                            <a:picLocks noChangeAspect="1"/>
                          </pic:cNvPicPr>
                        </pic:nvPicPr>
                        <pic:blipFill rotWithShape="1">
                          <a:blip r:embed="rId36">
                            <a:extLst>
                              <a:ext uri="{28A0092B-C50C-407E-A947-70E740481C1C}">
                                <a14:useLocalDpi xmlns:a14="http://schemas.microsoft.com/office/drawing/2010/main" val="0"/>
                              </a:ext>
                            </a:extLst>
                          </a:blip>
                          <a:srcRect l="22086" r="19836" b="14154"/>
                          <a:stretch/>
                        </pic:blipFill>
                        <pic:spPr bwMode="auto">
                          <a:xfrm>
                            <a:off x="285750" y="419100"/>
                            <a:ext cx="2299970" cy="2260600"/>
                          </a:xfrm>
                          <a:prstGeom prst="rect">
                            <a:avLst/>
                          </a:prstGeom>
                          <a:noFill/>
                          <a:ln>
                            <a:noFill/>
                          </a:ln>
                          <a:extLst>
                            <a:ext uri="{53640926-AAD7-44D8-BBD7-CCE9431645EC}">
                              <a14:shadowObscured xmlns:a14="http://schemas.microsoft.com/office/drawing/2010/main"/>
                            </a:ext>
                          </a:extLst>
                        </pic:spPr>
                      </pic:pic>
                      <wps:wsp>
                        <wps:cNvPr id="237" name="Text Box 237"/>
                        <wps:cNvSpPr txBox="1"/>
                        <wps:spPr>
                          <a:xfrm>
                            <a:off x="0" y="0"/>
                            <a:ext cx="3114675" cy="571500"/>
                          </a:xfrm>
                          <a:prstGeom prst="rect">
                            <a:avLst/>
                          </a:prstGeom>
                          <a:noFill/>
                          <a:ln>
                            <a:noFill/>
                          </a:ln>
                        </wps:spPr>
                        <wps:txbx>
                          <w:txbxContent>
                            <w:p w14:paraId="4758102B" w14:textId="1EFE3A59" w:rsidR="000325AE" w:rsidRPr="00F56114" w:rsidRDefault="000325AE" w:rsidP="00F56114">
                              <w:pPr>
                                <w:spacing w:before="120" w:after="0"/>
                                <w:ind w:left="426"/>
                              </w:pPr>
                              <w:bookmarkStart w:id="14" w:name="_Ref513112259"/>
                              <w:r w:rsidRPr="00F56114">
                                <w:rPr>
                                  <w:b/>
                                </w:rPr>
                                <w:t xml:space="preserve">Figure </w:t>
                              </w:r>
                              <w:r w:rsidRPr="00F56114">
                                <w:rPr>
                                  <w:b/>
                                </w:rPr>
                                <w:fldChar w:fldCharType="begin"/>
                              </w:r>
                              <w:r w:rsidRPr="00F56114">
                                <w:rPr>
                                  <w:b/>
                                </w:rPr>
                                <w:instrText xml:space="preserve"> SEQ Figure \* ARABIC </w:instrText>
                              </w:r>
                              <w:r w:rsidRPr="00F56114">
                                <w:rPr>
                                  <w:b/>
                                </w:rPr>
                                <w:fldChar w:fldCharType="separate"/>
                              </w:r>
                              <w:r w:rsidR="00617AFD">
                                <w:rPr>
                                  <w:b/>
                                  <w:noProof/>
                                </w:rPr>
                                <w:t>11</w:t>
                              </w:r>
                              <w:r w:rsidRPr="00F56114">
                                <w:rPr>
                                  <w:b/>
                                </w:rPr>
                                <w:fldChar w:fldCharType="end"/>
                              </w:r>
                              <w:bookmarkEnd w:id="14"/>
                              <w:r w:rsidRPr="00C22D42">
                                <w:rPr>
                                  <w:b/>
                                </w:rPr>
                                <w:t>:</w:t>
                              </w:r>
                              <w:r>
                                <w:rPr>
                                  <w:b/>
                                </w:rPr>
                                <w:t xml:space="preserve"> Median superannuation</w:t>
                              </w:r>
                              <w:r>
                                <w:t xml:space="preserve"> </w:t>
                              </w:r>
                              <w:r>
                                <w:rPr>
                                  <w:b/>
                                </w:rPr>
                                <w:t>balance at age 55</w:t>
                              </w:r>
                              <w:r w:rsidRPr="00594627">
                                <w:rPr>
                                  <w:b/>
                                </w:rPr>
                                <w:t xml:space="preserve">–64 years </w:t>
                              </w:r>
                              <w:r>
                                <w:rPr>
                                  <w:b/>
                                </w:rPr>
                                <w:t>by sex, 2015–16</w:t>
                              </w:r>
                            </w:p>
                            <w:p w14:paraId="68ED81AA" w14:textId="78EAF133" w:rsidR="000325AE" w:rsidRPr="006A42EA" w:rsidRDefault="000325AE" w:rsidP="00F56114">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C2E4923" id="Group 224" o:spid="_x0000_s1042" style="position:absolute;margin-left:194.05pt;margin-top:36.2pt;width:245.25pt;height:211pt;z-index:251696640;mso-position-horizontal:right;mso-position-horizontal-relative:margin" coordsize="31146,267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43" type="#_x0000_t75" style="position:absolute;left:2857;top:4191;width:23000;height:2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">
                  <v:imagedata r:id="rId37" o:title="" cropbottom="9276f" cropleft="14474f" cropright="13000f"/>
                </v:shape>
                <v:shape id="Text Box 237" o:spid="_x0000_s1044" type="#_x0000_t202" style="position:absolute;width:3114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4758102B" w14:textId="1EFE3A59" w:rsidR="000325AE" w:rsidRPr="00F56114" w:rsidRDefault="000325AE" w:rsidP="00F56114">
                        <w:pPr>
                          <w:spacing w:before="120" w:after="0"/>
                          <w:ind w:left="426"/>
                        </w:pPr>
                        <w:bookmarkStart w:id="15" w:name="_Ref513112259"/>
                        <w:r w:rsidRPr="00F56114">
                          <w:rPr>
                            <w:b/>
                          </w:rPr>
                          <w:t xml:space="preserve">Figure </w:t>
                        </w:r>
                        <w:r w:rsidRPr="00F56114">
                          <w:rPr>
                            <w:b/>
                          </w:rPr>
                          <w:fldChar w:fldCharType="begin"/>
                        </w:r>
                        <w:r w:rsidRPr="00F56114">
                          <w:rPr>
                            <w:b/>
                          </w:rPr>
                          <w:instrText xml:space="preserve"> SEQ Figure \* ARABIC </w:instrText>
                        </w:r>
                        <w:r w:rsidRPr="00F56114">
                          <w:rPr>
                            <w:b/>
                          </w:rPr>
                          <w:fldChar w:fldCharType="separate"/>
                        </w:r>
                        <w:r w:rsidR="00617AFD">
                          <w:rPr>
                            <w:b/>
                            <w:noProof/>
                          </w:rPr>
                          <w:t>11</w:t>
                        </w:r>
                        <w:r w:rsidRPr="00F56114">
                          <w:rPr>
                            <w:b/>
                          </w:rPr>
                          <w:fldChar w:fldCharType="end"/>
                        </w:r>
                        <w:bookmarkEnd w:id="15"/>
                        <w:r w:rsidRPr="00C22D42">
                          <w:rPr>
                            <w:b/>
                          </w:rPr>
                          <w:t>:</w:t>
                        </w:r>
                        <w:r>
                          <w:rPr>
                            <w:b/>
                          </w:rPr>
                          <w:t xml:space="preserve"> Median superannuation</w:t>
                        </w:r>
                        <w:r>
                          <w:t xml:space="preserve"> </w:t>
                        </w:r>
                        <w:r>
                          <w:rPr>
                            <w:b/>
                          </w:rPr>
                          <w:t>balance at age 55</w:t>
                        </w:r>
                        <w:r w:rsidRPr="00594627">
                          <w:rPr>
                            <w:b/>
                          </w:rPr>
                          <w:t xml:space="preserve">–64 years </w:t>
                        </w:r>
                        <w:r>
                          <w:rPr>
                            <w:b/>
                          </w:rPr>
                          <w:t>by sex, 2015–16</w:t>
                        </w:r>
                      </w:p>
                      <w:p w14:paraId="68ED81AA" w14:textId="78EAF133" w:rsidR="000325AE" w:rsidRPr="006A42EA" w:rsidRDefault="000325AE" w:rsidP="00F56114">
                        <w:pPr>
                          <w:pStyle w:val="Caption"/>
                        </w:pPr>
                      </w:p>
                    </w:txbxContent>
                  </v:textbox>
                </v:shape>
                <w10:wrap anchorx="margin"/>
              </v:group>
            </w:pict>
          </mc:Fallback>
        </mc:AlternateContent>
      </w:r>
      <w:r w:rsidR="00242FD6">
        <w:t xml:space="preserve">In addition to the gender gap in superannuation coverage, there was also a demonstrable gender gap in the median superannuation balances of persons aged </w:t>
      </w:r>
      <w:r w:rsidR="00242FD6">
        <w:br/>
        <w:t xml:space="preserve">55–64 </w:t>
      </w:r>
      <w:r>
        <w:t>years nation-wide in 2015–16</w:t>
      </w:r>
      <w:r>
        <w:br/>
      </w:r>
      <w:r w:rsidR="00242FD6" w:rsidRPr="00FB1F0B">
        <w:t>(</w:t>
      </w:r>
      <w:r w:rsidR="00242FD6" w:rsidRPr="00FB1F0B">
        <w:fldChar w:fldCharType="begin"/>
      </w:r>
      <w:r w:rsidR="00242FD6" w:rsidRPr="00FB1F0B">
        <w:instrText xml:space="preserve"> REF _Ref513112259 \h </w:instrText>
      </w:r>
      <w:r w:rsidR="00FB1F0B" w:rsidRPr="00FB1F0B">
        <w:instrText xml:space="preserve"> \* MERGEFORMAT </w:instrText>
      </w:r>
      <w:r w:rsidR="00242FD6" w:rsidRPr="00FB1F0B">
        <w:fldChar w:fldCharType="separate"/>
      </w:r>
      <w:r w:rsidR="00617AFD" w:rsidRPr="00617AFD">
        <w:t xml:space="preserve">Figure </w:t>
      </w:r>
      <w:r w:rsidR="00617AFD" w:rsidRPr="00617AFD">
        <w:rPr>
          <w:noProof/>
        </w:rPr>
        <w:t>11</w:t>
      </w:r>
      <w:r w:rsidR="00242FD6" w:rsidRPr="00FB1F0B">
        <w:fldChar w:fldCharType="end"/>
      </w:r>
      <w:r>
        <w:t>).</w:t>
      </w:r>
    </w:p>
    <w:p w14:paraId="2D90A05D" w14:textId="41ECAB4F" w:rsidR="00242FD6" w:rsidRDefault="00242FD6" w:rsidP="00FB1F0B">
      <w:pPr>
        <w:spacing w:before="120" w:after="0"/>
      </w:pPr>
      <w:r w:rsidRPr="00FB1F0B">
        <w:t>This gap</w:t>
      </w:r>
      <w:r>
        <w:t xml:space="preserve"> is the result of women’s </w:t>
      </w:r>
      <w:r w:rsidR="00C95C02">
        <w:br/>
      </w:r>
      <w:r>
        <w:t xml:space="preserve">interrupted participation in the </w:t>
      </w:r>
      <w:r w:rsidR="00C95C02">
        <w:br/>
      </w:r>
      <w:r>
        <w:t xml:space="preserve">labour force, and industrial and </w:t>
      </w:r>
      <w:r w:rsidR="00C95C02">
        <w:br/>
      </w:r>
      <w:r>
        <w:t xml:space="preserve">occupational gender segregation </w:t>
      </w:r>
      <w:r w:rsidR="00C95C02">
        <w:br/>
      </w:r>
      <w:r>
        <w:t>resulting in unequal remuneration</w:t>
      </w:r>
      <w:r w:rsidR="005D5FFB">
        <w:rPr>
          <w:rStyle w:val="EndnoteReference"/>
        </w:rPr>
        <w:endnoteReference w:id="5"/>
      </w:r>
      <w:r>
        <w:t>.</w:t>
      </w:r>
    </w:p>
    <w:p w14:paraId="3C882F9C" w14:textId="75DA3122" w:rsidR="00242FD6" w:rsidRDefault="00242FD6" w:rsidP="00C95C02">
      <w:pPr>
        <w:spacing w:before="120" w:after="0"/>
      </w:pPr>
      <w:r>
        <w:t xml:space="preserve">Looking ahead, it is expected that </w:t>
      </w:r>
      <w:r w:rsidR="00C95C02">
        <w:br/>
      </w:r>
      <w:r>
        <w:t xml:space="preserve">average balances will rise as the </w:t>
      </w:r>
      <w:r w:rsidR="00C95C02">
        <w:br/>
      </w:r>
      <w:r>
        <w:t>compulsory</w:t>
      </w:r>
      <w:r w:rsidR="00C95C02">
        <w:t xml:space="preserve"> </w:t>
      </w:r>
      <w:r>
        <w:t xml:space="preserve">superannuation system </w:t>
      </w:r>
      <w:r w:rsidR="00C95C02">
        <w:br/>
      </w:r>
      <w:r>
        <w:t>matures and as cohorts of</w:t>
      </w:r>
      <w:r w:rsidR="00B048B3">
        <w:t xml:space="preserve"> </w:t>
      </w:r>
      <w:r>
        <w:t xml:space="preserve">women with </w:t>
      </w:r>
      <w:r w:rsidR="00C95C02">
        <w:br/>
      </w:r>
      <w:r>
        <w:t>more paid</w:t>
      </w:r>
      <w:r w:rsidR="00B048B3">
        <w:t xml:space="preserve"> </w:t>
      </w:r>
      <w:r>
        <w:t>labour force experience</w:t>
      </w:r>
      <w:r w:rsidR="00B048B3">
        <w:t xml:space="preserve"> </w:t>
      </w:r>
      <w:r>
        <w:t xml:space="preserve">move </w:t>
      </w:r>
      <w:r w:rsidR="00C95C02">
        <w:br/>
      </w:r>
      <w:r>
        <w:t>through the system</w:t>
      </w:r>
      <w:r w:rsidR="005D5FFB">
        <w:rPr>
          <w:rStyle w:val="EndnoteReference"/>
        </w:rPr>
        <w:endnoteReference w:id="6"/>
      </w:r>
      <w:r>
        <w:t>.</w:t>
      </w:r>
    </w:p>
    <w:p w14:paraId="06174EBD" w14:textId="4454A25A" w:rsidR="00CD75EF" w:rsidRDefault="005A534C" w:rsidP="00CD75EF">
      <w:pPr>
        <w:pStyle w:val="Heading1"/>
      </w:pPr>
      <w:r>
        <w:lastRenderedPageBreak/>
        <w:t>Economic wellbeing is dependent on income, wealth and household spending</w:t>
      </w:r>
    </w:p>
    <w:p w14:paraId="6BE22C5C" w14:textId="135B1F25" w:rsidR="00E31B01" w:rsidRDefault="00415131" w:rsidP="002B1E88">
      <w:pPr>
        <w:spacing w:before="120"/>
      </w:pPr>
      <w:r>
        <w:rPr>
          <w:noProof/>
          <w:lang w:eastAsia="en-AU"/>
        </w:rPr>
        <mc:AlternateContent>
          <mc:Choice Requires="wps">
            <w:drawing>
              <wp:anchor distT="45720" distB="45720" distL="114300" distR="114300" simplePos="0" relativeHeight="251649536" behindDoc="0" locked="0" layoutInCell="1" allowOverlap="1" wp14:anchorId="6F1FD92B" wp14:editId="1308FD57">
                <wp:simplePos x="0" y="0"/>
                <wp:positionH relativeFrom="margin">
                  <wp:posOffset>-9525</wp:posOffset>
                </wp:positionH>
                <wp:positionV relativeFrom="paragraph">
                  <wp:posOffset>499110</wp:posOffset>
                </wp:positionV>
                <wp:extent cx="5287010" cy="888365"/>
                <wp:effectExtent l="0" t="0" r="8890" b="698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888365"/>
                        </a:xfrm>
                        <a:prstGeom prst="rect">
                          <a:avLst/>
                        </a:prstGeom>
                        <a:solidFill>
                          <a:srgbClr val="FCCD9A"/>
                        </a:solidFill>
                        <a:ln w="9525">
                          <a:noFill/>
                          <a:miter lim="800000"/>
                          <a:headEnd/>
                          <a:tailEnd/>
                        </a:ln>
                      </wps:spPr>
                      <wps:txbx>
                        <w:txbxContent>
                          <w:p w14:paraId="48AEFCCD" w14:textId="5C9DDAEB" w:rsidR="000325AE" w:rsidRDefault="000325AE" w:rsidP="00C048C4">
                            <w:pPr>
                              <w:spacing w:after="120"/>
                              <w:rPr>
                                <w:b/>
                              </w:rPr>
                            </w:pPr>
                            <w:r>
                              <w:rPr>
                                <w:b/>
                              </w:rPr>
                              <w:t>Who do we mean by low economic resource households?</w:t>
                            </w:r>
                          </w:p>
                          <w:p w14:paraId="7C253250" w14:textId="3A5CCF0F" w:rsidR="000325AE" w:rsidRPr="0006467A" w:rsidRDefault="000325AE" w:rsidP="00C048C4">
                            <w:pPr>
                              <w:spacing w:after="0"/>
                              <w:rPr>
                                <w:b/>
                              </w:rPr>
                            </w:pPr>
                            <w:r>
                              <w:t>People with low economic resources (i.e. low consumption possibilities) are those in households in the lowest two quintiles (i.e. 40%) of both equivalised disposable household income and equivalised household net worth.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F1FD92B" id="_x0000_s1045" type="#_x0000_t202" style="position:absolute;margin-left:-.75pt;margin-top:39.3pt;width:416.3pt;height:69.95pt;z-index:251649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" fillcolor="#fccd9a" stroked="f">
                <v:textbox>
                  <w:txbxContent>
                    <w:p w14:paraId="48AEFCCD" w14:textId="5C9DDAEB" w:rsidR="000325AE" w:rsidRDefault="000325AE" w:rsidP="00C048C4">
                      <w:pPr>
                        <w:spacing w:after="120"/>
                        <w:rPr>
                          <w:b/>
                        </w:rPr>
                      </w:pPr>
                      <w:r>
                        <w:rPr>
                          <w:b/>
                        </w:rPr>
                        <w:t>Who do we mean by low economic resource households?</w:t>
                      </w:r>
                    </w:p>
                    <w:p w14:paraId="7C253250" w14:textId="3A5CCF0F" w:rsidR="000325AE" w:rsidRPr="0006467A" w:rsidRDefault="000325AE" w:rsidP="00C048C4">
                      <w:pPr>
                        <w:spacing w:after="0"/>
                        <w:rPr>
                          <w:b/>
                        </w:rPr>
                      </w:pPr>
                      <w:r>
                        <w:t>People with low economic resources (i.e. low consumption possibilities) are those in households in the lowest two quintiles (i.e. 40%) of both equivalised disposable household income and equivalised household net worth.</w:t>
                      </w:r>
                    </w:p>
                  </w:txbxContent>
                </v:textbox>
                <w10:wrap type="square" anchorx="margin"/>
              </v:shape>
            </w:pict>
          </mc:Fallback>
        </mc:AlternateContent>
      </w:r>
      <w:r w:rsidR="004F0E6A">
        <w:t xml:space="preserve">More than 1 in </w:t>
      </w:r>
      <w:r w:rsidR="00495A69">
        <w:t>8</w:t>
      </w:r>
      <w:r w:rsidR="000D1D43">
        <w:t xml:space="preserve"> </w:t>
      </w:r>
      <w:r w:rsidR="00543732">
        <w:t xml:space="preserve">males and females aged 65 years and over were estimated to be living in low economic resource households </w:t>
      </w:r>
      <w:r w:rsidR="00EC2AE6">
        <w:t>nationally</w:t>
      </w:r>
      <w:r w:rsidR="00E31B01">
        <w:t xml:space="preserve"> in </w:t>
      </w:r>
      <w:r w:rsidR="00E31B01" w:rsidRPr="00BE32FF">
        <w:t xml:space="preserve">2015–16 </w:t>
      </w:r>
      <w:r w:rsidR="004F0E6A" w:rsidRPr="00BE32FF">
        <w:t>(</w:t>
      </w:r>
      <w:r w:rsidR="0053583A" w:rsidRPr="00BE32FF">
        <w:fldChar w:fldCharType="begin"/>
      </w:r>
      <w:r w:rsidR="0053583A" w:rsidRPr="00BE32FF">
        <w:instrText xml:space="preserve"> REF _Ref513111992 \h </w:instrText>
      </w:r>
      <w:r w:rsidR="00BE32FF" w:rsidRPr="00BE32FF">
        <w:instrText xml:space="preserve"> \* MERGEFORMAT </w:instrText>
      </w:r>
      <w:r w:rsidR="0053583A" w:rsidRPr="00BE32FF">
        <w:fldChar w:fldCharType="separate"/>
      </w:r>
      <w:r w:rsidR="00617AFD" w:rsidRPr="00617AFD">
        <w:rPr>
          <w:iCs/>
        </w:rPr>
        <w:t xml:space="preserve">Figure </w:t>
      </w:r>
      <w:r w:rsidR="00617AFD" w:rsidRPr="00617AFD">
        <w:rPr>
          <w:iCs/>
          <w:noProof/>
        </w:rPr>
        <w:t>12</w:t>
      </w:r>
      <w:r w:rsidR="0053583A" w:rsidRPr="00BE32FF">
        <w:fldChar w:fldCharType="end"/>
      </w:r>
      <w:r w:rsidR="0053583A" w:rsidRPr="00BE32FF">
        <w:t>)</w:t>
      </w:r>
      <w:r w:rsidR="004F0E6A" w:rsidRPr="00BE32FF">
        <w:t>.</w:t>
      </w:r>
      <w:r w:rsidR="00543732">
        <w:t xml:space="preserve"> </w:t>
      </w:r>
    </w:p>
    <w:p w14:paraId="4F8350B6" w14:textId="1B8A44FA" w:rsidR="0077773F" w:rsidRDefault="0077773F" w:rsidP="002B1E88">
      <w:pPr>
        <w:spacing w:before="120"/>
      </w:pPr>
      <w:r>
        <w:t xml:space="preserve">However, older </w:t>
      </w:r>
      <w:r w:rsidR="00415131">
        <w:t xml:space="preserve">males </w:t>
      </w:r>
      <w:r w:rsidR="00E31B01">
        <w:t xml:space="preserve">living alone were </w:t>
      </w:r>
      <w:r>
        <w:t xml:space="preserve">far more likely than older females to </w:t>
      </w:r>
      <w:r w:rsidR="00E31B01">
        <w:t>be living in a low</w:t>
      </w:r>
      <w:r>
        <w:t xml:space="preserve"> economic resource</w:t>
      </w:r>
      <w:r w:rsidR="00E31B01">
        <w:t xml:space="preserve"> household, representing a </w:t>
      </w:r>
      <w:r w:rsidR="005253F1">
        <w:t xml:space="preserve">notable difference </w:t>
      </w:r>
      <w:r w:rsidR="00BE0902">
        <w:t>in living circumstances</w:t>
      </w:r>
      <w:r w:rsidR="005253F1">
        <w:t xml:space="preserve"> between the sexes</w:t>
      </w:r>
      <w:r w:rsidR="00E31B01">
        <w:t>.</w:t>
      </w:r>
      <w:r w:rsidR="00A000CF">
        <w:t xml:space="preserve"> </w:t>
      </w:r>
    </w:p>
    <w:p w14:paraId="79631475" w14:textId="57085FF2" w:rsidR="00483D09" w:rsidRPr="00C22D42" w:rsidRDefault="00EC789D" w:rsidP="00F56114">
      <w:pPr>
        <w:pStyle w:val="Caption"/>
        <w:rPr>
          <w:b/>
        </w:rPr>
      </w:pPr>
      <w:bookmarkStart w:id="15" w:name="_Ref513111992"/>
      <w:r w:rsidRPr="00EC789D">
        <w:rPr>
          <w:noProof/>
          <w:lang w:eastAsia="en-AU"/>
        </w:rPr>
        <w:drawing>
          <wp:anchor distT="0" distB="0" distL="114300" distR="114300" simplePos="0" relativeHeight="251736576" behindDoc="0" locked="0" layoutInCell="1" allowOverlap="1" wp14:anchorId="79BEC509" wp14:editId="5AEBBE48">
            <wp:simplePos x="0" y="0"/>
            <wp:positionH relativeFrom="column">
              <wp:posOffset>371475</wp:posOffset>
            </wp:positionH>
            <wp:positionV relativeFrom="paragraph">
              <wp:posOffset>352425</wp:posOffset>
            </wp:positionV>
            <wp:extent cx="3888000" cy="1753200"/>
            <wp:effectExtent l="0" t="0" r="0" b="0"/>
            <wp:wrapTopAndBottom/>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88000" cy="175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83A" w:rsidRPr="00F56114">
        <w:rPr>
          <w:b/>
          <w:i w:val="0"/>
          <w:iCs w:val="0"/>
          <w:color w:val="auto"/>
          <w:sz w:val="22"/>
          <w:szCs w:val="24"/>
        </w:rPr>
        <w:t xml:space="preserve">Figure </w:t>
      </w:r>
      <w:r w:rsidR="0053583A" w:rsidRPr="00F56114">
        <w:rPr>
          <w:b/>
          <w:i w:val="0"/>
          <w:iCs w:val="0"/>
          <w:color w:val="auto"/>
          <w:sz w:val="22"/>
          <w:szCs w:val="24"/>
        </w:rPr>
        <w:fldChar w:fldCharType="begin"/>
      </w:r>
      <w:r w:rsidR="0053583A" w:rsidRPr="00F56114">
        <w:rPr>
          <w:b/>
          <w:i w:val="0"/>
          <w:iCs w:val="0"/>
          <w:color w:val="auto"/>
          <w:sz w:val="22"/>
          <w:szCs w:val="24"/>
        </w:rPr>
        <w:instrText xml:space="preserve"> SEQ Figure \* ARABIC </w:instrText>
      </w:r>
      <w:r w:rsidR="0053583A" w:rsidRPr="00F56114">
        <w:rPr>
          <w:b/>
          <w:i w:val="0"/>
          <w:iCs w:val="0"/>
          <w:color w:val="auto"/>
          <w:sz w:val="22"/>
          <w:szCs w:val="24"/>
        </w:rPr>
        <w:fldChar w:fldCharType="separate"/>
      </w:r>
      <w:r w:rsidR="00617AFD">
        <w:rPr>
          <w:b/>
          <w:i w:val="0"/>
          <w:iCs w:val="0"/>
          <w:noProof/>
          <w:color w:val="auto"/>
          <w:sz w:val="22"/>
          <w:szCs w:val="24"/>
        </w:rPr>
        <w:t>12</w:t>
      </w:r>
      <w:r w:rsidR="0053583A" w:rsidRPr="00F56114">
        <w:rPr>
          <w:b/>
          <w:i w:val="0"/>
          <w:iCs w:val="0"/>
          <w:color w:val="auto"/>
          <w:sz w:val="22"/>
          <w:szCs w:val="24"/>
        </w:rPr>
        <w:fldChar w:fldCharType="end"/>
      </w:r>
      <w:bookmarkEnd w:id="15"/>
      <w:r w:rsidR="00483D09" w:rsidRPr="00C22D42">
        <w:rPr>
          <w:b/>
          <w:i w:val="0"/>
          <w:iCs w:val="0"/>
          <w:color w:val="auto"/>
          <w:sz w:val="22"/>
          <w:szCs w:val="24"/>
        </w:rPr>
        <w:t xml:space="preserve">: Proportion of </w:t>
      </w:r>
      <w:r w:rsidR="00C048C4" w:rsidRPr="00C22D42">
        <w:rPr>
          <w:b/>
          <w:i w:val="0"/>
          <w:iCs w:val="0"/>
          <w:color w:val="auto"/>
          <w:sz w:val="22"/>
          <w:szCs w:val="24"/>
        </w:rPr>
        <w:t xml:space="preserve">older </w:t>
      </w:r>
      <w:r w:rsidR="00483D09" w:rsidRPr="00C22D42">
        <w:rPr>
          <w:b/>
          <w:i w:val="0"/>
          <w:iCs w:val="0"/>
          <w:color w:val="auto"/>
          <w:sz w:val="22"/>
          <w:szCs w:val="24"/>
        </w:rPr>
        <w:t>persons living in low economic resource households by sex, 2015–16</w:t>
      </w:r>
    </w:p>
    <w:p w14:paraId="0272BFE1" w14:textId="48D5B165" w:rsidR="001A664C" w:rsidRDefault="001E68EC" w:rsidP="001E68EC">
      <w:r>
        <w:t xml:space="preserve">Queensland households </w:t>
      </w:r>
      <w:r w:rsidR="001F0E9C">
        <w:t>headed by a</w:t>
      </w:r>
      <w:r>
        <w:t xml:space="preserve"> person aged 65 years </w:t>
      </w:r>
      <w:r w:rsidR="001B4832">
        <w:t xml:space="preserve">and over </w:t>
      </w:r>
      <w:r w:rsidR="001A664C">
        <w:t xml:space="preserve">spent an estimated </w:t>
      </w:r>
      <w:r w:rsidR="001B4832">
        <w:t>62.1</w:t>
      </w:r>
      <w:r w:rsidR="001A664C">
        <w:t>% of their total goods and services expenditure on basic living expenses in 2015</w:t>
      </w:r>
      <w:r w:rsidR="001A664C" w:rsidRPr="007A6454">
        <w:t>–16</w:t>
      </w:r>
      <w:r w:rsidR="001B4832" w:rsidRPr="007A6454">
        <w:t xml:space="preserve"> (</w:t>
      </w:r>
      <w:r w:rsidR="0053583A" w:rsidRPr="007A6454">
        <w:fldChar w:fldCharType="begin"/>
      </w:r>
      <w:r w:rsidR="0053583A" w:rsidRPr="007A6454">
        <w:instrText xml:space="preserve"> REF _Ref513112023 \h </w:instrText>
      </w:r>
      <w:r w:rsidR="007A6454" w:rsidRPr="007A6454">
        <w:instrText xml:space="preserve"> \* MERGEFORMAT </w:instrText>
      </w:r>
      <w:r w:rsidR="0053583A" w:rsidRPr="007A6454">
        <w:fldChar w:fldCharType="separate"/>
      </w:r>
      <w:r w:rsidR="00617AFD" w:rsidRPr="00617AFD">
        <w:rPr>
          <w:iCs/>
        </w:rPr>
        <w:t xml:space="preserve">Figure </w:t>
      </w:r>
      <w:r w:rsidR="00617AFD" w:rsidRPr="00617AFD">
        <w:rPr>
          <w:iCs/>
          <w:noProof/>
        </w:rPr>
        <w:t>13</w:t>
      </w:r>
      <w:r w:rsidR="0053583A" w:rsidRPr="007A6454">
        <w:fldChar w:fldCharType="end"/>
      </w:r>
      <w:r w:rsidR="001B4832" w:rsidRPr="007A6454">
        <w:t>)</w:t>
      </w:r>
      <w:r w:rsidR="001A664C" w:rsidRPr="007A6454">
        <w:t>, comparable</w:t>
      </w:r>
      <w:r w:rsidR="001A664C">
        <w:t xml:space="preserve"> to the proporti</w:t>
      </w:r>
      <w:r w:rsidR="00B9037C">
        <w:t>on spent by younger age groups.</w:t>
      </w:r>
    </w:p>
    <w:p w14:paraId="27FD4C6F" w14:textId="7EB49DDB" w:rsidR="00376D75" w:rsidRDefault="001B4832" w:rsidP="001E68EC">
      <w:r>
        <w:t>H</w:t>
      </w:r>
      <w:r w:rsidR="000A7D97">
        <w:t>owever, h</w:t>
      </w:r>
      <w:r>
        <w:t xml:space="preserve">ouseholds </w:t>
      </w:r>
      <w:r w:rsidR="001F0E9C">
        <w:t>headed by a person</w:t>
      </w:r>
      <w:r>
        <w:t xml:space="preserve"> aged 75 years and over spent more on basic living expenses (66.0%) compared with those with a </w:t>
      </w:r>
      <w:r w:rsidR="001F0E9C">
        <w:t>household head</w:t>
      </w:r>
      <w:r>
        <w:t xml:space="preserve"> aged between 65–74 years (59.4%), principally due to higher expenditure on medical care and health expenses.</w:t>
      </w:r>
    </w:p>
    <w:p w14:paraId="3E3E412A" w14:textId="73F746C8" w:rsidR="00B518EA" w:rsidRPr="00F56114" w:rsidRDefault="0053583A" w:rsidP="00F56114">
      <w:pPr>
        <w:pStyle w:val="Caption"/>
        <w:rPr>
          <w:b/>
        </w:rPr>
      </w:pPr>
      <w:bookmarkStart w:id="16" w:name="_Ref513112023"/>
      <w:r w:rsidRPr="00242FD6">
        <w:rPr>
          <w:b/>
          <w:i w:val="0"/>
          <w:iCs w:val="0"/>
          <w:color w:val="auto"/>
          <w:sz w:val="22"/>
          <w:szCs w:val="24"/>
        </w:rPr>
        <w:t xml:space="preserve">Figure </w:t>
      </w:r>
      <w:r w:rsidRPr="00242FD6">
        <w:rPr>
          <w:b/>
          <w:i w:val="0"/>
          <w:iCs w:val="0"/>
          <w:color w:val="auto"/>
          <w:sz w:val="22"/>
          <w:szCs w:val="24"/>
        </w:rPr>
        <w:fldChar w:fldCharType="begin"/>
      </w:r>
      <w:r w:rsidRPr="00242FD6">
        <w:rPr>
          <w:b/>
          <w:i w:val="0"/>
          <w:iCs w:val="0"/>
          <w:color w:val="auto"/>
          <w:sz w:val="22"/>
          <w:szCs w:val="24"/>
        </w:rPr>
        <w:instrText xml:space="preserve"> SEQ Figure \* ARABIC </w:instrText>
      </w:r>
      <w:r w:rsidRPr="00242FD6">
        <w:rPr>
          <w:b/>
          <w:i w:val="0"/>
          <w:iCs w:val="0"/>
          <w:color w:val="auto"/>
          <w:sz w:val="22"/>
          <w:szCs w:val="24"/>
        </w:rPr>
        <w:fldChar w:fldCharType="separate"/>
      </w:r>
      <w:r w:rsidR="00617AFD">
        <w:rPr>
          <w:b/>
          <w:i w:val="0"/>
          <w:iCs w:val="0"/>
          <w:noProof/>
          <w:color w:val="auto"/>
          <w:sz w:val="22"/>
          <w:szCs w:val="24"/>
        </w:rPr>
        <w:t>13</w:t>
      </w:r>
      <w:r w:rsidRPr="00242FD6">
        <w:rPr>
          <w:b/>
          <w:i w:val="0"/>
          <w:iCs w:val="0"/>
          <w:color w:val="auto"/>
          <w:sz w:val="22"/>
          <w:szCs w:val="24"/>
        </w:rPr>
        <w:fldChar w:fldCharType="end"/>
      </w:r>
      <w:bookmarkEnd w:id="16"/>
      <w:r w:rsidR="00376D75" w:rsidRPr="00242FD6">
        <w:rPr>
          <w:b/>
          <w:i w:val="0"/>
          <w:iCs w:val="0"/>
          <w:noProof/>
          <w:color w:val="auto"/>
          <w:sz w:val="22"/>
          <w:szCs w:val="24"/>
          <w:lang w:eastAsia="en-AU"/>
        </w:rPr>
        <w:drawing>
          <wp:anchor distT="0" distB="0" distL="114300" distR="114300" simplePos="0" relativeHeight="251667968" behindDoc="0" locked="0" layoutInCell="1" allowOverlap="1" wp14:anchorId="3F4C7575" wp14:editId="20EFBB88">
            <wp:simplePos x="0" y="0"/>
            <wp:positionH relativeFrom="margin">
              <wp:align>center</wp:align>
            </wp:positionH>
            <wp:positionV relativeFrom="paragraph">
              <wp:posOffset>513715</wp:posOffset>
            </wp:positionV>
            <wp:extent cx="4888800" cy="18072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88800" cy="180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18EA" w:rsidRPr="00C22D42">
        <w:rPr>
          <w:b/>
          <w:i w:val="0"/>
          <w:iCs w:val="0"/>
          <w:color w:val="auto"/>
          <w:sz w:val="22"/>
          <w:szCs w:val="24"/>
        </w:rPr>
        <w:t xml:space="preserve">: Proportion of expenditure by type of goods and service, </w:t>
      </w:r>
      <w:r w:rsidR="00297928" w:rsidRPr="00C22D42">
        <w:rPr>
          <w:b/>
          <w:i w:val="0"/>
          <w:iCs w:val="0"/>
          <w:color w:val="auto"/>
          <w:sz w:val="22"/>
          <w:szCs w:val="24"/>
        </w:rPr>
        <w:t xml:space="preserve">Queensland </w:t>
      </w:r>
      <w:r w:rsidR="002F6996" w:rsidRPr="00C22D42">
        <w:rPr>
          <w:b/>
          <w:i w:val="0"/>
          <w:iCs w:val="0"/>
          <w:color w:val="auto"/>
          <w:sz w:val="22"/>
          <w:szCs w:val="24"/>
        </w:rPr>
        <w:t xml:space="preserve">households </w:t>
      </w:r>
      <w:r w:rsidR="001F0E9C">
        <w:rPr>
          <w:b/>
          <w:i w:val="0"/>
          <w:iCs w:val="0"/>
          <w:color w:val="auto"/>
          <w:sz w:val="22"/>
          <w:szCs w:val="24"/>
        </w:rPr>
        <w:t>headed by a</w:t>
      </w:r>
      <w:r w:rsidR="002F6996" w:rsidRPr="00C22D42">
        <w:rPr>
          <w:b/>
          <w:i w:val="0"/>
          <w:iCs w:val="0"/>
          <w:color w:val="auto"/>
          <w:sz w:val="22"/>
          <w:szCs w:val="24"/>
        </w:rPr>
        <w:t xml:space="preserve"> person aged 65 years or older, </w:t>
      </w:r>
      <w:r w:rsidR="00B518EA" w:rsidRPr="00C22D42">
        <w:rPr>
          <w:b/>
          <w:i w:val="0"/>
          <w:iCs w:val="0"/>
          <w:color w:val="auto"/>
          <w:sz w:val="22"/>
          <w:szCs w:val="24"/>
        </w:rPr>
        <w:t>2015–16</w:t>
      </w:r>
    </w:p>
    <w:p w14:paraId="5F3B5E80" w14:textId="263214C8" w:rsidR="009F6F6E" w:rsidRDefault="001F0E9C" w:rsidP="009F6F6E">
      <w:pPr>
        <w:spacing w:after="120"/>
        <w:rPr>
          <w:b/>
        </w:rPr>
      </w:pPr>
      <w:r>
        <w:rPr>
          <w:noProof/>
          <w:lang w:eastAsia="en-AU"/>
        </w:rPr>
        <w:lastRenderedPageBreak/>
        <mc:AlternateContent>
          <mc:Choice Requires="wps">
            <w:drawing>
              <wp:anchor distT="0" distB="0" distL="114300" distR="114300" simplePos="0" relativeHeight="251651584" behindDoc="0" locked="0" layoutInCell="1" allowOverlap="1" wp14:anchorId="2187FC29" wp14:editId="26EF18D7">
                <wp:simplePos x="0" y="0"/>
                <wp:positionH relativeFrom="margin">
                  <wp:align>center</wp:align>
                </wp:positionH>
                <wp:positionV relativeFrom="paragraph">
                  <wp:posOffset>-109220</wp:posOffset>
                </wp:positionV>
                <wp:extent cx="5600700" cy="3009900"/>
                <wp:effectExtent l="19050" t="1905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009900"/>
                        </a:xfrm>
                        <a:prstGeom prst="rect">
                          <a:avLst/>
                        </a:prstGeom>
                        <a:noFill/>
                        <a:ln w="31750" cmpd="sng">
                          <a:solidFill>
                            <a:srgbClr val="FCCD9A"/>
                          </a:solidFill>
                          <a:miter lim="800000"/>
                          <a:headEnd/>
                          <a:tailEnd/>
                        </a:ln>
                      </wps:spPr>
                      <wps:txbx>
                        <w:txbxContent>
                          <w:p w14:paraId="4263D8BD" w14:textId="77777777" w:rsidR="000325AE" w:rsidRPr="0006467A" w:rsidRDefault="000325AE" w:rsidP="00026881">
                            <w:pPr>
                              <w:spacing w:after="0"/>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87FC29" id="_x0000_t202" coordsize="21600,21600" o:spt="202" path="m,l,21600r21600,l21600,xe">
                <v:stroke joinstyle="miter"/>
                <v:path gradientshapeok="t" o:connecttype="rect"/>
              </v:shapetype>
              <v:shape id="_x0000_s1046" type="#_x0000_t202" style="position:absolute;margin-left:0;margin-top:-8.6pt;width:441pt;height:237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" filled="f" strokecolor="#fccd9a" strokeweight="2.5pt">
                <v:textbox>
                  <w:txbxContent>
                    <w:p w14:paraId="4263D8BD" w14:textId="77777777" w:rsidR="000325AE" w:rsidRPr="0006467A" w:rsidRDefault="000325AE" w:rsidP="00026881">
                      <w:pPr>
                        <w:spacing w:after="0"/>
                        <w:rPr>
                          <w:b/>
                        </w:rPr>
                      </w:pPr>
                    </w:p>
                  </w:txbxContent>
                </v:textbox>
                <w10:wrap anchorx="margin"/>
              </v:shape>
            </w:pict>
          </mc:Fallback>
        </mc:AlternateContent>
      </w:r>
      <w:r w:rsidR="009F6F6E">
        <w:rPr>
          <w:b/>
        </w:rPr>
        <w:t>Spotlight on housing costs</w:t>
      </w:r>
    </w:p>
    <w:p w14:paraId="03A52CD8" w14:textId="1B43A810" w:rsidR="009F6F6E" w:rsidRDefault="00867B71" w:rsidP="009F6F6E">
      <w:r>
        <w:t>Approximately</w:t>
      </w:r>
      <w:r w:rsidR="009F6F6E">
        <w:t xml:space="preserve"> 1 in </w:t>
      </w:r>
      <w:r>
        <w:t>6</w:t>
      </w:r>
      <w:r w:rsidR="009F6F6E">
        <w:t xml:space="preserve"> (16.3%) Queens</w:t>
      </w:r>
      <w:r w:rsidR="001F0E9C">
        <w:t>land households with a household head</w:t>
      </w:r>
      <w:r w:rsidR="009F6F6E">
        <w:t xml:space="preserve"> aged 65 years or older were renting in 2015–16.</w:t>
      </w:r>
    </w:p>
    <w:p w14:paraId="72B613DC" w14:textId="3D7CD30A" w:rsidR="009F6F6E" w:rsidRDefault="009F6F6E" w:rsidP="009F6F6E">
      <w:r>
        <w:t>Older persons still paying rent after retirement are particularly vulnerable to changes in economic circumstances, with increases in rent reducing their available economic resources to spend on other costs such as health and transport</w:t>
      </w:r>
      <w:r>
        <w:rPr>
          <w:rStyle w:val="EndnoteReference"/>
        </w:rPr>
        <w:endnoteReference w:id="7"/>
      </w:r>
      <w:r>
        <w:t>. In addition, older households renting in the private market are more vulnerable to experiencing housing affordability stress, more likely to be affected by the insecurity of tenure associated with renting, and have restricted access to home modifications</w:t>
      </w:r>
      <w:r>
        <w:rPr>
          <w:rStyle w:val="EndnoteReference"/>
        </w:rPr>
        <w:endnoteReference w:id="8"/>
      </w:r>
      <w:r>
        <w:t>.</w:t>
      </w:r>
    </w:p>
    <w:p w14:paraId="4E24E45E" w14:textId="2A735935" w:rsidR="009F6F6E" w:rsidRDefault="009F6F6E" w:rsidP="009F6F6E">
      <w:r>
        <w:t xml:space="preserve">A further 1 in 10 (10.5%) Queensland households with a </w:t>
      </w:r>
      <w:r w:rsidR="001F0E9C">
        <w:t>household head</w:t>
      </w:r>
      <w:r>
        <w:t xml:space="preserve"> aged 65 years or older were paying off a mortgage in 2015–16. Older households with a mortgage are vulnerable to changes in economic circumstances as they approach retirement without their home and asset base paid off, and are also at risk of becoming over-indebted.</w:t>
      </w:r>
    </w:p>
    <w:p w14:paraId="4B9E5D4E" w14:textId="77777777" w:rsidR="00006971" w:rsidRDefault="00006971" w:rsidP="0024425A">
      <w:pPr>
        <w:pStyle w:val="Subtitle"/>
        <w:spacing w:after="120"/>
      </w:pPr>
      <w:r>
        <w:t>Glossary</w:t>
      </w:r>
    </w:p>
    <w:p w14:paraId="3B00EBF7" w14:textId="77777777" w:rsidR="00A8560C" w:rsidRDefault="00A8560C" w:rsidP="00F56114">
      <w:pPr>
        <w:pStyle w:val="Subtitle"/>
        <w:spacing w:before="120" w:after="180"/>
        <w:rPr>
          <w:sz w:val="16"/>
          <w:szCs w:val="16"/>
        </w:rPr>
      </w:pPr>
      <w:r w:rsidRPr="00914716">
        <w:rPr>
          <w:b/>
          <w:sz w:val="16"/>
          <w:szCs w:val="16"/>
        </w:rPr>
        <w:t>Current housing costs expenditure</w:t>
      </w:r>
      <w:r>
        <w:rPr>
          <w:sz w:val="16"/>
          <w:szCs w:val="16"/>
        </w:rPr>
        <w:t xml:space="preserve"> –</w:t>
      </w:r>
      <w:r w:rsidRPr="00945BEC">
        <w:rPr>
          <w:sz w:val="16"/>
          <w:szCs w:val="16"/>
        </w:rPr>
        <w:t xml:space="preserve"> includes rent, interest payments on mortgages, rates, home and content insurance and repairs and maintenance.</w:t>
      </w:r>
    </w:p>
    <w:p w14:paraId="324E278B" w14:textId="52E529D0" w:rsidR="00A8560C" w:rsidRDefault="00A8560C" w:rsidP="00F56114">
      <w:pPr>
        <w:pStyle w:val="Subtitle"/>
        <w:spacing w:before="120" w:after="180"/>
        <w:rPr>
          <w:sz w:val="16"/>
          <w:szCs w:val="16"/>
        </w:rPr>
      </w:pPr>
      <w:r w:rsidRPr="00914716">
        <w:rPr>
          <w:b/>
          <w:sz w:val="16"/>
          <w:szCs w:val="16"/>
        </w:rPr>
        <w:t>Equivalisation</w:t>
      </w:r>
      <w:r w:rsidRPr="00883703">
        <w:rPr>
          <w:sz w:val="16"/>
          <w:szCs w:val="16"/>
        </w:rPr>
        <w:t xml:space="preserve"> is a method of standardising the income of households to take account of household size and composition differences. This enables more meaningful comparisons to be undertaken across different households.</w:t>
      </w:r>
    </w:p>
    <w:p w14:paraId="132545A4" w14:textId="4A61B5AB" w:rsidR="00A8560C" w:rsidRDefault="00A8560C" w:rsidP="00F56114">
      <w:pPr>
        <w:pStyle w:val="Subtitle"/>
        <w:spacing w:before="120" w:after="180"/>
        <w:rPr>
          <w:sz w:val="16"/>
          <w:szCs w:val="16"/>
        </w:rPr>
      </w:pPr>
      <w:r w:rsidRPr="00914716">
        <w:rPr>
          <w:b/>
          <w:sz w:val="16"/>
          <w:szCs w:val="16"/>
        </w:rPr>
        <w:t>Gross household income</w:t>
      </w:r>
      <w:r>
        <w:rPr>
          <w:sz w:val="16"/>
          <w:szCs w:val="16"/>
        </w:rPr>
        <w:t xml:space="preserve"> – income from all sources before income tax, the Medicare levy and the Medicare levy surcharge are deducted.</w:t>
      </w:r>
    </w:p>
    <w:p w14:paraId="41E1F934" w14:textId="77777777" w:rsidR="003D230E" w:rsidRDefault="003D230E" w:rsidP="003D230E">
      <w:pPr>
        <w:pStyle w:val="Subtitle"/>
        <w:spacing w:before="120" w:after="180"/>
        <w:rPr>
          <w:sz w:val="16"/>
          <w:szCs w:val="16"/>
        </w:rPr>
      </w:pPr>
      <w:r>
        <w:rPr>
          <w:b/>
          <w:sz w:val="16"/>
          <w:szCs w:val="16"/>
        </w:rPr>
        <w:t>Hours worked (Census)</w:t>
      </w:r>
      <w:r w:rsidRPr="00914716">
        <w:rPr>
          <w:sz w:val="16"/>
          <w:szCs w:val="16"/>
        </w:rPr>
        <w:t xml:space="preserve"> –</w:t>
      </w:r>
      <w:r>
        <w:rPr>
          <w:sz w:val="16"/>
          <w:szCs w:val="16"/>
        </w:rPr>
        <w:t xml:space="preserve"> A person works</w:t>
      </w:r>
      <w:r w:rsidRPr="00FC4423">
        <w:rPr>
          <w:sz w:val="16"/>
          <w:szCs w:val="16"/>
        </w:rPr>
        <w:t xml:space="preserve"> part-time if they worked less than 35 hours </w:t>
      </w:r>
      <w:r>
        <w:rPr>
          <w:sz w:val="16"/>
          <w:szCs w:val="16"/>
        </w:rPr>
        <w:t xml:space="preserve">and full-time if they worked 35 hours or more </w:t>
      </w:r>
      <w:r w:rsidRPr="00FC4423">
        <w:rPr>
          <w:sz w:val="16"/>
          <w:szCs w:val="16"/>
        </w:rPr>
        <w:t>in all jobs during</w:t>
      </w:r>
      <w:r>
        <w:rPr>
          <w:sz w:val="16"/>
          <w:szCs w:val="16"/>
        </w:rPr>
        <w:t xml:space="preserve"> the week prior to Census night.</w:t>
      </w:r>
    </w:p>
    <w:p w14:paraId="5DFBA92E" w14:textId="3E5447BD" w:rsidR="009579E5" w:rsidRPr="009810BE" w:rsidRDefault="009579E5" w:rsidP="009579E5">
      <w:pPr>
        <w:pStyle w:val="Subtitle"/>
        <w:spacing w:before="60" w:after="60"/>
        <w:rPr>
          <w:b/>
          <w:sz w:val="16"/>
          <w:szCs w:val="16"/>
        </w:rPr>
      </w:pPr>
      <w:r>
        <w:rPr>
          <w:b/>
          <w:sz w:val="16"/>
          <w:szCs w:val="16"/>
        </w:rPr>
        <w:t xml:space="preserve">Household head – </w:t>
      </w:r>
      <w:r w:rsidRPr="00DB35EE">
        <w:rPr>
          <w:sz w:val="16"/>
          <w:szCs w:val="16"/>
        </w:rPr>
        <w:t>t</w:t>
      </w:r>
      <w:r w:rsidRPr="00914716">
        <w:rPr>
          <w:sz w:val="16"/>
          <w:szCs w:val="16"/>
        </w:rPr>
        <w:t>he</w:t>
      </w:r>
      <w:r>
        <w:rPr>
          <w:sz w:val="16"/>
          <w:szCs w:val="16"/>
        </w:rPr>
        <w:t xml:space="preserve"> household head, or </w:t>
      </w:r>
      <w:r w:rsidRPr="00914716">
        <w:rPr>
          <w:sz w:val="16"/>
          <w:szCs w:val="16"/>
        </w:rPr>
        <w:t>reference person</w:t>
      </w:r>
      <w:r>
        <w:rPr>
          <w:sz w:val="16"/>
          <w:szCs w:val="16"/>
        </w:rPr>
        <w:t>,</w:t>
      </w:r>
      <w:r w:rsidRPr="00914716">
        <w:rPr>
          <w:sz w:val="16"/>
          <w:szCs w:val="16"/>
        </w:rPr>
        <w:t xml:space="preserve"> for each household is chosen by applying, to all household members aged 15 years and over, the selection criteria below, in the order listed, until a single appropriate </w:t>
      </w:r>
      <w:r>
        <w:rPr>
          <w:sz w:val="16"/>
          <w:szCs w:val="16"/>
        </w:rPr>
        <w:t>reference person is identified:</w:t>
      </w:r>
    </w:p>
    <w:p w14:paraId="1A963982" w14:textId="77777777" w:rsidR="009579E5" w:rsidRPr="00700027" w:rsidRDefault="009579E5" w:rsidP="009579E5">
      <w:pPr>
        <w:pStyle w:val="ListParagraph"/>
        <w:numPr>
          <w:ilvl w:val="0"/>
          <w:numId w:val="15"/>
        </w:numPr>
        <w:spacing w:before="120" w:after="120" w:line="240" w:lineRule="auto"/>
        <w:ind w:left="709" w:hanging="425"/>
        <w:rPr>
          <w:sz w:val="16"/>
          <w:szCs w:val="16"/>
        </w:rPr>
      </w:pPr>
      <w:r w:rsidRPr="00700027">
        <w:rPr>
          <w:sz w:val="16"/>
          <w:szCs w:val="16"/>
        </w:rPr>
        <w:t xml:space="preserve">the person with the highest tenure when ranked as follows: owner without a mortgage, owner with a mortgage, renter, other tenure; </w:t>
      </w:r>
    </w:p>
    <w:p w14:paraId="1028E401" w14:textId="77777777" w:rsidR="009579E5" w:rsidRPr="00700027" w:rsidRDefault="009579E5" w:rsidP="009579E5">
      <w:pPr>
        <w:pStyle w:val="ListParagraph"/>
        <w:numPr>
          <w:ilvl w:val="0"/>
          <w:numId w:val="15"/>
        </w:numPr>
        <w:spacing w:before="120" w:after="120" w:line="240" w:lineRule="auto"/>
        <w:ind w:left="709" w:hanging="425"/>
        <w:rPr>
          <w:sz w:val="16"/>
          <w:szCs w:val="16"/>
        </w:rPr>
      </w:pPr>
      <w:r w:rsidRPr="00700027">
        <w:rPr>
          <w:sz w:val="16"/>
          <w:szCs w:val="16"/>
        </w:rPr>
        <w:t xml:space="preserve">one of the partners in a registered or de facto marriage, with dependent children; </w:t>
      </w:r>
    </w:p>
    <w:p w14:paraId="0BBFC18C" w14:textId="77777777" w:rsidR="009579E5" w:rsidRPr="00700027" w:rsidRDefault="009579E5" w:rsidP="009579E5">
      <w:pPr>
        <w:pStyle w:val="ListParagraph"/>
        <w:numPr>
          <w:ilvl w:val="0"/>
          <w:numId w:val="15"/>
        </w:numPr>
        <w:spacing w:before="120" w:after="120" w:line="240" w:lineRule="auto"/>
        <w:ind w:left="709" w:hanging="425"/>
        <w:rPr>
          <w:sz w:val="16"/>
          <w:szCs w:val="16"/>
        </w:rPr>
      </w:pPr>
      <w:r w:rsidRPr="00700027">
        <w:rPr>
          <w:sz w:val="16"/>
          <w:szCs w:val="16"/>
        </w:rPr>
        <w:t xml:space="preserve">one of the partners in a registered or de facto marriage, without dependent children; </w:t>
      </w:r>
    </w:p>
    <w:p w14:paraId="5670E0C3" w14:textId="77777777" w:rsidR="009579E5" w:rsidRPr="00700027" w:rsidRDefault="009579E5" w:rsidP="009579E5">
      <w:pPr>
        <w:pStyle w:val="ListParagraph"/>
        <w:numPr>
          <w:ilvl w:val="0"/>
          <w:numId w:val="15"/>
        </w:numPr>
        <w:spacing w:before="120" w:after="120" w:line="240" w:lineRule="auto"/>
        <w:ind w:left="709" w:hanging="425"/>
        <w:rPr>
          <w:sz w:val="16"/>
          <w:szCs w:val="16"/>
        </w:rPr>
      </w:pPr>
      <w:r w:rsidRPr="00700027">
        <w:rPr>
          <w:sz w:val="16"/>
          <w:szCs w:val="16"/>
        </w:rPr>
        <w:t xml:space="preserve">a lone parent with dependent children; </w:t>
      </w:r>
    </w:p>
    <w:p w14:paraId="436B8EED" w14:textId="77777777" w:rsidR="009579E5" w:rsidRDefault="009579E5" w:rsidP="009579E5">
      <w:pPr>
        <w:pStyle w:val="ListParagraph"/>
        <w:numPr>
          <w:ilvl w:val="0"/>
          <w:numId w:val="15"/>
        </w:numPr>
        <w:spacing w:before="120" w:after="120" w:line="240" w:lineRule="auto"/>
        <w:ind w:left="709" w:hanging="425"/>
        <w:rPr>
          <w:sz w:val="16"/>
          <w:szCs w:val="16"/>
        </w:rPr>
      </w:pPr>
      <w:r w:rsidRPr="00700027">
        <w:rPr>
          <w:sz w:val="16"/>
          <w:szCs w:val="16"/>
        </w:rPr>
        <w:t xml:space="preserve">the person with the highest income; and </w:t>
      </w:r>
    </w:p>
    <w:p w14:paraId="1056FE21" w14:textId="77777777" w:rsidR="009579E5" w:rsidRDefault="009579E5" w:rsidP="009579E5">
      <w:pPr>
        <w:pStyle w:val="ListParagraph"/>
        <w:numPr>
          <w:ilvl w:val="0"/>
          <w:numId w:val="15"/>
        </w:numPr>
        <w:spacing w:before="120" w:after="180" w:line="240" w:lineRule="auto"/>
        <w:ind w:left="709" w:hanging="425"/>
        <w:contextualSpacing w:val="0"/>
        <w:rPr>
          <w:sz w:val="16"/>
          <w:szCs w:val="16"/>
        </w:rPr>
      </w:pPr>
      <w:r w:rsidRPr="00914716">
        <w:rPr>
          <w:sz w:val="16"/>
          <w:szCs w:val="16"/>
        </w:rPr>
        <w:t>the eldest person.</w:t>
      </w:r>
    </w:p>
    <w:p w14:paraId="5A6E4902" w14:textId="77777777" w:rsidR="003D230E" w:rsidRDefault="003D230E" w:rsidP="00041945">
      <w:pPr>
        <w:pStyle w:val="Subtitle"/>
        <w:spacing w:before="60" w:after="0"/>
        <w:rPr>
          <w:b/>
          <w:sz w:val="16"/>
          <w:szCs w:val="16"/>
        </w:rPr>
      </w:pPr>
      <w:r>
        <w:rPr>
          <w:b/>
          <w:sz w:val="16"/>
          <w:szCs w:val="16"/>
        </w:rPr>
        <w:t>Household wealth</w:t>
      </w:r>
    </w:p>
    <w:p w14:paraId="0A524FCF" w14:textId="0075C5F2" w:rsidR="003D230E" w:rsidRPr="003D230E" w:rsidRDefault="003D230E" w:rsidP="009810BE">
      <w:pPr>
        <w:pStyle w:val="Subtitle"/>
        <w:numPr>
          <w:ilvl w:val="0"/>
          <w:numId w:val="17"/>
        </w:numPr>
        <w:spacing w:after="0"/>
        <w:ind w:left="714" w:hanging="357"/>
        <w:rPr>
          <w:sz w:val="16"/>
          <w:szCs w:val="16"/>
        </w:rPr>
      </w:pPr>
      <w:r>
        <w:rPr>
          <w:sz w:val="16"/>
          <w:szCs w:val="16"/>
        </w:rPr>
        <w:t>High wealth households –</w:t>
      </w:r>
      <w:r w:rsidRPr="003D230E">
        <w:rPr>
          <w:sz w:val="16"/>
          <w:szCs w:val="16"/>
        </w:rPr>
        <w:t xml:space="preserve"> the 20% of households in the highest net worth quintile.</w:t>
      </w:r>
    </w:p>
    <w:p w14:paraId="74E9C571" w14:textId="48C5C910" w:rsidR="003D230E" w:rsidRPr="003D230E" w:rsidRDefault="003D230E" w:rsidP="009810BE">
      <w:pPr>
        <w:pStyle w:val="Subtitle"/>
        <w:numPr>
          <w:ilvl w:val="0"/>
          <w:numId w:val="17"/>
        </w:numPr>
        <w:spacing w:after="0"/>
        <w:ind w:left="714" w:hanging="357"/>
        <w:rPr>
          <w:sz w:val="16"/>
          <w:szCs w:val="16"/>
        </w:rPr>
      </w:pPr>
      <w:r w:rsidRPr="003D230E">
        <w:rPr>
          <w:sz w:val="16"/>
          <w:szCs w:val="16"/>
        </w:rPr>
        <w:t xml:space="preserve">Middle wealth households </w:t>
      </w:r>
      <w:r>
        <w:rPr>
          <w:sz w:val="16"/>
          <w:szCs w:val="16"/>
        </w:rPr>
        <w:t>–</w:t>
      </w:r>
      <w:r w:rsidRPr="003D230E">
        <w:rPr>
          <w:sz w:val="16"/>
          <w:szCs w:val="16"/>
        </w:rPr>
        <w:t xml:space="preserve"> the 20% of households i</w:t>
      </w:r>
      <w:r w:rsidR="009810BE">
        <w:rPr>
          <w:sz w:val="16"/>
          <w:szCs w:val="16"/>
        </w:rPr>
        <w:t>n the third net worth quintile.</w:t>
      </w:r>
    </w:p>
    <w:p w14:paraId="0296282D" w14:textId="55A7699D" w:rsidR="003D230E" w:rsidRDefault="003D230E" w:rsidP="009810BE">
      <w:pPr>
        <w:pStyle w:val="Subtitle"/>
        <w:numPr>
          <w:ilvl w:val="0"/>
          <w:numId w:val="17"/>
        </w:numPr>
        <w:spacing w:after="180"/>
        <w:ind w:left="714" w:hanging="357"/>
        <w:rPr>
          <w:sz w:val="16"/>
          <w:szCs w:val="16"/>
        </w:rPr>
      </w:pPr>
      <w:r w:rsidRPr="003D230E">
        <w:rPr>
          <w:sz w:val="16"/>
          <w:szCs w:val="16"/>
        </w:rPr>
        <w:t xml:space="preserve">Low wealth households </w:t>
      </w:r>
      <w:r>
        <w:rPr>
          <w:sz w:val="16"/>
          <w:szCs w:val="16"/>
        </w:rPr>
        <w:t>–</w:t>
      </w:r>
      <w:r w:rsidRPr="003D230E">
        <w:rPr>
          <w:sz w:val="16"/>
          <w:szCs w:val="16"/>
        </w:rPr>
        <w:t xml:space="preserve"> the 20% of households in the lowest net worth quintile.</w:t>
      </w:r>
    </w:p>
    <w:p w14:paraId="5F0FFAAD" w14:textId="6A866E43" w:rsidR="00F317B3" w:rsidRPr="00F317B3" w:rsidRDefault="00F317B3" w:rsidP="009810BE">
      <w:pPr>
        <w:pStyle w:val="Subtitle"/>
        <w:spacing w:before="120" w:after="180"/>
        <w:rPr>
          <w:sz w:val="16"/>
          <w:szCs w:val="16"/>
        </w:rPr>
      </w:pPr>
      <w:r w:rsidRPr="009810BE">
        <w:rPr>
          <w:sz w:val="16"/>
          <w:szCs w:val="16"/>
        </w:rPr>
        <w:t xml:space="preserve">For more definitions of terms relating to household income and wealth, refer to the </w:t>
      </w:r>
      <w:hyperlink r:id="rId40" w:history="1">
        <w:r w:rsidRPr="009810BE">
          <w:rPr>
            <w:rStyle w:val="Hyperlink"/>
            <w:sz w:val="16"/>
            <w:szCs w:val="16"/>
          </w:rPr>
          <w:t>glossary section</w:t>
        </w:r>
      </w:hyperlink>
      <w:r w:rsidRPr="009810BE">
        <w:rPr>
          <w:sz w:val="16"/>
          <w:szCs w:val="16"/>
        </w:rPr>
        <w:t xml:space="preserve"> of the ABS report 6523.0, </w:t>
      </w:r>
      <w:r w:rsidRPr="009810BE">
        <w:rPr>
          <w:i/>
          <w:sz w:val="16"/>
          <w:szCs w:val="16"/>
        </w:rPr>
        <w:t>Household Income and Wealth, Australia</w:t>
      </w:r>
      <w:r w:rsidRPr="009810BE">
        <w:rPr>
          <w:sz w:val="16"/>
          <w:szCs w:val="16"/>
        </w:rPr>
        <w:t>, 2015-16, published 13 September 2017.</w:t>
      </w:r>
    </w:p>
    <w:p w14:paraId="30A0D177" w14:textId="7EF2B2C2" w:rsidR="00A8560C" w:rsidRDefault="00A8560C" w:rsidP="00F56114">
      <w:pPr>
        <w:pStyle w:val="ListParagraph"/>
        <w:numPr>
          <w:ilvl w:val="0"/>
          <w:numId w:val="0"/>
        </w:numPr>
        <w:spacing w:before="120" w:after="180" w:line="240" w:lineRule="auto"/>
        <w:rPr>
          <w:sz w:val="16"/>
          <w:szCs w:val="16"/>
        </w:rPr>
      </w:pPr>
      <w:r w:rsidRPr="00F56114">
        <w:rPr>
          <w:b/>
          <w:sz w:val="16"/>
          <w:szCs w:val="16"/>
        </w:rPr>
        <w:t>Medical care and health expenses</w:t>
      </w:r>
      <w:r w:rsidRPr="00F56114">
        <w:rPr>
          <w:sz w:val="16"/>
          <w:szCs w:val="16"/>
        </w:rPr>
        <w:t xml:space="preserve"> – includes health practitioner's fees, accident and health insurance, and medicines, pharmaceutical produces and therapeutic appliances.</w:t>
      </w:r>
    </w:p>
    <w:p w14:paraId="0482A58F" w14:textId="1FECFB1D" w:rsidR="001963FA" w:rsidRDefault="00006971" w:rsidP="00F56114">
      <w:pPr>
        <w:pStyle w:val="Subtitle"/>
        <w:spacing w:before="120" w:after="180"/>
        <w:rPr>
          <w:sz w:val="16"/>
          <w:szCs w:val="16"/>
        </w:rPr>
      </w:pPr>
      <w:r w:rsidRPr="00F56114">
        <w:rPr>
          <w:b/>
          <w:sz w:val="16"/>
          <w:szCs w:val="16"/>
        </w:rPr>
        <w:t>Non-basic living expenses</w:t>
      </w:r>
      <w:r w:rsidR="00D92F3C">
        <w:rPr>
          <w:sz w:val="16"/>
          <w:szCs w:val="16"/>
        </w:rPr>
        <w:t xml:space="preserve"> –</w:t>
      </w:r>
      <w:r w:rsidRPr="00883703">
        <w:rPr>
          <w:sz w:val="16"/>
          <w:szCs w:val="16"/>
        </w:rPr>
        <w:t xml:space="preserve"> include alcoholic beverages, tobacco products, clothing and footwear, household furnishings and equipment, household services and operation (cleaning products, gardening services and child care services), communication, recreation, education, personal care and miscellaneous goods and services.</w:t>
      </w:r>
    </w:p>
    <w:p w14:paraId="036CA8F8" w14:textId="5A6FC474" w:rsidR="00A8560C" w:rsidRDefault="00A8560C" w:rsidP="00F56114">
      <w:pPr>
        <w:pStyle w:val="ListParagraph"/>
        <w:numPr>
          <w:ilvl w:val="0"/>
          <w:numId w:val="0"/>
        </w:numPr>
        <w:spacing w:before="120" w:after="180" w:line="240" w:lineRule="auto"/>
        <w:rPr>
          <w:sz w:val="16"/>
          <w:szCs w:val="16"/>
        </w:rPr>
      </w:pPr>
      <w:r w:rsidRPr="00914716">
        <w:rPr>
          <w:b/>
          <w:sz w:val="16"/>
          <w:szCs w:val="16"/>
        </w:rPr>
        <w:t>Retiree household</w:t>
      </w:r>
      <w:r>
        <w:rPr>
          <w:sz w:val="16"/>
          <w:szCs w:val="16"/>
        </w:rPr>
        <w:t xml:space="preserve"> – a household where the reference person in the household was 65 years or older and not in the labour force.</w:t>
      </w:r>
    </w:p>
    <w:p w14:paraId="765511F5" w14:textId="7428B2AE" w:rsidR="00376D75" w:rsidRDefault="00A8560C" w:rsidP="00DB35EE">
      <w:pPr>
        <w:pStyle w:val="Subtitle"/>
        <w:spacing w:before="120" w:after="0"/>
        <w:rPr>
          <w:sz w:val="16"/>
          <w:szCs w:val="16"/>
        </w:rPr>
      </w:pPr>
      <w:r w:rsidRPr="00914716">
        <w:rPr>
          <w:b/>
          <w:sz w:val="16"/>
          <w:szCs w:val="16"/>
        </w:rPr>
        <w:t>Transport expenditure</w:t>
      </w:r>
      <w:r>
        <w:rPr>
          <w:sz w:val="16"/>
          <w:szCs w:val="16"/>
        </w:rPr>
        <w:t xml:space="preserve"> –</w:t>
      </w:r>
      <w:r w:rsidRPr="00945BEC">
        <w:rPr>
          <w:sz w:val="16"/>
          <w:szCs w:val="16"/>
        </w:rPr>
        <w:t xml:space="preserve"> includes vehicle purchases and their ongoing running costs, public transport, taxi and ride sharing fares.</w:t>
      </w:r>
    </w:p>
    <w:p w14:paraId="5FE41DCA" w14:textId="30D4FF5B" w:rsidR="00FE7101" w:rsidRDefault="00FE7101" w:rsidP="00A150FF">
      <w:pPr>
        <w:pStyle w:val="Subtitle"/>
        <w:spacing w:before="120" w:after="120"/>
      </w:pPr>
      <w:r>
        <w:lastRenderedPageBreak/>
        <w:t>Data notes</w:t>
      </w:r>
    </w:p>
    <w:p w14:paraId="7EF7707C" w14:textId="68893B9A" w:rsidR="00D26307" w:rsidRDefault="00D26307" w:rsidP="00F56114">
      <w:pPr>
        <w:pStyle w:val="ListParagraph"/>
        <w:numPr>
          <w:ilvl w:val="0"/>
          <w:numId w:val="16"/>
        </w:numPr>
        <w:spacing w:after="0" w:line="360" w:lineRule="auto"/>
        <w:rPr>
          <w:sz w:val="16"/>
          <w:szCs w:val="16"/>
        </w:rPr>
      </w:pPr>
      <w:r w:rsidRPr="00EB3C1D">
        <w:rPr>
          <w:sz w:val="16"/>
          <w:szCs w:val="16"/>
        </w:rPr>
        <w:t>All data in this fact sheet were the most recent at the time of preparation</w:t>
      </w:r>
      <w:r w:rsidR="00AA5451">
        <w:rPr>
          <w:sz w:val="16"/>
          <w:szCs w:val="16"/>
        </w:rPr>
        <w:t xml:space="preserve"> and represent Queensland-specific data unless otherwise specified</w:t>
      </w:r>
      <w:r w:rsidR="00D75139" w:rsidRPr="00EB3C1D">
        <w:rPr>
          <w:sz w:val="16"/>
          <w:szCs w:val="16"/>
        </w:rPr>
        <w:t>.</w:t>
      </w:r>
      <w:r w:rsidR="00376FA9">
        <w:rPr>
          <w:sz w:val="16"/>
          <w:szCs w:val="16"/>
        </w:rPr>
        <w:t xml:space="preserve"> Data in this fact sheet may differ from data in other publications</w:t>
      </w:r>
      <w:r w:rsidR="00CD2529">
        <w:rPr>
          <w:sz w:val="16"/>
          <w:szCs w:val="16"/>
        </w:rPr>
        <w:t xml:space="preserve"> due to revisions</w:t>
      </w:r>
      <w:r w:rsidR="00376FA9">
        <w:rPr>
          <w:sz w:val="16"/>
          <w:szCs w:val="16"/>
        </w:rPr>
        <w:t xml:space="preserve"> and different calculation methods.</w:t>
      </w:r>
    </w:p>
    <w:p w14:paraId="3C22F710" w14:textId="73C06ACB" w:rsidR="00DB5AE1" w:rsidRPr="00EB3C1D" w:rsidRDefault="00DE57CD" w:rsidP="00F56114">
      <w:pPr>
        <w:pStyle w:val="ListParagraph"/>
        <w:numPr>
          <w:ilvl w:val="0"/>
          <w:numId w:val="16"/>
        </w:numPr>
        <w:spacing w:after="0" w:line="360" w:lineRule="auto"/>
        <w:ind w:left="357" w:hanging="357"/>
        <w:rPr>
          <w:sz w:val="16"/>
          <w:szCs w:val="16"/>
        </w:rPr>
      </w:pPr>
      <w:r>
        <w:rPr>
          <w:sz w:val="16"/>
          <w:szCs w:val="16"/>
        </w:rPr>
        <w:t xml:space="preserve">All charts </w:t>
      </w:r>
      <w:r w:rsidR="00DB5AE1">
        <w:rPr>
          <w:sz w:val="16"/>
          <w:szCs w:val="16"/>
        </w:rPr>
        <w:t>have been produced by the Queensland Government Statistician’s Office.</w:t>
      </w:r>
    </w:p>
    <w:p w14:paraId="49FF9D70" w14:textId="1463A253" w:rsidR="00700027" w:rsidRDefault="00700027" w:rsidP="00F56114">
      <w:pPr>
        <w:pStyle w:val="ListParagraph"/>
        <w:numPr>
          <w:ilvl w:val="0"/>
          <w:numId w:val="16"/>
        </w:numPr>
        <w:spacing w:after="0" w:line="360" w:lineRule="auto"/>
        <w:rPr>
          <w:sz w:val="16"/>
          <w:szCs w:val="16"/>
        </w:rPr>
      </w:pPr>
      <w:r>
        <w:rPr>
          <w:sz w:val="16"/>
          <w:szCs w:val="16"/>
        </w:rPr>
        <w:t>Retirement calculations exclude persons who did not know the age at which they would retire. Data for intention to retire between 45–59 years not charted due to unreliability of data.</w:t>
      </w:r>
    </w:p>
    <w:p w14:paraId="355487AC" w14:textId="19C332A7" w:rsidR="007A5FAF" w:rsidRDefault="00AA5451" w:rsidP="00F56114">
      <w:pPr>
        <w:pStyle w:val="ListParagraph"/>
        <w:numPr>
          <w:ilvl w:val="0"/>
          <w:numId w:val="16"/>
        </w:numPr>
        <w:spacing w:after="0" w:line="360" w:lineRule="auto"/>
        <w:rPr>
          <w:sz w:val="16"/>
          <w:szCs w:val="16"/>
        </w:rPr>
      </w:pPr>
      <w:r>
        <w:rPr>
          <w:sz w:val="16"/>
          <w:szCs w:val="16"/>
        </w:rPr>
        <w:t>All Census analysis is based on</w:t>
      </w:r>
      <w:r w:rsidR="00BE0A2D">
        <w:rPr>
          <w:sz w:val="16"/>
          <w:szCs w:val="16"/>
        </w:rPr>
        <w:t xml:space="preserve"> usual resident counts</w:t>
      </w:r>
      <w:r w:rsidR="0004602C">
        <w:rPr>
          <w:sz w:val="16"/>
          <w:szCs w:val="16"/>
        </w:rPr>
        <w:t>.</w:t>
      </w:r>
    </w:p>
    <w:p w14:paraId="4B30D5E1" w14:textId="69D6E86F" w:rsidR="00AA5451" w:rsidRDefault="00AA5451" w:rsidP="00F56114">
      <w:pPr>
        <w:pStyle w:val="ListParagraph"/>
        <w:numPr>
          <w:ilvl w:val="0"/>
          <w:numId w:val="16"/>
        </w:numPr>
        <w:spacing w:after="0" w:line="360" w:lineRule="auto"/>
        <w:rPr>
          <w:sz w:val="16"/>
          <w:szCs w:val="16"/>
        </w:rPr>
      </w:pPr>
      <w:r>
        <w:rPr>
          <w:sz w:val="16"/>
          <w:szCs w:val="16"/>
        </w:rPr>
        <w:t xml:space="preserve">Labour force and employment analysis </w:t>
      </w:r>
      <w:r w:rsidR="0026143C">
        <w:rPr>
          <w:sz w:val="16"/>
          <w:szCs w:val="16"/>
        </w:rPr>
        <w:t>presented in this fact sheet i</w:t>
      </w:r>
      <w:r w:rsidR="001443D1">
        <w:rPr>
          <w:sz w:val="16"/>
          <w:szCs w:val="16"/>
        </w:rPr>
        <w:t xml:space="preserve">s </w:t>
      </w:r>
      <w:r w:rsidR="0026143C">
        <w:rPr>
          <w:sz w:val="16"/>
          <w:szCs w:val="16"/>
        </w:rPr>
        <w:t xml:space="preserve">based on </w:t>
      </w:r>
      <w:r>
        <w:rPr>
          <w:sz w:val="16"/>
          <w:szCs w:val="16"/>
        </w:rPr>
        <w:t>Census</w:t>
      </w:r>
      <w:r w:rsidR="0026143C">
        <w:rPr>
          <w:sz w:val="16"/>
          <w:szCs w:val="16"/>
        </w:rPr>
        <w:t xml:space="preserve"> data</w:t>
      </w:r>
      <w:r w:rsidR="001443D1">
        <w:rPr>
          <w:sz w:val="16"/>
          <w:szCs w:val="16"/>
        </w:rPr>
        <w:t>; these estimates are different from those produced from the ABS Labour Force Survey</w:t>
      </w:r>
      <w:r w:rsidR="00A1645B">
        <w:rPr>
          <w:sz w:val="16"/>
          <w:szCs w:val="16"/>
        </w:rPr>
        <w:t xml:space="preserve"> due to differences in purpose, scope, frequency and mode of collection.</w:t>
      </w:r>
    </w:p>
    <w:p w14:paraId="7245DD22" w14:textId="3B2404A5" w:rsidR="00AA5451" w:rsidRDefault="00AA5451" w:rsidP="00F56114">
      <w:pPr>
        <w:pStyle w:val="ListParagraph"/>
        <w:numPr>
          <w:ilvl w:val="0"/>
          <w:numId w:val="16"/>
        </w:numPr>
        <w:spacing w:after="0" w:line="360" w:lineRule="auto"/>
        <w:rPr>
          <w:sz w:val="16"/>
          <w:szCs w:val="16"/>
        </w:rPr>
      </w:pPr>
      <w:r>
        <w:rPr>
          <w:sz w:val="16"/>
          <w:szCs w:val="16"/>
        </w:rPr>
        <w:t>All labour force, employment, industry and occupation calculations have been based on exclusion of ‘Not stated’ from the denominator.</w:t>
      </w:r>
      <w:r w:rsidR="008D3C12">
        <w:rPr>
          <w:sz w:val="16"/>
          <w:szCs w:val="16"/>
        </w:rPr>
        <w:t xml:space="preserve"> Data for </w:t>
      </w:r>
      <w:r w:rsidR="00F0327C">
        <w:rPr>
          <w:sz w:val="16"/>
          <w:szCs w:val="16"/>
        </w:rPr>
        <w:t>‘E</w:t>
      </w:r>
      <w:r w:rsidR="00B32F29">
        <w:rPr>
          <w:sz w:val="16"/>
          <w:szCs w:val="16"/>
        </w:rPr>
        <w:t>mployed, away from work</w:t>
      </w:r>
      <w:r w:rsidR="00F0327C">
        <w:rPr>
          <w:sz w:val="16"/>
          <w:szCs w:val="16"/>
        </w:rPr>
        <w:t>’</w:t>
      </w:r>
      <w:r w:rsidR="00B32F29">
        <w:rPr>
          <w:sz w:val="16"/>
          <w:szCs w:val="16"/>
        </w:rPr>
        <w:t xml:space="preserve"> not charted.</w:t>
      </w:r>
    </w:p>
    <w:p w14:paraId="461D067A" w14:textId="5B740272" w:rsidR="00F21BFD" w:rsidRDefault="00F21BFD" w:rsidP="00F56114">
      <w:pPr>
        <w:pStyle w:val="ListParagraph"/>
        <w:numPr>
          <w:ilvl w:val="0"/>
          <w:numId w:val="16"/>
        </w:numPr>
        <w:spacing w:after="0" w:line="360" w:lineRule="auto"/>
        <w:rPr>
          <w:sz w:val="16"/>
          <w:szCs w:val="16"/>
        </w:rPr>
      </w:pPr>
      <w:r>
        <w:rPr>
          <w:sz w:val="16"/>
          <w:szCs w:val="16"/>
        </w:rPr>
        <w:t>Income data has been examined using the household as the unit of analysis, as while income is usually received by individuals, it is normally shared between partners in a couple relationship and to a lesser extent with others living in the same household.</w:t>
      </w:r>
      <w:r w:rsidR="00E7317F">
        <w:rPr>
          <w:sz w:val="16"/>
          <w:szCs w:val="16"/>
        </w:rPr>
        <w:t xml:space="preserve"> </w:t>
      </w:r>
    </w:p>
    <w:p w14:paraId="43278B51" w14:textId="5C0F7C4C" w:rsidR="00006971" w:rsidRDefault="00F21BFD" w:rsidP="00F56114">
      <w:pPr>
        <w:pStyle w:val="ListParagraph"/>
        <w:numPr>
          <w:ilvl w:val="0"/>
          <w:numId w:val="16"/>
        </w:numPr>
        <w:spacing w:after="0" w:line="360" w:lineRule="auto"/>
        <w:rPr>
          <w:sz w:val="16"/>
          <w:szCs w:val="16"/>
        </w:rPr>
      </w:pPr>
      <w:r>
        <w:rPr>
          <w:sz w:val="16"/>
          <w:szCs w:val="16"/>
        </w:rPr>
        <w:t>For main source of household income, own unincorporated business income not charted due to unreliability of data</w:t>
      </w:r>
      <w:r w:rsidR="00006971">
        <w:rPr>
          <w:sz w:val="16"/>
          <w:szCs w:val="16"/>
        </w:rPr>
        <w:t>.</w:t>
      </w:r>
    </w:p>
    <w:p w14:paraId="167816A6" w14:textId="7118B7AE" w:rsidR="00AA6D33" w:rsidRDefault="00AA6D33" w:rsidP="00A150FF">
      <w:pPr>
        <w:pStyle w:val="Subtitle"/>
        <w:spacing w:before="120" w:after="120"/>
      </w:pPr>
      <w:r>
        <w:t>Data sources</w:t>
      </w:r>
    </w:p>
    <w:p w14:paraId="602F09E6" w14:textId="77777777" w:rsidR="0035743C" w:rsidRDefault="0035743C" w:rsidP="00414BCD">
      <w:pPr>
        <w:spacing w:after="0" w:line="360" w:lineRule="auto"/>
        <w:rPr>
          <w:sz w:val="16"/>
          <w:szCs w:val="16"/>
        </w:rPr>
      </w:pPr>
    </w:p>
    <w:p w14:paraId="628AA229" w14:textId="64670B72" w:rsidR="000E7082" w:rsidRDefault="000E7082" w:rsidP="00414BCD">
      <w:pPr>
        <w:spacing w:after="0" w:line="360" w:lineRule="auto"/>
        <w:rPr>
          <w:sz w:val="16"/>
          <w:szCs w:val="16"/>
        </w:rPr>
      </w:pPr>
      <w:r>
        <w:rPr>
          <w:sz w:val="16"/>
          <w:szCs w:val="16"/>
        </w:rPr>
        <w:t xml:space="preserve">ABS 4125,0, </w:t>
      </w:r>
      <w:r w:rsidRPr="00101C09">
        <w:rPr>
          <w:i/>
          <w:sz w:val="16"/>
          <w:szCs w:val="16"/>
        </w:rPr>
        <w:t>Gender Indicators, Australia</w:t>
      </w:r>
      <w:r>
        <w:rPr>
          <w:sz w:val="16"/>
          <w:szCs w:val="16"/>
        </w:rPr>
        <w:t>, Nov 2017, published 21 November 2017.</w:t>
      </w:r>
    </w:p>
    <w:p w14:paraId="15B59BD8" w14:textId="7D841FD1" w:rsidR="0099211C" w:rsidRDefault="0099211C" w:rsidP="00414BCD">
      <w:pPr>
        <w:spacing w:after="0" w:line="360" w:lineRule="auto"/>
        <w:rPr>
          <w:sz w:val="16"/>
          <w:szCs w:val="16"/>
        </w:rPr>
      </w:pPr>
      <w:r>
        <w:rPr>
          <w:sz w:val="16"/>
          <w:szCs w:val="16"/>
        </w:rPr>
        <w:t xml:space="preserve">ABS 6238.0, </w:t>
      </w:r>
      <w:r w:rsidRPr="00101C09">
        <w:rPr>
          <w:i/>
          <w:sz w:val="16"/>
          <w:szCs w:val="16"/>
        </w:rPr>
        <w:t>Retirement and Retirement Intention</w:t>
      </w:r>
      <w:r w:rsidR="00E722EE" w:rsidRPr="00101C09">
        <w:rPr>
          <w:i/>
          <w:sz w:val="16"/>
          <w:szCs w:val="16"/>
        </w:rPr>
        <w:t>s</w:t>
      </w:r>
      <w:r w:rsidR="00E722EE">
        <w:rPr>
          <w:sz w:val="16"/>
          <w:szCs w:val="16"/>
        </w:rPr>
        <w:t>, Australia, various editions</w:t>
      </w:r>
      <w:r>
        <w:rPr>
          <w:sz w:val="16"/>
          <w:szCs w:val="16"/>
        </w:rPr>
        <w:t>.</w:t>
      </w:r>
    </w:p>
    <w:p w14:paraId="1A0027BC" w14:textId="535097BF" w:rsidR="00F738EB" w:rsidRDefault="00F738EB" w:rsidP="00F738EB">
      <w:pPr>
        <w:spacing w:after="0" w:line="360" w:lineRule="auto"/>
        <w:rPr>
          <w:sz w:val="16"/>
          <w:szCs w:val="16"/>
        </w:rPr>
      </w:pPr>
      <w:r w:rsidRPr="00F738EB">
        <w:rPr>
          <w:sz w:val="16"/>
          <w:szCs w:val="16"/>
        </w:rPr>
        <w:t xml:space="preserve">ABS 6523.0, </w:t>
      </w:r>
      <w:r w:rsidRPr="00101C09">
        <w:rPr>
          <w:i/>
          <w:sz w:val="16"/>
          <w:szCs w:val="16"/>
        </w:rPr>
        <w:t>Household Income and Wealth, Australia</w:t>
      </w:r>
      <w:r w:rsidRPr="00F738EB">
        <w:rPr>
          <w:sz w:val="16"/>
          <w:szCs w:val="16"/>
        </w:rPr>
        <w:t>, 2015-16, published 13 September 2017.</w:t>
      </w:r>
    </w:p>
    <w:p w14:paraId="55DA508E" w14:textId="09F20E70" w:rsidR="00BD2635" w:rsidRDefault="00BD2635" w:rsidP="00F738EB">
      <w:pPr>
        <w:spacing w:after="0" w:line="360" w:lineRule="auto"/>
        <w:rPr>
          <w:sz w:val="16"/>
          <w:szCs w:val="16"/>
        </w:rPr>
      </w:pPr>
      <w:r>
        <w:rPr>
          <w:sz w:val="16"/>
          <w:szCs w:val="16"/>
        </w:rPr>
        <w:t>ABS 6530.0,</w:t>
      </w:r>
      <w:r w:rsidRPr="00BD2635">
        <w:rPr>
          <w:sz w:val="16"/>
          <w:szCs w:val="16"/>
        </w:rPr>
        <w:t xml:space="preserve"> </w:t>
      </w:r>
      <w:r w:rsidRPr="00101C09">
        <w:rPr>
          <w:i/>
          <w:sz w:val="16"/>
          <w:szCs w:val="16"/>
        </w:rPr>
        <w:t>Household Expenditure Survey, Australia: Summary of Results</w:t>
      </w:r>
      <w:r w:rsidRPr="00BD2635">
        <w:rPr>
          <w:sz w:val="16"/>
          <w:szCs w:val="16"/>
        </w:rPr>
        <w:t>, 2015-16</w:t>
      </w:r>
      <w:r>
        <w:rPr>
          <w:sz w:val="16"/>
          <w:szCs w:val="16"/>
        </w:rPr>
        <w:t xml:space="preserve">, published 13 </w:t>
      </w:r>
      <w:r w:rsidRPr="00F738EB">
        <w:rPr>
          <w:sz w:val="16"/>
          <w:szCs w:val="16"/>
        </w:rPr>
        <w:t>September 2017.</w:t>
      </w:r>
    </w:p>
    <w:p w14:paraId="2620A6FF" w14:textId="398F0CC5" w:rsidR="00B83CEA" w:rsidRDefault="00B83CEA" w:rsidP="00F738EB">
      <w:pPr>
        <w:spacing w:after="0" w:line="360" w:lineRule="auto"/>
        <w:rPr>
          <w:sz w:val="16"/>
          <w:szCs w:val="16"/>
        </w:rPr>
      </w:pPr>
      <w:r>
        <w:rPr>
          <w:sz w:val="16"/>
          <w:szCs w:val="16"/>
        </w:rPr>
        <w:t>ABS</w:t>
      </w:r>
      <w:r w:rsidR="0078010C">
        <w:rPr>
          <w:sz w:val="16"/>
          <w:szCs w:val="16"/>
        </w:rPr>
        <w:t xml:space="preserve"> 2073.0 </w:t>
      </w:r>
      <w:r w:rsidRPr="0078010C">
        <w:rPr>
          <w:i/>
          <w:sz w:val="16"/>
          <w:szCs w:val="16"/>
        </w:rPr>
        <w:t>Census of Population and Housing</w:t>
      </w:r>
      <w:r w:rsidR="0078010C" w:rsidRPr="00F56114">
        <w:rPr>
          <w:i/>
          <w:sz w:val="16"/>
          <w:szCs w:val="16"/>
        </w:rPr>
        <w:t>: TableBuilder Pro, Australia,</w:t>
      </w:r>
      <w:r w:rsidR="0078010C">
        <w:rPr>
          <w:sz w:val="16"/>
          <w:szCs w:val="16"/>
        </w:rPr>
        <w:t xml:space="preserve"> </w:t>
      </w:r>
      <w:r>
        <w:rPr>
          <w:sz w:val="16"/>
          <w:szCs w:val="16"/>
        </w:rPr>
        <w:t>2016</w:t>
      </w:r>
      <w:r w:rsidR="0078010C">
        <w:rPr>
          <w:sz w:val="16"/>
          <w:szCs w:val="16"/>
        </w:rPr>
        <w:t>.</w:t>
      </w:r>
    </w:p>
    <w:p w14:paraId="474E772D" w14:textId="125B3749" w:rsidR="00DB5AE1" w:rsidRDefault="00B83CEA" w:rsidP="00A150FF">
      <w:pPr>
        <w:spacing w:after="0" w:line="360" w:lineRule="auto"/>
        <w:rPr>
          <w:sz w:val="16"/>
          <w:szCs w:val="16"/>
        </w:rPr>
      </w:pPr>
      <w:r>
        <w:rPr>
          <w:sz w:val="16"/>
          <w:szCs w:val="16"/>
        </w:rPr>
        <w:t xml:space="preserve">ABS, </w:t>
      </w:r>
      <w:r w:rsidR="001963FA">
        <w:rPr>
          <w:sz w:val="16"/>
          <w:szCs w:val="16"/>
        </w:rPr>
        <w:t xml:space="preserve">2004.0 </w:t>
      </w:r>
      <w:r w:rsidRPr="001963FA">
        <w:rPr>
          <w:i/>
          <w:sz w:val="16"/>
          <w:szCs w:val="16"/>
        </w:rPr>
        <w:t>Census of Population and Housing</w:t>
      </w:r>
      <w:r w:rsidR="001963FA" w:rsidRPr="00F56114">
        <w:rPr>
          <w:i/>
          <w:sz w:val="16"/>
          <w:szCs w:val="16"/>
        </w:rPr>
        <w:t>: Usual Residents Profiles</w:t>
      </w:r>
      <w:r w:rsidR="001963FA">
        <w:rPr>
          <w:sz w:val="16"/>
          <w:szCs w:val="16"/>
        </w:rPr>
        <w:t xml:space="preserve">, </w:t>
      </w:r>
      <w:r>
        <w:rPr>
          <w:sz w:val="16"/>
          <w:szCs w:val="16"/>
        </w:rPr>
        <w:t xml:space="preserve">2001 </w:t>
      </w:r>
      <w:r w:rsidR="001935BA">
        <w:rPr>
          <w:sz w:val="16"/>
          <w:szCs w:val="16"/>
        </w:rPr>
        <w:t>and 1996</w:t>
      </w:r>
      <w:r w:rsidR="00262DED">
        <w:rPr>
          <w:sz w:val="16"/>
          <w:szCs w:val="16"/>
        </w:rPr>
        <w:t>.</w:t>
      </w:r>
    </w:p>
    <w:p w14:paraId="4DB42F2F" w14:textId="761A60C3" w:rsidR="00A150FF" w:rsidRDefault="00A150FF" w:rsidP="00A150FF">
      <w:pPr>
        <w:spacing w:after="0" w:line="360" w:lineRule="auto"/>
        <w:rPr>
          <w:sz w:val="16"/>
          <w:szCs w:val="16"/>
        </w:rPr>
      </w:pPr>
    </w:p>
    <w:p w14:paraId="40551715" w14:textId="71208655" w:rsidR="005C4FCD" w:rsidRDefault="005C4FCD" w:rsidP="0099761C">
      <w:pPr>
        <w:pStyle w:val="Subtitle"/>
        <w:spacing w:after="0"/>
      </w:pPr>
      <w:r>
        <w:t>References</w:t>
      </w:r>
    </w:p>
    <w:sectPr w:rsidR="005C4FCD" w:rsidSect="00557A16">
      <w:endnotePr>
        <w:numFmt w:val="decimal"/>
      </w:endnotePr>
      <w:type w:val="continuous"/>
      <w:pgSz w:w="11900" w:h="16840"/>
      <w:pgMar w:top="1701" w:right="1701" w:bottom="1701" w:left="1701"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7CBED" w14:textId="77777777" w:rsidR="00667F9D" w:rsidRDefault="00667F9D" w:rsidP="00887794">
      <w:r>
        <w:separator/>
      </w:r>
    </w:p>
  </w:endnote>
  <w:endnote w:type="continuationSeparator" w:id="0">
    <w:p w14:paraId="3B659FF7" w14:textId="77777777" w:rsidR="00667F9D" w:rsidRDefault="00667F9D" w:rsidP="00887794">
      <w:r>
        <w:continuationSeparator/>
      </w:r>
    </w:p>
  </w:endnote>
  <w:endnote w:id="1">
    <w:p w14:paraId="43901534" w14:textId="564C505D" w:rsidR="000325AE" w:rsidRPr="00977A5B" w:rsidRDefault="000325AE" w:rsidP="001121C4">
      <w:pPr>
        <w:spacing w:before="120" w:after="0" w:line="240" w:lineRule="auto"/>
        <w:ind w:left="425" w:hanging="425"/>
        <w:rPr>
          <w:sz w:val="16"/>
          <w:szCs w:val="16"/>
        </w:rPr>
      </w:pPr>
      <w:r w:rsidRPr="00977A5B">
        <w:rPr>
          <w:rStyle w:val="EndnoteReference"/>
          <w:sz w:val="16"/>
          <w:szCs w:val="16"/>
          <w:vertAlign w:val="baseline"/>
        </w:rPr>
        <w:endnoteRef/>
      </w:r>
      <w:r w:rsidRPr="00977A5B">
        <w:rPr>
          <w:sz w:val="16"/>
          <w:szCs w:val="16"/>
        </w:rPr>
        <w:t xml:space="preserve"> </w:t>
      </w:r>
      <w:r>
        <w:rPr>
          <w:sz w:val="16"/>
          <w:szCs w:val="16"/>
        </w:rPr>
        <w:tab/>
      </w:r>
      <w:r w:rsidRPr="00977A5B">
        <w:rPr>
          <w:sz w:val="16"/>
          <w:szCs w:val="16"/>
        </w:rPr>
        <w:t xml:space="preserve">ABS 6238.0, </w:t>
      </w:r>
      <w:r w:rsidRPr="00977A5B">
        <w:rPr>
          <w:i/>
          <w:sz w:val="16"/>
          <w:szCs w:val="16"/>
        </w:rPr>
        <w:t>Retirement and Retirement Intentions, Australia</w:t>
      </w:r>
      <w:r w:rsidRPr="00977A5B">
        <w:rPr>
          <w:sz w:val="16"/>
          <w:szCs w:val="16"/>
        </w:rPr>
        <w:t>, July 2016 to June 2017, published 20 December 2017.</w:t>
      </w:r>
    </w:p>
  </w:endnote>
  <w:endnote w:id="2">
    <w:p w14:paraId="7F6B048E" w14:textId="6066882E" w:rsidR="000325AE" w:rsidRPr="00977A5B" w:rsidRDefault="000325AE" w:rsidP="001121C4">
      <w:pPr>
        <w:spacing w:before="120" w:after="0" w:line="240" w:lineRule="auto"/>
        <w:ind w:left="425" w:hanging="425"/>
        <w:rPr>
          <w:sz w:val="16"/>
          <w:szCs w:val="16"/>
        </w:rPr>
      </w:pPr>
      <w:r w:rsidRPr="00977A5B">
        <w:rPr>
          <w:rStyle w:val="EndnoteReference"/>
          <w:sz w:val="16"/>
          <w:szCs w:val="16"/>
          <w:vertAlign w:val="baseline"/>
        </w:rPr>
        <w:endnoteRef/>
      </w:r>
      <w:r>
        <w:rPr>
          <w:sz w:val="16"/>
          <w:szCs w:val="16"/>
        </w:rPr>
        <w:tab/>
      </w:r>
      <w:r w:rsidRPr="00977A5B">
        <w:rPr>
          <w:sz w:val="16"/>
          <w:szCs w:val="16"/>
        </w:rPr>
        <w:t xml:space="preserve">Australian Government Workplace Gender Equality Agency, </w:t>
      </w:r>
      <w:r w:rsidRPr="00977A5B">
        <w:rPr>
          <w:i/>
          <w:sz w:val="16"/>
          <w:szCs w:val="16"/>
        </w:rPr>
        <w:t>Gender segregation in Australia’s workforce</w:t>
      </w:r>
      <w:r w:rsidRPr="00977A5B">
        <w:rPr>
          <w:sz w:val="16"/>
          <w:szCs w:val="16"/>
        </w:rPr>
        <w:t>, August 2016. Female-dominated classified as 60% women or more and male-dominated classified as 40% women or less.</w:t>
      </w:r>
    </w:p>
  </w:endnote>
  <w:endnote w:id="3">
    <w:p w14:paraId="5C051BE5" w14:textId="1EA43627" w:rsidR="000325AE" w:rsidRPr="00977A5B" w:rsidRDefault="000325AE" w:rsidP="001121C4">
      <w:pPr>
        <w:spacing w:before="120" w:after="0" w:line="240" w:lineRule="auto"/>
        <w:ind w:left="425" w:hanging="425"/>
        <w:rPr>
          <w:sz w:val="16"/>
          <w:szCs w:val="16"/>
        </w:rPr>
      </w:pPr>
      <w:r w:rsidRPr="00977A5B">
        <w:rPr>
          <w:rStyle w:val="EndnoteReference"/>
          <w:sz w:val="16"/>
          <w:szCs w:val="16"/>
          <w:vertAlign w:val="baseline"/>
        </w:rPr>
        <w:endnoteRef/>
      </w:r>
      <w:r w:rsidRPr="00977A5B">
        <w:rPr>
          <w:sz w:val="16"/>
          <w:szCs w:val="16"/>
        </w:rPr>
        <w:t xml:space="preserve"> </w:t>
      </w:r>
      <w:r>
        <w:rPr>
          <w:sz w:val="16"/>
          <w:szCs w:val="16"/>
        </w:rPr>
        <w:tab/>
      </w:r>
      <w:r w:rsidRPr="00977A5B">
        <w:rPr>
          <w:sz w:val="16"/>
          <w:szCs w:val="16"/>
        </w:rPr>
        <w:t xml:space="preserve">Australian Government Department of Human Services, </w:t>
      </w:r>
      <w:r w:rsidRPr="00977A5B">
        <w:rPr>
          <w:i/>
          <w:sz w:val="16"/>
          <w:szCs w:val="16"/>
        </w:rPr>
        <w:t>Age rules for Age Pension</w:t>
      </w:r>
      <w:r w:rsidRPr="00977A5B">
        <w:rPr>
          <w:sz w:val="16"/>
          <w:szCs w:val="16"/>
        </w:rPr>
        <w:t xml:space="preserve">, </w:t>
      </w:r>
      <w:hyperlink r:id="rId1" w:history="1">
        <w:r w:rsidRPr="00977A5B">
          <w:rPr>
            <w:rStyle w:val="Hyperlink"/>
            <w:sz w:val="16"/>
            <w:szCs w:val="16"/>
          </w:rPr>
          <w:t>https://www.humanservices.gov.au/individuals/enablers/age-rules-age-pension</w:t>
        </w:r>
      </w:hyperlink>
    </w:p>
  </w:endnote>
  <w:endnote w:id="4">
    <w:p w14:paraId="1DFE4874" w14:textId="094AA4F8" w:rsidR="000325AE" w:rsidRPr="0099761C" w:rsidRDefault="000325AE" w:rsidP="0099761C">
      <w:pPr>
        <w:spacing w:before="120" w:after="0" w:line="240" w:lineRule="auto"/>
        <w:ind w:left="425" w:hanging="425"/>
        <w:rPr>
          <w:rStyle w:val="EndnoteReference"/>
          <w:vertAlign w:val="baseline"/>
        </w:rPr>
      </w:pPr>
      <w:r w:rsidRPr="0099761C">
        <w:rPr>
          <w:rStyle w:val="EndnoteReference"/>
          <w:sz w:val="16"/>
          <w:szCs w:val="16"/>
          <w:vertAlign w:val="baseline"/>
        </w:rPr>
        <w:endnoteRef/>
      </w:r>
      <w:r w:rsidRPr="0099761C">
        <w:rPr>
          <w:rStyle w:val="EndnoteReference"/>
          <w:sz w:val="16"/>
          <w:szCs w:val="16"/>
          <w:vertAlign w:val="baseline"/>
        </w:rPr>
        <w:t xml:space="preserve"> </w:t>
      </w:r>
      <w:r w:rsidRPr="0099761C">
        <w:rPr>
          <w:rStyle w:val="EndnoteReference"/>
          <w:sz w:val="16"/>
          <w:szCs w:val="16"/>
          <w:vertAlign w:val="baseline"/>
        </w:rPr>
        <w:tab/>
        <w:t xml:space="preserve">ABS 6523.0, </w:t>
      </w:r>
      <w:r w:rsidRPr="0099761C">
        <w:rPr>
          <w:rStyle w:val="EndnoteReference"/>
          <w:i/>
          <w:sz w:val="16"/>
          <w:szCs w:val="16"/>
          <w:vertAlign w:val="baseline"/>
        </w:rPr>
        <w:t>Household Income and Wealth, Australia</w:t>
      </w:r>
      <w:r w:rsidRPr="0099761C">
        <w:rPr>
          <w:rStyle w:val="EndnoteReference"/>
          <w:sz w:val="16"/>
          <w:szCs w:val="16"/>
          <w:vertAlign w:val="baseline"/>
        </w:rPr>
        <w:t>, 2015-16, published 13 September 2017.</w:t>
      </w:r>
    </w:p>
    <w:p w14:paraId="4E3640A7" w14:textId="2B31B3A2" w:rsidR="000325AE" w:rsidRDefault="000325AE">
      <w:pPr>
        <w:pStyle w:val="EndnoteText"/>
      </w:pPr>
    </w:p>
  </w:endnote>
  <w:endnote w:id="5">
    <w:p w14:paraId="4DB36A64" w14:textId="0C3AC2EC" w:rsidR="000325AE" w:rsidRPr="00977A5B" w:rsidRDefault="000325AE" w:rsidP="0099761C">
      <w:pPr>
        <w:spacing w:after="0" w:line="360" w:lineRule="auto"/>
        <w:ind w:left="426" w:hanging="426"/>
        <w:rPr>
          <w:sz w:val="16"/>
          <w:szCs w:val="16"/>
        </w:rPr>
      </w:pPr>
      <w:r w:rsidRPr="00977A5B">
        <w:rPr>
          <w:rStyle w:val="EndnoteReference"/>
          <w:sz w:val="16"/>
          <w:szCs w:val="16"/>
          <w:vertAlign w:val="baseline"/>
        </w:rPr>
        <w:endnoteRef/>
      </w:r>
      <w:r w:rsidRPr="00977A5B">
        <w:rPr>
          <w:sz w:val="16"/>
          <w:szCs w:val="16"/>
        </w:rPr>
        <w:t xml:space="preserve"> </w:t>
      </w:r>
      <w:r>
        <w:rPr>
          <w:sz w:val="16"/>
          <w:szCs w:val="16"/>
        </w:rPr>
        <w:t xml:space="preserve">       </w:t>
      </w:r>
      <w:r w:rsidRPr="00977A5B">
        <w:rPr>
          <w:sz w:val="16"/>
          <w:szCs w:val="16"/>
        </w:rPr>
        <w:t xml:space="preserve">Australian Government Workplace Gender Equality Agency, </w:t>
      </w:r>
      <w:r w:rsidRPr="00977A5B">
        <w:rPr>
          <w:i/>
          <w:sz w:val="16"/>
          <w:szCs w:val="16"/>
        </w:rPr>
        <w:t>Women’s economic security in retirement Insight Paper</w:t>
      </w:r>
      <w:r w:rsidRPr="00977A5B">
        <w:rPr>
          <w:sz w:val="16"/>
          <w:szCs w:val="16"/>
        </w:rPr>
        <w:t>, February 2017.</w:t>
      </w:r>
    </w:p>
  </w:endnote>
  <w:endnote w:id="6">
    <w:p w14:paraId="1810CA43" w14:textId="21D0AEE1" w:rsidR="000325AE" w:rsidRPr="00977A5B" w:rsidRDefault="000325AE" w:rsidP="001121C4">
      <w:pPr>
        <w:spacing w:before="120" w:after="0" w:line="240" w:lineRule="auto"/>
        <w:ind w:left="425" w:hanging="425"/>
        <w:rPr>
          <w:sz w:val="16"/>
          <w:szCs w:val="16"/>
        </w:rPr>
      </w:pPr>
      <w:r w:rsidRPr="00977A5B">
        <w:rPr>
          <w:rStyle w:val="EndnoteReference"/>
          <w:sz w:val="16"/>
          <w:szCs w:val="16"/>
          <w:vertAlign w:val="baseline"/>
        </w:rPr>
        <w:endnoteRef/>
      </w:r>
      <w:r w:rsidRPr="00977A5B">
        <w:rPr>
          <w:sz w:val="16"/>
          <w:szCs w:val="16"/>
        </w:rPr>
        <w:t xml:space="preserve"> </w:t>
      </w:r>
      <w:r>
        <w:rPr>
          <w:sz w:val="16"/>
          <w:szCs w:val="16"/>
        </w:rPr>
        <w:tab/>
      </w:r>
      <w:r w:rsidRPr="00977A5B">
        <w:rPr>
          <w:sz w:val="16"/>
          <w:szCs w:val="16"/>
        </w:rPr>
        <w:t xml:space="preserve">The Association of Superannuation Funds of Australia Limited, </w:t>
      </w:r>
      <w:r w:rsidRPr="00977A5B">
        <w:rPr>
          <w:i/>
          <w:sz w:val="16"/>
          <w:szCs w:val="16"/>
        </w:rPr>
        <w:t>Superannuation account balances by age and gender</w:t>
      </w:r>
      <w:r w:rsidRPr="00977A5B">
        <w:rPr>
          <w:sz w:val="16"/>
          <w:szCs w:val="16"/>
        </w:rPr>
        <w:t>, October 2017.</w:t>
      </w:r>
    </w:p>
  </w:endnote>
  <w:endnote w:id="7">
    <w:p w14:paraId="53A8F1A1" w14:textId="4BA0162D" w:rsidR="000325AE" w:rsidRPr="00977A5B" w:rsidRDefault="000325AE" w:rsidP="001121C4">
      <w:pPr>
        <w:spacing w:before="120" w:after="0" w:line="240" w:lineRule="auto"/>
        <w:ind w:left="425" w:hanging="425"/>
        <w:rPr>
          <w:sz w:val="16"/>
          <w:szCs w:val="16"/>
        </w:rPr>
      </w:pPr>
      <w:r w:rsidRPr="00977A5B">
        <w:rPr>
          <w:rStyle w:val="EndnoteReference"/>
          <w:sz w:val="16"/>
          <w:szCs w:val="16"/>
          <w:vertAlign w:val="baseline"/>
        </w:rPr>
        <w:endnoteRef/>
      </w:r>
      <w:r w:rsidRPr="00977A5B">
        <w:rPr>
          <w:sz w:val="16"/>
          <w:szCs w:val="16"/>
        </w:rPr>
        <w:t xml:space="preserve"> </w:t>
      </w:r>
      <w:r>
        <w:rPr>
          <w:sz w:val="16"/>
          <w:szCs w:val="16"/>
        </w:rPr>
        <w:tab/>
      </w:r>
      <w:r w:rsidRPr="00977A5B">
        <w:rPr>
          <w:sz w:val="16"/>
          <w:szCs w:val="16"/>
        </w:rPr>
        <w:t xml:space="preserve">National Centre for Social and Economic Modelling, </w:t>
      </w:r>
      <w:r w:rsidRPr="00977A5B">
        <w:rPr>
          <w:i/>
          <w:sz w:val="16"/>
          <w:szCs w:val="16"/>
        </w:rPr>
        <w:t>Small area indicators of wellbeing for older Australians</w:t>
      </w:r>
      <w:r w:rsidRPr="00977A5B">
        <w:rPr>
          <w:sz w:val="16"/>
          <w:szCs w:val="16"/>
        </w:rPr>
        <w:t>, February 2016.</w:t>
      </w:r>
    </w:p>
  </w:endnote>
  <w:endnote w:id="8">
    <w:p w14:paraId="71C09C47" w14:textId="00D5CC3C" w:rsidR="000325AE" w:rsidRDefault="000325AE" w:rsidP="001121C4">
      <w:pPr>
        <w:spacing w:before="120" w:after="0" w:line="240" w:lineRule="auto"/>
        <w:ind w:left="425" w:hanging="425"/>
        <w:rPr>
          <w:sz w:val="16"/>
          <w:szCs w:val="16"/>
        </w:rPr>
      </w:pPr>
      <w:r w:rsidRPr="00977A5B">
        <w:rPr>
          <w:rStyle w:val="EndnoteReference"/>
          <w:sz w:val="16"/>
          <w:szCs w:val="16"/>
          <w:vertAlign w:val="baseline"/>
        </w:rPr>
        <w:endnoteRef/>
      </w:r>
      <w:r w:rsidRPr="00977A5B">
        <w:rPr>
          <w:sz w:val="16"/>
          <w:szCs w:val="16"/>
        </w:rPr>
        <w:t xml:space="preserve"> </w:t>
      </w:r>
      <w:r>
        <w:rPr>
          <w:sz w:val="16"/>
          <w:szCs w:val="16"/>
        </w:rPr>
        <w:tab/>
      </w:r>
      <w:r w:rsidRPr="00977A5B">
        <w:rPr>
          <w:sz w:val="16"/>
          <w:szCs w:val="16"/>
        </w:rPr>
        <w:t xml:space="preserve">Productivity Commission, </w:t>
      </w:r>
      <w:r w:rsidRPr="00977A5B">
        <w:rPr>
          <w:i/>
          <w:sz w:val="16"/>
          <w:szCs w:val="16"/>
        </w:rPr>
        <w:t>Housing Decisions of Older Australians</w:t>
      </w:r>
      <w:r w:rsidRPr="00977A5B">
        <w:rPr>
          <w:sz w:val="16"/>
          <w:szCs w:val="16"/>
        </w:rPr>
        <w:t>, December 2015.</w:t>
      </w:r>
    </w:p>
    <w:p w14:paraId="2508C0B0" w14:textId="77777777" w:rsidR="00041945" w:rsidRPr="00977A5B" w:rsidRDefault="00041945" w:rsidP="001121C4">
      <w:pPr>
        <w:spacing w:before="120" w:after="0" w:line="240" w:lineRule="auto"/>
        <w:ind w:left="425" w:hanging="425"/>
        <w:rPr>
          <w:sz w:val="16"/>
          <w:szCs w:val="16"/>
        </w:rPr>
      </w:pPr>
    </w:p>
    <w:p w14:paraId="42E6CEAA" w14:textId="77777777" w:rsidR="000325AE" w:rsidRPr="00354992" w:rsidRDefault="000325AE" w:rsidP="005C4FCD">
      <w:pPr>
        <w:spacing w:after="120" w:line="240" w:lineRule="auto"/>
        <w:rPr>
          <w:sz w:val="16"/>
          <w:szCs w:val="16"/>
        </w:rPr>
      </w:pPr>
      <w:r w:rsidRPr="00354992">
        <w:rPr>
          <w:sz w:val="16"/>
          <w:szCs w:val="16"/>
        </w:rPr>
        <w:t>© The State of Queen</w:t>
      </w:r>
      <w:r>
        <w:rPr>
          <w:sz w:val="16"/>
          <w:szCs w:val="16"/>
        </w:rPr>
        <w:t>sland (Queensland Treasury) 2018</w:t>
      </w:r>
    </w:p>
    <w:p w14:paraId="2B932C85" w14:textId="77777777" w:rsidR="000325AE" w:rsidRPr="00354992" w:rsidRDefault="000325AE" w:rsidP="005C4FCD">
      <w:pPr>
        <w:spacing w:after="120" w:line="240" w:lineRule="auto"/>
        <w:rPr>
          <w:sz w:val="16"/>
          <w:szCs w:val="16"/>
        </w:rPr>
      </w:pPr>
      <w:r w:rsidRPr="00354992">
        <w:rPr>
          <w:sz w:val="16"/>
          <w:szCs w:val="16"/>
        </w:rPr>
        <w:t>The Queensland Government supports and encourages the dissemination and exchange of information. However, copyright protects this publication. The State of Queensland has no objection to this material being reproduced, made available online or electronically but only if it is recognised as the owner of the copyright and this material remains unaltered.</w:t>
      </w:r>
    </w:p>
    <w:p w14:paraId="481FBF36" w14:textId="77777777" w:rsidR="000325AE" w:rsidRPr="00354992" w:rsidRDefault="000325AE" w:rsidP="005C4FCD">
      <w:pPr>
        <w:spacing w:after="120" w:line="240" w:lineRule="auto"/>
        <w:rPr>
          <w:b/>
          <w:sz w:val="16"/>
          <w:szCs w:val="16"/>
        </w:rPr>
      </w:pPr>
      <w:r w:rsidRPr="00354992">
        <w:rPr>
          <w:b/>
          <w:sz w:val="16"/>
          <w:szCs w:val="16"/>
        </w:rPr>
        <w:t>Licence</w:t>
      </w:r>
    </w:p>
    <w:p w14:paraId="04F74CBE" w14:textId="238551EA" w:rsidR="000325AE" w:rsidRPr="00354992" w:rsidRDefault="000325AE" w:rsidP="005C4FCD">
      <w:pPr>
        <w:spacing w:line="240" w:lineRule="auto"/>
        <w:rPr>
          <w:sz w:val="16"/>
          <w:szCs w:val="16"/>
        </w:rPr>
      </w:pPr>
      <w:r w:rsidRPr="001D7539">
        <w:rPr>
          <w:rFonts w:cs="Arial"/>
          <w:b/>
          <w:noProof/>
          <w:szCs w:val="20"/>
          <w:lang w:eastAsia="en-AU"/>
        </w:rPr>
        <w:drawing>
          <wp:inline distT="0" distB="0" distL="0" distR="0" wp14:anchorId="597BA2EC" wp14:editId="772624D4">
            <wp:extent cx="548640" cy="19177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zlync\AppData\Local\Microsoft\Windows\Temporary Internet Files\Content.Word\creative commons by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8640" cy="191770"/>
                    </a:xfrm>
                    <a:prstGeom prst="rect">
                      <a:avLst/>
                    </a:prstGeom>
                    <a:noFill/>
                    <a:ln>
                      <a:noFill/>
                    </a:ln>
                  </pic:spPr>
                </pic:pic>
              </a:graphicData>
            </a:graphic>
          </wp:inline>
        </w:drawing>
      </w:r>
      <w:r w:rsidR="000D1D43">
        <w:rPr>
          <w:sz w:val="16"/>
          <w:szCs w:val="16"/>
        </w:rPr>
        <w:t xml:space="preserve">  </w:t>
      </w:r>
      <w:r w:rsidRPr="00354992">
        <w:rPr>
          <w:sz w:val="16"/>
          <w:szCs w:val="16"/>
        </w:rPr>
        <w:t>This document is licensed under a Creative Commons Attribution (CC BY 4.0) International licence.</w:t>
      </w:r>
    </w:p>
    <w:p w14:paraId="1E47CB80" w14:textId="77777777" w:rsidR="000325AE" w:rsidRPr="00354992" w:rsidRDefault="000325AE" w:rsidP="005C4FCD">
      <w:pPr>
        <w:spacing w:line="240" w:lineRule="auto"/>
        <w:rPr>
          <w:sz w:val="16"/>
          <w:szCs w:val="16"/>
        </w:rPr>
      </w:pPr>
      <w:r w:rsidRPr="00354992">
        <w:rPr>
          <w:sz w:val="16"/>
          <w:szCs w:val="16"/>
        </w:rPr>
        <w:t xml:space="preserve"> To view a copy of this licence, visit </w:t>
      </w:r>
      <w:r w:rsidRPr="00354992">
        <w:rPr>
          <w:sz w:val="16"/>
          <w:szCs w:val="16"/>
          <w:u w:val="single"/>
        </w:rPr>
        <w:t>http://creativecommons.org/licenses/by/4.0</w:t>
      </w:r>
    </w:p>
    <w:p w14:paraId="4356A300" w14:textId="77777777" w:rsidR="000325AE" w:rsidRPr="00354992" w:rsidRDefault="000325AE" w:rsidP="005C4FCD">
      <w:pPr>
        <w:spacing w:after="120" w:line="240" w:lineRule="auto"/>
        <w:rPr>
          <w:b/>
          <w:sz w:val="16"/>
          <w:szCs w:val="16"/>
        </w:rPr>
      </w:pPr>
      <w:r w:rsidRPr="00354992">
        <w:rPr>
          <w:b/>
          <w:sz w:val="16"/>
          <w:szCs w:val="16"/>
        </w:rPr>
        <w:t>Attribution</w:t>
      </w:r>
    </w:p>
    <w:p w14:paraId="6DB804FF" w14:textId="77777777" w:rsidR="000325AE" w:rsidRDefault="000325AE" w:rsidP="005C4FCD">
      <w:pPr>
        <w:spacing w:after="120" w:line="240" w:lineRule="auto"/>
        <w:rPr>
          <w:sz w:val="16"/>
          <w:szCs w:val="16"/>
        </w:rPr>
      </w:pPr>
      <w:r w:rsidRPr="00354992">
        <w:rPr>
          <w:sz w:val="16"/>
          <w:szCs w:val="16"/>
        </w:rPr>
        <w:t xml:space="preserve">This </w:t>
      </w:r>
      <w:r>
        <w:rPr>
          <w:sz w:val="16"/>
          <w:szCs w:val="16"/>
        </w:rPr>
        <w:t xml:space="preserve">fact sheet has been prepared by the Queensland Government’s Statistician’s Office, Queensland Treasury on behalf of the Department of Communities, Disability Services and Seniors. </w:t>
      </w:r>
    </w:p>
    <w:p w14:paraId="47A4AE36" w14:textId="77777777" w:rsidR="000325AE" w:rsidRPr="00354992" w:rsidRDefault="000325AE" w:rsidP="005C4FCD">
      <w:pPr>
        <w:spacing w:after="120" w:line="240" w:lineRule="auto"/>
        <w:rPr>
          <w:sz w:val="16"/>
          <w:szCs w:val="16"/>
        </w:rPr>
      </w:pPr>
      <w:r w:rsidRPr="00DE57CD">
        <w:rPr>
          <w:sz w:val="16"/>
          <w:szCs w:val="16"/>
        </w:rPr>
        <w:t xml:space="preserve">Content from this fact sheet should be attributed to: Queensland Government Statistician’s Office, Queensland Treasury, </w:t>
      </w:r>
      <w:r w:rsidRPr="00DE57CD">
        <w:rPr>
          <w:i/>
          <w:sz w:val="16"/>
          <w:szCs w:val="16"/>
        </w:rPr>
        <w:t>Economic security of o</w:t>
      </w:r>
      <w:r>
        <w:rPr>
          <w:i/>
          <w:sz w:val="16"/>
          <w:szCs w:val="16"/>
        </w:rPr>
        <w:t>lder Queenslanders</w:t>
      </w:r>
      <w:r w:rsidRPr="00DE57CD">
        <w:rPr>
          <w:i/>
          <w:sz w:val="16"/>
          <w:szCs w:val="16"/>
        </w:rPr>
        <w:t xml:space="preserve"> fact sheet</w:t>
      </w:r>
      <w:r w:rsidRPr="00004795">
        <w:rPr>
          <w:sz w:val="16"/>
          <w:szCs w:val="16"/>
        </w:rPr>
        <w:t xml:space="preserve">, </w:t>
      </w:r>
      <w:r>
        <w:rPr>
          <w:sz w:val="16"/>
          <w:szCs w:val="16"/>
        </w:rPr>
        <w:t>May 2018</w:t>
      </w:r>
      <w:r w:rsidRPr="00354992">
        <w:rPr>
          <w:sz w:val="16"/>
          <w:szCs w:val="16"/>
        </w:rPr>
        <w:t>.</w:t>
      </w:r>
    </w:p>
    <w:p w14:paraId="13BC25F6" w14:textId="77777777" w:rsidR="000325AE" w:rsidRPr="007009E4" w:rsidRDefault="000325AE" w:rsidP="005C4FCD">
      <w:pPr>
        <w:spacing w:after="120" w:line="240" w:lineRule="auto"/>
        <w:rPr>
          <w:b/>
          <w:sz w:val="16"/>
          <w:szCs w:val="16"/>
        </w:rPr>
      </w:pPr>
      <w:r w:rsidRPr="007009E4">
        <w:rPr>
          <w:b/>
          <w:sz w:val="16"/>
          <w:szCs w:val="16"/>
        </w:rPr>
        <w:t>Disclaimer</w:t>
      </w:r>
    </w:p>
    <w:p w14:paraId="3C49BDEB" w14:textId="5B0DF791" w:rsidR="000325AE" w:rsidRPr="0035743C" w:rsidRDefault="000325AE" w:rsidP="0035743C">
      <w:pPr>
        <w:spacing w:line="240" w:lineRule="auto"/>
        <w:rPr>
          <w:sz w:val="16"/>
          <w:szCs w:val="16"/>
        </w:rPr>
      </w:pPr>
      <w:r w:rsidRPr="00354992">
        <w:rPr>
          <w:sz w:val="16"/>
          <w:szCs w:val="16"/>
        </w:rPr>
        <w:t>All data and information in this report are believed to be accurate and have come from sources believed to be reliable. However, Queensland Treasury does not guarantee or represent that the data and the information are accurate, up to date or complete, and disclaims liability for all claims, losses, damages or costs of whatever nature and howsoever occurring, arising as a result of relying on the data and information, regardless of the form of action, whether in contract, tort (including negligence), breach of statutory duty or otherwise.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etaNormal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DB939" w14:textId="77777777" w:rsidR="000325AE" w:rsidRDefault="000325AE" w:rsidP="002B13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678936" w14:textId="77777777" w:rsidR="000325AE" w:rsidRDefault="000325AE" w:rsidP="009634ED">
    <w:pPr>
      <w:pStyle w:val="Footer"/>
      <w:ind w:right="360" w:firstLine="360"/>
    </w:pPr>
    <w:r>
      <w:t>|     Report 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C267" w14:textId="4F1E8297" w:rsidR="000325AE" w:rsidRDefault="000325AE" w:rsidP="00A17C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FD1">
      <w:rPr>
        <w:rStyle w:val="PageNumber"/>
        <w:noProof/>
      </w:rPr>
      <w:t>12</w:t>
    </w:r>
    <w:r>
      <w:rPr>
        <w:rStyle w:val="PageNumber"/>
      </w:rPr>
      <w:fldChar w:fldCharType="end"/>
    </w:r>
  </w:p>
  <w:p w14:paraId="2E83751E" w14:textId="0DB76E54" w:rsidR="000325AE" w:rsidRDefault="000325AE" w:rsidP="002B139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11D1" w14:textId="5D13972D" w:rsidR="000325AE" w:rsidRPr="00FA4881" w:rsidRDefault="000325AE" w:rsidP="00FA48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B3A5C" w14:textId="77777777" w:rsidR="00667F9D" w:rsidRDefault="00667F9D" w:rsidP="00887794">
      <w:r>
        <w:separator/>
      </w:r>
    </w:p>
  </w:footnote>
  <w:footnote w:type="continuationSeparator" w:id="0">
    <w:p w14:paraId="3B3E71A2" w14:textId="77777777" w:rsidR="00667F9D" w:rsidRDefault="00667F9D" w:rsidP="00887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312EA" w14:textId="1B6DBCE9" w:rsidR="000325AE" w:rsidRPr="009634ED" w:rsidRDefault="000325AE" w:rsidP="009634ED">
    <w:pPr>
      <w:pStyle w:val="Header"/>
    </w:pPr>
    <w:r>
      <w:rPr>
        <w:noProof/>
        <w:lang w:eastAsia="en-AU"/>
      </w:rPr>
      <w:drawing>
        <wp:inline distT="0" distB="0" distL="0" distR="0" wp14:anchorId="5DF35615" wp14:editId="5B3A42F0">
          <wp:extent cx="5396230" cy="1720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strip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72085"/>
                  </a:xfrm>
                  <a:prstGeom prst="rect">
                    <a:avLst/>
                  </a:prstGeom>
                </pic:spPr>
              </pic:pic>
            </a:graphicData>
          </a:graphic>
        </wp:inline>
      </w:drawing>
    </w:r>
    <w:r>
      <w:rPr>
        <w:noProof/>
        <w:lang w:eastAsia="en-AU"/>
      </w:rPr>
      <w:drawing>
        <wp:anchor distT="0" distB="0" distL="114300" distR="114300" simplePos="0" relativeHeight="251656704" behindDoc="1" locked="0" layoutInCell="1" allowOverlap="1" wp14:anchorId="6526CCD3" wp14:editId="1C8C9A1D">
          <wp:simplePos x="0" y="0"/>
          <wp:positionH relativeFrom="column">
            <wp:posOffset>-1079500</wp:posOffset>
          </wp:positionH>
          <wp:positionV relativeFrom="paragraph">
            <wp:posOffset>477520</wp:posOffset>
          </wp:positionV>
          <wp:extent cx="429768" cy="889254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LH.jpg"/>
                  <pic:cNvPicPr/>
                </pic:nvPicPr>
                <pic:blipFill>
                  <a:blip r:embed="rId2">
                    <a:extLst>
                      <a:ext uri="{28A0092B-C50C-407E-A947-70E740481C1C}">
                        <a14:useLocalDpi xmlns:a14="http://schemas.microsoft.com/office/drawing/2010/main" val="0"/>
                      </a:ext>
                    </a:extLst>
                  </a:blip>
                  <a:stretch>
                    <a:fillRect/>
                  </a:stretch>
                </pic:blipFill>
                <pic:spPr>
                  <a:xfrm>
                    <a:off x="0" y="0"/>
                    <a:ext cx="429768" cy="889254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231F9" w14:textId="7009F384" w:rsidR="000325AE" w:rsidRDefault="000325AE">
    <w:pPr>
      <w:pStyle w:val="Header"/>
    </w:pPr>
    <w:r>
      <w:rPr>
        <w:noProof/>
        <w:lang w:eastAsia="en-AU"/>
      </w:rPr>
      <w:drawing>
        <wp:inline distT="0" distB="0" distL="0" distR="0" wp14:anchorId="2F387990" wp14:editId="115C310F">
          <wp:extent cx="5396230" cy="1720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strip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7208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9987" w14:textId="5212199F" w:rsidR="000325AE" w:rsidRDefault="000325AE">
    <w:pPr>
      <w:pStyle w:val="Header"/>
      <w:rPr>
        <w:noProof/>
      </w:rPr>
    </w:pPr>
    <w:r>
      <w:rPr>
        <w:noProof/>
        <w:lang w:eastAsia="en-AU"/>
      </w:rPr>
      <w:drawing>
        <wp:anchor distT="0" distB="0" distL="114300" distR="114300" simplePos="0" relativeHeight="251657728" behindDoc="1" locked="0" layoutInCell="1" allowOverlap="1" wp14:anchorId="065DDAB6" wp14:editId="1F19F45C">
          <wp:simplePos x="0" y="0"/>
          <wp:positionH relativeFrom="column">
            <wp:posOffset>-1080770</wp:posOffset>
          </wp:positionH>
          <wp:positionV relativeFrom="paragraph">
            <wp:posOffset>-513080</wp:posOffset>
          </wp:positionV>
          <wp:extent cx="7596024"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51- Factsheet_V2.jpg"/>
                  <pic:cNvPicPr/>
                </pic:nvPicPr>
                <pic:blipFill>
                  <a:blip r:embed="rId1">
                    <a:extLst>
                      <a:ext uri="{28A0092B-C50C-407E-A947-70E740481C1C}">
                        <a14:useLocalDpi xmlns:a14="http://schemas.microsoft.com/office/drawing/2010/main" val="0"/>
                      </a:ext>
                    </a:extLst>
                  </a:blip>
                  <a:stretch>
                    <a:fillRect/>
                  </a:stretch>
                </pic:blipFill>
                <pic:spPr>
                  <a:xfrm>
                    <a:off x="0" y="0"/>
                    <a:ext cx="7596024" cy="10744200"/>
                  </a:xfrm>
                  <a:prstGeom prst="rect">
                    <a:avLst/>
                  </a:prstGeom>
                </pic:spPr>
              </pic:pic>
            </a:graphicData>
          </a:graphic>
          <wp14:sizeRelH relativeFrom="page">
            <wp14:pctWidth>0</wp14:pctWidth>
          </wp14:sizeRelH>
          <wp14:sizeRelV relativeFrom="page">
            <wp14:pctHeight>0</wp14:pctHeight>
          </wp14:sizeRelV>
        </wp:anchor>
      </w:drawing>
    </w:r>
  </w:p>
  <w:p w14:paraId="7BBC8EB9" w14:textId="31FBDDAE" w:rsidR="000325AE" w:rsidRDefault="000325AE">
    <w:pPr>
      <w:pStyle w:val="Header"/>
      <w:rPr>
        <w:noProof/>
      </w:rPr>
    </w:pPr>
  </w:p>
  <w:p w14:paraId="149EA6BD" w14:textId="77777777" w:rsidR="000325AE" w:rsidRDefault="000325AE">
    <w:pPr>
      <w:pStyle w:val="Header"/>
      <w:rPr>
        <w:noProof/>
      </w:rPr>
    </w:pPr>
  </w:p>
  <w:p w14:paraId="36EBE752" w14:textId="149F3BA5" w:rsidR="000325AE" w:rsidRDefault="000325AE" w:rsidP="00F56114">
    <w:pPr>
      <w:pStyle w:val="Header"/>
      <w:spacing w:after="0"/>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5469C"/>
    <w:multiLevelType w:val="multilevel"/>
    <w:tmpl w:val="04EE8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5D08"/>
    <w:multiLevelType w:val="hybridMultilevel"/>
    <w:tmpl w:val="31C4A5B2"/>
    <w:lvl w:ilvl="0" w:tplc="09D0DFB8">
      <w:start w:val="623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F58BA"/>
    <w:multiLevelType w:val="hybridMultilevel"/>
    <w:tmpl w:val="3808FF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BE3FB5"/>
    <w:multiLevelType w:val="hybridMultilevel"/>
    <w:tmpl w:val="83748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DA13B8"/>
    <w:multiLevelType w:val="multilevel"/>
    <w:tmpl w:val="38F2E8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B7033ED"/>
    <w:multiLevelType w:val="hybridMultilevel"/>
    <w:tmpl w:val="B5DC4F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8952A7"/>
    <w:multiLevelType w:val="hybridMultilevel"/>
    <w:tmpl w:val="38F2E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166C9D"/>
    <w:multiLevelType w:val="hybridMultilevel"/>
    <w:tmpl w:val="2ED2AF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1CE303C"/>
    <w:multiLevelType w:val="hybridMultilevel"/>
    <w:tmpl w:val="D1983B38"/>
    <w:lvl w:ilvl="0" w:tplc="BF687220">
      <w:start w:val="1"/>
      <w:numFmt w:val="decimal"/>
      <w:lvlText w:val="%1."/>
      <w:lvlJc w:val="left"/>
      <w:pPr>
        <w:ind w:left="360" w:hanging="360"/>
      </w:pPr>
      <w:rPr>
        <w:rFonts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56F6A30"/>
    <w:multiLevelType w:val="hybridMultilevel"/>
    <w:tmpl w:val="28EE8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A814B7"/>
    <w:multiLevelType w:val="hybridMultilevel"/>
    <w:tmpl w:val="8CFC2014"/>
    <w:lvl w:ilvl="0" w:tplc="E564EF0A">
      <w:start w:val="1"/>
      <w:numFmt w:val="bullet"/>
      <w:pStyle w:val="ListParagraph"/>
      <w:lvlText w:val="•"/>
      <w:lvlJc w:val="left"/>
      <w:pPr>
        <w:ind w:left="360" w:hanging="360"/>
      </w:pPr>
      <w:rPr>
        <w:rFonts w:ascii="Arial" w:hAnsi="Arial" w:hint="default"/>
        <w:b/>
        <w:bCs/>
        <w:i w:val="0"/>
        <w:iCs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C12D91"/>
    <w:multiLevelType w:val="hybridMultilevel"/>
    <w:tmpl w:val="9224DB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5794917"/>
    <w:multiLevelType w:val="hybridMultilevel"/>
    <w:tmpl w:val="54CE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446363"/>
    <w:multiLevelType w:val="hybridMultilevel"/>
    <w:tmpl w:val="E65CD8E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AEE7070"/>
    <w:multiLevelType w:val="hybridMultilevel"/>
    <w:tmpl w:val="A3A6BBFE"/>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39D31D2"/>
    <w:multiLevelType w:val="hybridMultilevel"/>
    <w:tmpl w:val="E65CD8E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E00276A"/>
    <w:multiLevelType w:val="multilevel"/>
    <w:tmpl w:val="837483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
  </w:num>
  <w:num w:numId="4">
    <w:abstractNumId w:val="16"/>
  </w:num>
  <w:num w:numId="5">
    <w:abstractNumId w:val="10"/>
  </w:num>
  <w:num w:numId="6">
    <w:abstractNumId w:val="5"/>
  </w:num>
  <w:num w:numId="7">
    <w:abstractNumId w:val="11"/>
  </w:num>
  <w:num w:numId="8">
    <w:abstractNumId w:val="2"/>
  </w:num>
  <w:num w:numId="9">
    <w:abstractNumId w:val="15"/>
  </w:num>
  <w:num w:numId="10">
    <w:abstractNumId w:val="12"/>
  </w:num>
  <w:num w:numId="11">
    <w:abstractNumId w:val="8"/>
  </w:num>
  <w:num w:numId="12">
    <w:abstractNumId w:val="1"/>
  </w:num>
  <w:num w:numId="13">
    <w:abstractNumId w:val="14"/>
  </w:num>
  <w:num w:numId="14">
    <w:abstractNumId w:val="0"/>
  </w:num>
  <w:num w:numId="15">
    <w:abstractNumId w:val="7"/>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1" w:cryptProviderType="rsaAES" w:cryptAlgorithmClass="hash" w:cryptAlgorithmType="typeAny" w:cryptAlgorithmSid="14" w:cryptSpinCount="100000" w:hash="AyP/knja+Iws/aW/ZWkxQg/oaAFa/guxMb+DtpdYGrdc4SPVwXf7YmySNtErpdKqOJaj9N8xaQehjtMOSzxxFw==" w:salt="LZOvrTkzjKb9N0/pi/VZkw=="/>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94"/>
    <w:rsid w:val="00001C39"/>
    <w:rsid w:val="00001CDA"/>
    <w:rsid w:val="00002C7F"/>
    <w:rsid w:val="00004795"/>
    <w:rsid w:val="00004EB7"/>
    <w:rsid w:val="00006971"/>
    <w:rsid w:val="00007F05"/>
    <w:rsid w:val="0001139B"/>
    <w:rsid w:val="00012F94"/>
    <w:rsid w:val="00016D5F"/>
    <w:rsid w:val="00017B34"/>
    <w:rsid w:val="00024BA2"/>
    <w:rsid w:val="0002659F"/>
    <w:rsid w:val="00026881"/>
    <w:rsid w:val="0003034B"/>
    <w:rsid w:val="000318AD"/>
    <w:rsid w:val="000325AE"/>
    <w:rsid w:val="0003462B"/>
    <w:rsid w:val="00041945"/>
    <w:rsid w:val="00043C07"/>
    <w:rsid w:val="00043F53"/>
    <w:rsid w:val="000454AF"/>
    <w:rsid w:val="0004602C"/>
    <w:rsid w:val="0004758F"/>
    <w:rsid w:val="00047B84"/>
    <w:rsid w:val="000514EF"/>
    <w:rsid w:val="0005258C"/>
    <w:rsid w:val="000531AA"/>
    <w:rsid w:val="00054FCE"/>
    <w:rsid w:val="00055288"/>
    <w:rsid w:val="0005624B"/>
    <w:rsid w:val="00056BA2"/>
    <w:rsid w:val="00056D2E"/>
    <w:rsid w:val="00060E9E"/>
    <w:rsid w:val="000613D1"/>
    <w:rsid w:val="00062683"/>
    <w:rsid w:val="000628F1"/>
    <w:rsid w:val="0006458E"/>
    <w:rsid w:val="00066027"/>
    <w:rsid w:val="00067B49"/>
    <w:rsid w:val="00067BB6"/>
    <w:rsid w:val="00070E83"/>
    <w:rsid w:val="00071171"/>
    <w:rsid w:val="00072FED"/>
    <w:rsid w:val="00073B55"/>
    <w:rsid w:val="00073C16"/>
    <w:rsid w:val="000757E1"/>
    <w:rsid w:val="00077C53"/>
    <w:rsid w:val="00077C5D"/>
    <w:rsid w:val="00080B34"/>
    <w:rsid w:val="00081230"/>
    <w:rsid w:val="00082FD8"/>
    <w:rsid w:val="00083A16"/>
    <w:rsid w:val="00085D08"/>
    <w:rsid w:val="00085D0E"/>
    <w:rsid w:val="00086CB6"/>
    <w:rsid w:val="000924D4"/>
    <w:rsid w:val="00093EBB"/>
    <w:rsid w:val="00093F80"/>
    <w:rsid w:val="000952F3"/>
    <w:rsid w:val="000A069B"/>
    <w:rsid w:val="000A7A17"/>
    <w:rsid w:val="000A7D97"/>
    <w:rsid w:val="000B31F9"/>
    <w:rsid w:val="000B44CF"/>
    <w:rsid w:val="000B552A"/>
    <w:rsid w:val="000B6580"/>
    <w:rsid w:val="000B6894"/>
    <w:rsid w:val="000B6FBD"/>
    <w:rsid w:val="000B78D4"/>
    <w:rsid w:val="000B7BA5"/>
    <w:rsid w:val="000B7EDF"/>
    <w:rsid w:val="000C49AC"/>
    <w:rsid w:val="000C5A45"/>
    <w:rsid w:val="000C5CC2"/>
    <w:rsid w:val="000C6B37"/>
    <w:rsid w:val="000C6FD9"/>
    <w:rsid w:val="000D1D43"/>
    <w:rsid w:val="000D2A4B"/>
    <w:rsid w:val="000D39FE"/>
    <w:rsid w:val="000D52C9"/>
    <w:rsid w:val="000D6DD6"/>
    <w:rsid w:val="000D7B96"/>
    <w:rsid w:val="000E16AD"/>
    <w:rsid w:val="000E2258"/>
    <w:rsid w:val="000E69B0"/>
    <w:rsid w:val="000E7082"/>
    <w:rsid w:val="000E7F9D"/>
    <w:rsid w:val="000F2CFF"/>
    <w:rsid w:val="000F45B9"/>
    <w:rsid w:val="000F4605"/>
    <w:rsid w:val="000F461A"/>
    <w:rsid w:val="000F477D"/>
    <w:rsid w:val="000F4B08"/>
    <w:rsid w:val="000F5AB6"/>
    <w:rsid w:val="000F6EEA"/>
    <w:rsid w:val="00101C09"/>
    <w:rsid w:val="0010279A"/>
    <w:rsid w:val="00103CCF"/>
    <w:rsid w:val="00106630"/>
    <w:rsid w:val="001075FC"/>
    <w:rsid w:val="001105A4"/>
    <w:rsid w:val="001121C4"/>
    <w:rsid w:val="00113596"/>
    <w:rsid w:val="0011412B"/>
    <w:rsid w:val="0011416C"/>
    <w:rsid w:val="00116E0D"/>
    <w:rsid w:val="00117BFE"/>
    <w:rsid w:val="00117DDD"/>
    <w:rsid w:val="0012048C"/>
    <w:rsid w:val="00127EAA"/>
    <w:rsid w:val="00131703"/>
    <w:rsid w:val="00133A6A"/>
    <w:rsid w:val="0013681E"/>
    <w:rsid w:val="00140579"/>
    <w:rsid w:val="0014082B"/>
    <w:rsid w:val="0014228A"/>
    <w:rsid w:val="00142B68"/>
    <w:rsid w:val="001443D1"/>
    <w:rsid w:val="001450D9"/>
    <w:rsid w:val="001508FB"/>
    <w:rsid w:val="0015165B"/>
    <w:rsid w:val="00152765"/>
    <w:rsid w:val="00153638"/>
    <w:rsid w:val="00153BC5"/>
    <w:rsid w:val="00154FF5"/>
    <w:rsid w:val="00163000"/>
    <w:rsid w:val="001640A4"/>
    <w:rsid w:val="00164326"/>
    <w:rsid w:val="00165363"/>
    <w:rsid w:val="001656CD"/>
    <w:rsid w:val="00167A02"/>
    <w:rsid w:val="00167A53"/>
    <w:rsid w:val="00167B32"/>
    <w:rsid w:val="001715AA"/>
    <w:rsid w:val="00174806"/>
    <w:rsid w:val="001752D4"/>
    <w:rsid w:val="001760AC"/>
    <w:rsid w:val="00176B61"/>
    <w:rsid w:val="00176C24"/>
    <w:rsid w:val="0017719F"/>
    <w:rsid w:val="00180596"/>
    <w:rsid w:val="00180B75"/>
    <w:rsid w:val="001818AD"/>
    <w:rsid w:val="00181C21"/>
    <w:rsid w:val="00183FFB"/>
    <w:rsid w:val="0018605C"/>
    <w:rsid w:val="0018622F"/>
    <w:rsid w:val="0019088D"/>
    <w:rsid w:val="001911BF"/>
    <w:rsid w:val="00192237"/>
    <w:rsid w:val="001935BA"/>
    <w:rsid w:val="00193F44"/>
    <w:rsid w:val="00194C47"/>
    <w:rsid w:val="001963FA"/>
    <w:rsid w:val="00197623"/>
    <w:rsid w:val="001A2610"/>
    <w:rsid w:val="001A39B0"/>
    <w:rsid w:val="001A5EAC"/>
    <w:rsid w:val="001A6032"/>
    <w:rsid w:val="001A664C"/>
    <w:rsid w:val="001B1AB8"/>
    <w:rsid w:val="001B21CC"/>
    <w:rsid w:val="001B3637"/>
    <w:rsid w:val="001B3927"/>
    <w:rsid w:val="001B3FD4"/>
    <w:rsid w:val="001B4035"/>
    <w:rsid w:val="001B4832"/>
    <w:rsid w:val="001C0F24"/>
    <w:rsid w:val="001C2B81"/>
    <w:rsid w:val="001C2DC9"/>
    <w:rsid w:val="001C3285"/>
    <w:rsid w:val="001C7D0A"/>
    <w:rsid w:val="001D2685"/>
    <w:rsid w:val="001D2CC9"/>
    <w:rsid w:val="001D2FFA"/>
    <w:rsid w:val="001D49EB"/>
    <w:rsid w:val="001D62D7"/>
    <w:rsid w:val="001D6361"/>
    <w:rsid w:val="001D6570"/>
    <w:rsid w:val="001D6DA0"/>
    <w:rsid w:val="001D6E9E"/>
    <w:rsid w:val="001D7A92"/>
    <w:rsid w:val="001E02E0"/>
    <w:rsid w:val="001E1E7B"/>
    <w:rsid w:val="001E1F26"/>
    <w:rsid w:val="001E23FF"/>
    <w:rsid w:val="001E2419"/>
    <w:rsid w:val="001E28A6"/>
    <w:rsid w:val="001E2F93"/>
    <w:rsid w:val="001E4A37"/>
    <w:rsid w:val="001E63D7"/>
    <w:rsid w:val="001E68EC"/>
    <w:rsid w:val="001E6A6B"/>
    <w:rsid w:val="001F0E9C"/>
    <w:rsid w:val="001F0F54"/>
    <w:rsid w:val="001F1881"/>
    <w:rsid w:val="001F221A"/>
    <w:rsid w:val="001F4ECE"/>
    <w:rsid w:val="001F62E7"/>
    <w:rsid w:val="001F687A"/>
    <w:rsid w:val="00201594"/>
    <w:rsid w:val="002026F5"/>
    <w:rsid w:val="00202A6F"/>
    <w:rsid w:val="00204047"/>
    <w:rsid w:val="00206919"/>
    <w:rsid w:val="00210794"/>
    <w:rsid w:val="00210D24"/>
    <w:rsid w:val="00213C11"/>
    <w:rsid w:val="00217DEA"/>
    <w:rsid w:val="00217E22"/>
    <w:rsid w:val="0022059E"/>
    <w:rsid w:val="002206FA"/>
    <w:rsid w:val="00220768"/>
    <w:rsid w:val="00220E75"/>
    <w:rsid w:val="00226759"/>
    <w:rsid w:val="00230AD5"/>
    <w:rsid w:val="00230C34"/>
    <w:rsid w:val="00230D18"/>
    <w:rsid w:val="00231CB5"/>
    <w:rsid w:val="00231ECD"/>
    <w:rsid w:val="00231F1D"/>
    <w:rsid w:val="00232995"/>
    <w:rsid w:val="00233712"/>
    <w:rsid w:val="00237890"/>
    <w:rsid w:val="00242FD6"/>
    <w:rsid w:val="0024425A"/>
    <w:rsid w:val="00244C3C"/>
    <w:rsid w:val="00244E1A"/>
    <w:rsid w:val="00245C7A"/>
    <w:rsid w:val="00250960"/>
    <w:rsid w:val="00251DEC"/>
    <w:rsid w:val="00254657"/>
    <w:rsid w:val="00254E90"/>
    <w:rsid w:val="00255AB1"/>
    <w:rsid w:val="002565D7"/>
    <w:rsid w:val="00257960"/>
    <w:rsid w:val="00260681"/>
    <w:rsid w:val="00260E3C"/>
    <w:rsid w:val="0026143C"/>
    <w:rsid w:val="00262DED"/>
    <w:rsid w:val="0027036E"/>
    <w:rsid w:val="00272528"/>
    <w:rsid w:val="00275053"/>
    <w:rsid w:val="00275106"/>
    <w:rsid w:val="00276B9B"/>
    <w:rsid w:val="002862F1"/>
    <w:rsid w:val="00287499"/>
    <w:rsid w:val="00291107"/>
    <w:rsid w:val="00292753"/>
    <w:rsid w:val="002952D0"/>
    <w:rsid w:val="00295B4E"/>
    <w:rsid w:val="00295DC9"/>
    <w:rsid w:val="00297336"/>
    <w:rsid w:val="00297928"/>
    <w:rsid w:val="002A0147"/>
    <w:rsid w:val="002A3142"/>
    <w:rsid w:val="002A3A87"/>
    <w:rsid w:val="002A47B4"/>
    <w:rsid w:val="002A7D06"/>
    <w:rsid w:val="002B03AC"/>
    <w:rsid w:val="002B1390"/>
    <w:rsid w:val="002B192C"/>
    <w:rsid w:val="002B1E88"/>
    <w:rsid w:val="002B3602"/>
    <w:rsid w:val="002B43B0"/>
    <w:rsid w:val="002B5EA9"/>
    <w:rsid w:val="002B6490"/>
    <w:rsid w:val="002B649A"/>
    <w:rsid w:val="002B7A81"/>
    <w:rsid w:val="002C0F7A"/>
    <w:rsid w:val="002C4CFD"/>
    <w:rsid w:val="002D0FF8"/>
    <w:rsid w:val="002D1CA3"/>
    <w:rsid w:val="002D4F45"/>
    <w:rsid w:val="002D6081"/>
    <w:rsid w:val="002E140E"/>
    <w:rsid w:val="002E1E8A"/>
    <w:rsid w:val="002E2988"/>
    <w:rsid w:val="002E3E39"/>
    <w:rsid w:val="002E4C73"/>
    <w:rsid w:val="002E563B"/>
    <w:rsid w:val="002F3ECB"/>
    <w:rsid w:val="002F6996"/>
    <w:rsid w:val="002F7267"/>
    <w:rsid w:val="00301895"/>
    <w:rsid w:val="00302BB5"/>
    <w:rsid w:val="00302DB9"/>
    <w:rsid w:val="003048C2"/>
    <w:rsid w:val="003058FC"/>
    <w:rsid w:val="00306EB1"/>
    <w:rsid w:val="00307D70"/>
    <w:rsid w:val="00310F43"/>
    <w:rsid w:val="00311DF9"/>
    <w:rsid w:val="00313F25"/>
    <w:rsid w:val="0031407A"/>
    <w:rsid w:val="003146E7"/>
    <w:rsid w:val="00314EC2"/>
    <w:rsid w:val="003156A5"/>
    <w:rsid w:val="00315FCF"/>
    <w:rsid w:val="00316EA0"/>
    <w:rsid w:val="00317742"/>
    <w:rsid w:val="00320340"/>
    <w:rsid w:val="00320FDA"/>
    <w:rsid w:val="003216F9"/>
    <w:rsid w:val="00321D70"/>
    <w:rsid w:val="00324055"/>
    <w:rsid w:val="003275D4"/>
    <w:rsid w:val="00331B68"/>
    <w:rsid w:val="00332285"/>
    <w:rsid w:val="0033228D"/>
    <w:rsid w:val="00333558"/>
    <w:rsid w:val="00335399"/>
    <w:rsid w:val="00337D9F"/>
    <w:rsid w:val="00337F90"/>
    <w:rsid w:val="00340161"/>
    <w:rsid w:val="00341534"/>
    <w:rsid w:val="00342FB3"/>
    <w:rsid w:val="003432E3"/>
    <w:rsid w:val="003445BB"/>
    <w:rsid w:val="00350C4A"/>
    <w:rsid w:val="00351066"/>
    <w:rsid w:val="00351D58"/>
    <w:rsid w:val="003528F9"/>
    <w:rsid w:val="00354992"/>
    <w:rsid w:val="0035743C"/>
    <w:rsid w:val="003574A4"/>
    <w:rsid w:val="00360C1E"/>
    <w:rsid w:val="00361B19"/>
    <w:rsid w:val="00364725"/>
    <w:rsid w:val="0036480A"/>
    <w:rsid w:val="00364ADD"/>
    <w:rsid w:val="003671CA"/>
    <w:rsid w:val="00370D12"/>
    <w:rsid w:val="00372A45"/>
    <w:rsid w:val="003731C3"/>
    <w:rsid w:val="00374E56"/>
    <w:rsid w:val="0037514F"/>
    <w:rsid w:val="00376D75"/>
    <w:rsid w:val="00376FA9"/>
    <w:rsid w:val="00380C6F"/>
    <w:rsid w:val="00381B1A"/>
    <w:rsid w:val="00382D3C"/>
    <w:rsid w:val="0038310D"/>
    <w:rsid w:val="003847D7"/>
    <w:rsid w:val="00386B84"/>
    <w:rsid w:val="00386BE6"/>
    <w:rsid w:val="00387394"/>
    <w:rsid w:val="00387C1F"/>
    <w:rsid w:val="00393088"/>
    <w:rsid w:val="003935ED"/>
    <w:rsid w:val="003946DE"/>
    <w:rsid w:val="00394911"/>
    <w:rsid w:val="00395295"/>
    <w:rsid w:val="00395E08"/>
    <w:rsid w:val="003A0A5B"/>
    <w:rsid w:val="003A0A70"/>
    <w:rsid w:val="003A27D1"/>
    <w:rsid w:val="003A2E0A"/>
    <w:rsid w:val="003A3386"/>
    <w:rsid w:val="003A52FE"/>
    <w:rsid w:val="003A5BEA"/>
    <w:rsid w:val="003B0255"/>
    <w:rsid w:val="003B2400"/>
    <w:rsid w:val="003B6145"/>
    <w:rsid w:val="003B6733"/>
    <w:rsid w:val="003B68EA"/>
    <w:rsid w:val="003B6B77"/>
    <w:rsid w:val="003B72C3"/>
    <w:rsid w:val="003B7AE6"/>
    <w:rsid w:val="003B7E62"/>
    <w:rsid w:val="003C0D47"/>
    <w:rsid w:val="003C5C09"/>
    <w:rsid w:val="003C7BAB"/>
    <w:rsid w:val="003C7D2F"/>
    <w:rsid w:val="003D060E"/>
    <w:rsid w:val="003D230E"/>
    <w:rsid w:val="003D32A2"/>
    <w:rsid w:val="003D5368"/>
    <w:rsid w:val="003E0B52"/>
    <w:rsid w:val="003E1643"/>
    <w:rsid w:val="003E416F"/>
    <w:rsid w:val="003E5F2B"/>
    <w:rsid w:val="003F0267"/>
    <w:rsid w:val="003F05D2"/>
    <w:rsid w:val="003F23BD"/>
    <w:rsid w:val="003F2DD4"/>
    <w:rsid w:val="003F35F3"/>
    <w:rsid w:val="003F3628"/>
    <w:rsid w:val="003F404D"/>
    <w:rsid w:val="003F7932"/>
    <w:rsid w:val="004003D7"/>
    <w:rsid w:val="0040068D"/>
    <w:rsid w:val="00401848"/>
    <w:rsid w:val="00402670"/>
    <w:rsid w:val="0040279B"/>
    <w:rsid w:val="00402BBB"/>
    <w:rsid w:val="0040321A"/>
    <w:rsid w:val="00403C17"/>
    <w:rsid w:val="00404078"/>
    <w:rsid w:val="00405B04"/>
    <w:rsid w:val="00405C2E"/>
    <w:rsid w:val="00407484"/>
    <w:rsid w:val="00410B3E"/>
    <w:rsid w:val="0041208B"/>
    <w:rsid w:val="004143D7"/>
    <w:rsid w:val="00414BCD"/>
    <w:rsid w:val="00415131"/>
    <w:rsid w:val="004157DE"/>
    <w:rsid w:val="00420C51"/>
    <w:rsid w:val="00422D5E"/>
    <w:rsid w:val="00422FA2"/>
    <w:rsid w:val="00425B57"/>
    <w:rsid w:val="004275B0"/>
    <w:rsid w:val="004328A7"/>
    <w:rsid w:val="00434C68"/>
    <w:rsid w:val="00434F26"/>
    <w:rsid w:val="00435BDB"/>
    <w:rsid w:val="00436885"/>
    <w:rsid w:val="00437126"/>
    <w:rsid w:val="00440A2C"/>
    <w:rsid w:val="00444FAC"/>
    <w:rsid w:val="00450AC6"/>
    <w:rsid w:val="00460A7C"/>
    <w:rsid w:val="00460F3F"/>
    <w:rsid w:val="00463DEA"/>
    <w:rsid w:val="00463FF6"/>
    <w:rsid w:val="004663CC"/>
    <w:rsid w:val="004707A6"/>
    <w:rsid w:val="00471D83"/>
    <w:rsid w:val="004735BE"/>
    <w:rsid w:val="004758B6"/>
    <w:rsid w:val="004759CB"/>
    <w:rsid w:val="00477BAB"/>
    <w:rsid w:val="00483D09"/>
    <w:rsid w:val="00490039"/>
    <w:rsid w:val="0049085F"/>
    <w:rsid w:val="00491059"/>
    <w:rsid w:val="00492F67"/>
    <w:rsid w:val="00492FF4"/>
    <w:rsid w:val="0049475C"/>
    <w:rsid w:val="004959F9"/>
    <w:rsid w:val="00495A69"/>
    <w:rsid w:val="004976B6"/>
    <w:rsid w:val="00497C73"/>
    <w:rsid w:val="004A08CE"/>
    <w:rsid w:val="004A1A03"/>
    <w:rsid w:val="004A26BA"/>
    <w:rsid w:val="004A70BA"/>
    <w:rsid w:val="004B0AC6"/>
    <w:rsid w:val="004B17DC"/>
    <w:rsid w:val="004B428B"/>
    <w:rsid w:val="004B4BF2"/>
    <w:rsid w:val="004B541E"/>
    <w:rsid w:val="004B6275"/>
    <w:rsid w:val="004B63FB"/>
    <w:rsid w:val="004C25A4"/>
    <w:rsid w:val="004C3314"/>
    <w:rsid w:val="004C4998"/>
    <w:rsid w:val="004C4DA2"/>
    <w:rsid w:val="004D0454"/>
    <w:rsid w:val="004D0877"/>
    <w:rsid w:val="004D4A4F"/>
    <w:rsid w:val="004D5FE9"/>
    <w:rsid w:val="004D669F"/>
    <w:rsid w:val="004D7E87"/>
    <w:rsid w:val="004E0D76"/>
    <w:rsid w:val="004E2062"/>
    <w:rsid w:val="004E32E6"/>
    <w:rsid w:val="004E3F03"/>
    <w:rsid w:val="004E40A5"/>
    <w:rsid w:val="004E6B63"/>
    <w:rsid w:val="004E7DA7"/>
    <w:rsid w:val="004F0E6A"/>
    <w:rsid w:val="004F485D"/>
    <w:rsid w:val="004F4AE5"/>
    <w:rsid w:val="004F7D1E"/>
    <w:rsid w:val="00502049"/>
    <w:rsid w:val="00505132"/>
    <w:rsid w:val="00505157"/>
    <w:rsid w:val="005053DD"/>
    <w:rsid w:val="00505E82"/>
    <w:rsid w:val="00505F68"/>
    <w:rsid w:val="00507794"/>
    <w:rsid w:val="005125D1"/>
    <w:rsid w:val="00512C28"/>
    <w:rsid w:val="00514825"/>
    <w:rsid w:val="00516C15"/>
    <w:rsid w:val="00517066"/>
    <w:rsid w:val="00521616"/>
    <w:rsid w:val="00524A8A"/>
    <w:rsid w:val="005253B9"/>
    <w:rsid w:val="005253F1"/>
    <w:rsid w:val="00525D77"/>
    <w:rsid w:val="0052641D"/>
    <w:rsid w:val="00531155"/>
    <w:rsid w:val="00531557"/>
    <w:rsid w:val="00533ED8"/>
    <w:rsid w:val="0053445F"/>
    <w:rsid w:val="005352B4"/>
    <w:rsid w:val="005355C4"/>
    <w:rsid w:val="0053583A"/>
    <w:rsid w:val="0053781D"/>
    <w:rsid w:val="00540420"/>
    <w:rsid w:val="0054090D"/>
    <w:rsid w:val="00541F17"/>
    <w:rsid w:val="005420A9"/>
    <w:rsid w:val="00543732"/>
    <w:rsid w:val="00543E10"/>
    <w:rsid w:val="005454D3"/>
    <w:rsid w:val="00546FE9"/>
    <w:rsid w:val="005472B9"/>
    <w:rsid w:val="00552464"/>
    <w:rsid w:val="005532D2"/>
    <w:rsid w:val="00554F30"/>
    <w:rsid w:val="00555179"/>
    <w:rsid w:val="0055581D"/>
    <w:rsid w:val="00555F5D"/>
    <w:rsid w:val="00556939"/>
    <w:rsid w:val="00557A16"/>
    <w:rsid w:val="00563DD0"/>
    <w:rsid w:val="00565A22"/>
    <w:rsid w:val="00565F33"/>
    <w:rsid w:val="005668AA"/>
    <w:rsid w:val="00566FD7"/>
    <w:rsid w:val="00570A86"/>
    <w:rsid w:val="00573990"/>
    <w:rsid w:val="0057640D"/>
    <w:rsid w:val="0057671C"/>
    <w:rsid w:val="00577716"/>
    <w:rsid w:val="0058075F"/>
    <w:rsid w:val="005809FD"/>
    <w:rsid w:val="00586542"/>
    <w:rsid w:val="00590E39"/>
    <w:rsid w:val="005928E7"/>
    <w:rsid w:val="00593C2A"/>
    <w:rsid w:val="00594627"/>
    <w:rsid w:val="00596902"/>
    <w:rsid w:val="005A297F"/>
    <w:rsid w:val="005A515D"/>
    <w:rsid w:val="005A534C"/>
    <w:rsid w:val="005A620D"/>
    <w:rsid w:val="005A6B46"/>
    <w:rsid w:val="005B16AF"/>
    <w:rsid w:val="005B1FCA"/>
    <w:rsid w:val="005B290D"/>
    <w:rsid w:val="005B29FD"/>
    <w:rsid w:val="005B2B58"/>
    <w:rsid w:val="005B3CC5"/>
    <w:rsid w:val="005B7BC7"/>
    <w:rsid w:val="005C4FCD"/>
    <w:rsid w:val="005D1D6D"/>
    <w:rsid w:val="005D3A30"/>
    <w:rsid w:val="005D4607"/>
    <w:rsid w:val="005D5E66"/>
    <w:rsid w:val="005D5FFB"/>
    <w:rsid w:val="005D6ADF"/>
    <w:rsid w:val="005D7C3F"/>
    <w:rsid w:val="005E5F5F"/>
    <w:rsid w:val="005E7C56"/>
    <w:rsid w:val="005F16AB"/>
    <w:rsid w:val="005F6523"/>
    <w:rsid w:val="005F7657"/>
    <w:rsid w:val="005F768A"/>
    <w:rsid w:val="005F7967"/>
    <w:rsid w:val="00600F59"/>
    <w:rsid w:val="006012D0"/>
    <w:rsid w:val="006022C8"/>
    <w:rsid w:val="0060289E"/>
    <w:rsid w:val="00604DF5"/>
    <w:rsid w:val="0061054B"/>
    <w:rsid w:val="00611455"/>
    <w:rsid w:val="00612AF8"/>
    <w:rsid w:val="00613663"/>
    <w:rsid w:val="00614B25"/>
    <w:rsid w:val="00614E11"/>
    <w:rsid w:val="006173A6"/>
    <w:rsid w:val="00617A0E"/>
    <w:rsid w:val="00617AFD"/>
    <w:rsid w:val="006201A9"/>
    <w:rsid w:val="00620390"/>
    <w:rsid w:val="006209CB"/>
    <w:rsid w:val="0062157B"/>
    <w:rsid w:val="006227A1"/>
    <w:rsid w:val="006227F3"/>
    <w:rsid w:val="00623E7A"/>
    <w:rsid w:val="00624A90"/>
    <w:rsid w:val="00625682"/>
    <w:rsid w:val="00627EBE"/>
    <w:rsid w:val="00630C6C"/>
    <w:rsid w:val="006310C8"/>
    <w:rsid w:val="00632553"/>
    <w:rsid w:val="006331EC"/>
    <w:rsid w:val="00633811"/>
    <w:rsid w:val="00634BC2"/>
    <w:rsid w:val="00635285"/>
    <w:rsid w:val="00636080"/>
    <w:rsid w:val="00637A8A"/>
    <w:rsid w:val="00641459"/>
    <w:rsid w:val="006416D9"/>
    <w:rsid w:val="00642F5F"/>
    <w:rsid w:val="006441C6"/>
    <w:rsid w:val="00645213"/>
    <w:rsid w:val="00645500"/>
    <w:rsid w:val="00646676"/>
    <w:rsid w:val="00646F89"/>
    <w:rsid w:val="0065157A"/>
    <w:rsid w:val="00654170"/>
    <w:rsid w:val="006570F1"/>
    <w:rsid w:val="00660F33"/>
    <w:rsid w:val="00662127"/>
    <w:rsid w:val="006626C0"/>
    <w:rsid w:val="00664F58"/>
    <w:rsid w:val="00666661"/>
    <w:rsid w:val="00667F9D"/>
    <w:rsid w:val="00670CC5"/>
    <w:rsid w:val="00672AE4"/>
    <w:rsid w:val="00675A4C"/>
    <w:rsid w:val="00675F50"/>
    <w:rsid w:val="00676C2A"/>
    <w:rsid w:val="00676CF4"/>
    <w:rsid w:val="00677CE5"/>
    <w:rsid w:val="006800D8"/>
    <w:rsid w:val="00681783"/>
    <w:rsid w:val="00683124"/>
    <w:rsid w:val="00683B2D"/>
    <w:rsid w:val="006853D3"/>
    <w:rsid w:val="00690D7B"/>
    <w:rsid w:val="006A0E45"/>
    <w:rsid w:val="006A3547"/>
    <w:rsid w:val="006A435A"/>
    <w:rsid w:val="006A6703"/>
    <w:rsid w:val="006B3AED"/>
    <w:rsid w:val="006B4112"/>
    <w:rsid w:val="006B5267"/>
    <w:rsid w:val="006B6E59"/>
    <w:rsid w:val="006B7A73"/>
    <w:rsid w:val="006B7EF7"/>
    <w:rsid w:val="006C3524"/>
    <w:rsid w:val="006C5200"/>
    <w:rsid w:val="006C53DB"/>
    <w:rsid w:val="006C5A71"/>
    <w:rsid w:val="006C6BF1"/>
    <w:rsid w:val="006C72E2"/>
    <w:rsid w:val="006D0297"/>
    <w:rsid w:val="006D07E6"/>
    <w:rsid w:val="006D12F5"/>
    <w:rsid w:val="006D4CB2"/>
    <w:rsid w:val="006D6CD5"/>
    <w:rsid w:val="006D7745"/>
    <w:rsid w:val="006E6728"/>
    <w:rsid w:val="006F04E8"/>
    <w:rsid w:val="006F1A25"/>
    <w:rsid w:val="006F20B3"/>
    <w:rsid w:val="006F26A3"/>
    <w:rsid w:val="006F38D4"/>
    <w:rsid w:val="006F3A6C"/>
    <w:rsid w:val="006F47A8"/>
    <w:rsid w:val="006F584B"/>
    <w:rsid w:val="006F63F0"/>
    <w:rsid w:val="00700027"/>
    <w:rsid w:val="00700121"/>
    <w:rsid w:val="007009E4"/>
    <w:rsid w:val="00703CBC"/>
    <w:rsid w:val="00704AC3"/>
    <w:rsid w:val="00715CBA"/>
    <w:rsid w:val="0071622E"/>
    <w:rsid w:val="007173E6"/>
    <w:rsid w:val="007206BB"/>
    <w:rsid w:val="007233EB"/>
    <w:rsid w:val="00723DD0"/>
    <w:rsid w:val="00723EAB"/>
    <w:rsid w:val="00725F63"/>
    <w:rsid w:val="00727022"/>
    <w:rsid w:val="007274A1"/>
    <w:rsid w:val="00731258"/>
    <w:rsid w:val="00732355"/>
    <w:rsid w:val="007354B0"/>
    <w:rsid w:val="00737E43"/>
    <w:rsid w:val="00737EC9"/>
    <w:rsid w:val="00740000"/>
    <w:rsid w:val="00743177"/>
    <w:rsid w:val="00746F84"/>
    <w:rsid w:val="00747B91"/>
    <w:rsid w:val="00750F76"/>
    <w:rsid w:val="0075102E"/>
    <w:rsid w:val="00751A91"/>
    <w:rsid w:val="00753A68"/>
    <w:rsid w:val="00753B50"/>
    <w:rsid w:val="0075434D"/>
    <w:rsid w:val="00754AF1"/>
    <w:rsid w:val="00754C54"/>
    <w:rsid w:val="00754D84"/>
    <w:rsid w:val="00755E2B"/>
    <w:rsid w:val="0075738A"/>
    <w:rsid w:val="00757CDD"/>
    <w:rsid w:val="007607B9"/>
    <w:rsid w:val="00760871"/>
    <w:rsid w:val="00760A02"/>
    <w:rsid w:val="00760B7D"/>
    <w:rsid w:val="00762795"/>
    <w:rsid w:val="00762D21"/>
    <w:rsid w:val="00763A43"/>
    <w:rsid w:val="00765E04"/>
    <w:rsid w:val="00765EA3"/>
    <w:rsid w:val="00766F89"/>
    <w:rsid w:val="007673C6"/>
    <w:rsid w:val="007729DE"/>
    <w:rsid w:val="00773790"/>
    <w:rsid w:val="00775164"/>
    <w:rsid w:val="00775DE0"/>
    <w:rsid w:val="00776CBD"/>
    <w:rsid w:val="0077773F"/>
    <w:rsid w:val="00777EE6"/>
    <w:rsid w:val="0078000D"/>
    <w:rsid w:val="0078010C"/>
    <w:rsid w:val="00781103"/>
    <w:rsid w:val="0078166C"/>
    <w:rsid w:val="00781B71"/>
    <w:rsid w:val="00781FE4"/>
    <w:rsid w:val="00782087"/>
    <w:rsid w:val="00784FCC"/>
    <w:rsid w:val="00785E8E"/>
    <w:rsid w:val="00793FBF"/>
    <w:rsid w:val="00797BF2"/>
    <w:rsid w:val="00797C30"/>
    <w:rsid w:val="00797C61"/>
    <w:rsid w:val="007A0A0D"/>
    <w:rsid w:val="007A1395"/>
    <w:rsid w:val="007A3BAB"/>
    <w:rsid w:val="007A5FAF"/>
    <w:rsid w:val="007A6454"/>
    <w:rsid w:val="007B260B"/>
    <w:rsid w:val="007B4641"/>
    <w:rsid w:val="007B4E7E"/>
    <w:rsid w:val="007B79A4"/>
    <w:rsid w:val="007B7B37"/>
    <w:rsid w:val="007C181E"/>
    <w:rsid w:val="007C3919"/>
    <w:rsid w:val="007C6235"/>
    <w:rsid w:val="007C66D3"/>
    <w:rsid w:val="007D031A"/>
    <w:rsid w:val="007D0D1A"/>
    <w:rsid w:val="007D1220"/>
    <w:rsid w:val="007D4276"/>
    <w:rsid w:val="007D6E20"/>
    <w:rsid w:val="007E1D64"/>
    <w:rsid w:val="007E3540"/>
    <w:rsid w:val="007E5BCE"/>
    <w:rsid w:val="007E6C93"/>
    <w:rsid w:val="007E720C"/>
    <w:rsid w:val="007F06ED"/>
    <w:rsid w:val="007F303D"/>
    <w:rsid w:val="007F3669"/>
    <w:rsid w:val="007F3FD1"/>
    <w:rsid w:val="007F4422"/>
    <w:rsid w:val="007F4CDC"/>
    <w:rsid w:val="007F6D8B"/>
    <w:rsid w:val="00802FEC"/>
    <w:rsid w:val="0080332E"/>
    <w:rsid w:val="008045B9"/>
    <w:rsid w:val="008048AC"/>
    <w:rsid w:val="00811661"/>
    <w:rsid w:val="00811871"/>
    <w:rsid w:val="00811CA8"/>
    <w:rsid w:val="00815893"/>
    <w:rsid w:val="008178C6"/>
    <w:rsid w:val="008208F0"/>
    <w:rsid w:val="00820DF4"/>
    <w:rsid w:val="008219A9"/>
    <w:rsid w:val="008249AD"/>
    <w:rsid w:val="008264C9"/>
    <w:rsid w:val="008272F5"/>
    <w:rsid w:val="00827B75"/>
    <w:rsid w:val="008312B9"/>
    <w:rsid w:val="0083378F"/>
    <w:rsid w:val="0083386C"/>
    <w:rsid w:val="008342C3"/>
    <w:rsid w:val="00835596"/>
    <w:rsid w:val="00836779"/>
    <w:rsid w:val="00837621"/>
    <w:rsid w:val="008466BD"/>
    <w:rsid w:val="008508A1"/>
    <w:rsid w:val="00850B4F"/>
    <w:rsid w:val="0085127A"/>
    <w:rsid w:val="008515FD"/>
    <w:rsid w:val="008517C5"/>
    <w:rsid w:val="00851866"/>
    <w:rsid w:val="008523AD"/>
    <w:rsid w:val="00854A1A"/>
    <w:rsid w:val="00856310"/>
    <w:rsid w:val="008609FE"/>
    <w:rsid w:val="0086392B"/>
    <w:rsid w:val="00867637"/>
    <w:rsid w:val="00867B71"/>
    <w:rsid w:val="008707E2"/>
    <w:rsid w:val="008736E1"/>
    <w:rsid w:val="008771CC"/>
    <w:rsid w:val="00880389"/>
    <w:rsid w:val="00880523"/>
    <w:rsid w:val="0088089D"/>
    <w:rsid w:val="0088186C"/>
    <w:rsid w:val="00883703"/>
    <w:rsid w:val="0088375D"/>
    <w:rsid w:val="008850E7"/>
    <w:rsid w:val="00885887"/>
    <w:rsid w:val="00887565"/>
    <w:rsid w:val="00887794"/>
    <w:rsid w:val="00893CF1"/>
    <w:rsid w:val="008A15D2"/>
    <w:rsid w:val="008A2BBD"/>
    <w:rsid w:val="008A4DAA"/>
    <w:rsid w:val="008A5853"/>
    <w:rsid w:val="008A6E24"/>
    <w:rsid w:val="008A79F3"/>
    <w:rsid w:val="008B10F0"/>
    <w:rsid w:val="008B1325"/>
    <w:rsid w:val="008B1D60"/>
    <w:rsid w:val="008B2D15"/>
    <w:rsid w:val="008B30CD"/>
    <w:rsid w:val="008B43E4"/>
    <w:rsid w:val="008B5802"/>
    <w:rsid w:val="008B5F16"/>
    <w:rsid w:val="008C0EC8"/>
    <w:rsid w:val="008C3411"/>
    <w:rsid w:val="008C4FCF"/>
    <w:rsid w:val="008C5284"/>
    <w:rsid w:val="008C790F"/>
    <w:rsid w:val="008D01ED"/>
    <w:rsid w:val="008D11D1"/>
    <w:rsid w:val="008D1C7F"/>
    <w:rsid w:val="008D3C12"/>
    <w:rsid w:val="008D51D3"/>
    <w:rsid w:val="008D7EA3"/>
    <w:rsid w:val="008E0E35"/>
    <w:rsid w:val="008E1EC9"/>
    <w:rsid w:val="008E7528"/>
    <w:rsid w:val="008F0B1D"/>
    <w:rsid w:val="008F2F41"/>
    <w:rsid w:val="008F4B00"/>
    <w:rsid w:val="008F4F16"/>
    <w:rsid w:val="008F58D4"/>
    <w:rsid w:val="008F6856"/>
    <w:rsid w:val="00900978"/>
    <w:rsid w:val="00901964"/>
    <w:rsid w:val="009024AF"/>
    <w:rsid w:val="0090444A"/>
    <w:rsid w:val="00906504"/>
    <w:rsid w:val="009077DE"/>
    <w:rsid w:val="00914C31"/>
    <w:rsid w:val="00914E62"/>
    <w:rsid w:val="00915533"/>
    <w:rsid w:val="00915A50"/>
    <w:rsid w:val="00916E59"/>
    <w:rsid w:val="00917D35"/>
    <w:rsid w:val="00922D15"/>
    <w:rsid w:val="00922E35"/>
    <w:rsid w:val="009237C9"/>
    <w:rsid w:val="00926053"/>
    <w:rsid w:val="00927239"/>
    <w:rsid w:val="00927472"/>
    <w:rsid w:val="00930018"/>
    <w:rsid w:val="00930BE5"/>
    <w:rsid w:val="00931226"/>
    <w:rsid w:val="00931869"/>
    <w:rsid w:val="00931DE6"/>
    <w:rsid w:val="009340DD"/>
    <w:rsid w:val="009343F0"/>
    <w:rsid w:val="00934A10"/>
    <w:rsid w:val="00936C81"/>
    <w:rsid w:val="00937ED3"/>
    <w:rsid w:val="00941443"/>
    <w:rsid w:val="0094149A"/>
    <w:rsid w:val="00941A8A"/>
    <w:rsid w:val="00941D95"/>
    <w:rsid w:val="00943F52"/>
    <w:rsid w:val="009448B5"/>
    <w:rsid w:val="00945BEC"/>
    <w:rsid w:val="00945D55"/>
    <w:rsid w:val="00946A78"/>
    <w:rsid w:val="00946CB2"/>
    <w:rsid w:val="00946D4D"/>
    <w:rsid w:val="00947349"/>
    <w:rsid w:val="00947E7C"/>
    <w:rsid w:val="00953C01"/>
    <w:rsid w:val="00953F24"/>
    <w:rsid w:val="00954385"/>
    <w:rsid w:val="00955656"/>
    <w:rsid w:val="00956E91"/>
    <w:rsid w:val="0095701A"/>
    <w:rsid w:val="009579E5"/>
    <w:rsid w:val="00960FBF"/>
    <w:rsid w:val="0096229F"/>
    <w:rsid w:val="009634ED"/>
    <w:rsid w:val="00964E54"/>
    <w:rsid w:val="00965189"/>
    <w:rsid w:val="009652FD"/>
    <w:rsid w:val="00965D1B"/>
    <w:rsid w:val="009667D5"/>
    <w:rsid w:val="0097249C"/>
    <w:rsid w:val="0097293F"/>
    <w:rsid w:val="00973075"/>
    <w:rsid w:val="00976549"/>
    <w:rsid w:val="00976C03"/>
    <w:rsid w:val="00977A5B"/>
    <w:rsid w:val="009810BE"/>
    <w:rsid w:val="0098618D"/>
    <w:rsid w:val="009867BF"/>
    <w:rsid w:val="00987713"/>
    <w:rsid w:val="0099211C"/>
    <w:rsid w:val="00993E47"/>
    <w:rsid w:val="0099553C"/>
    <w:rsid w:val="0099561A"/>
    <w:rsid w:val="00995730"/>
    <w:rsid w:val="00995BA3"/>
    <w:rsid w:val="00995EA3"/>
    <w:rsid w:val="0099761C"/>
    <w:rsid w:val="009A06AF"/>
    <w:rsid w:val="009A1C3B"/>
    <w:rsid w:val="009A411B"/>
    <w:rsid w:val="009A4AC7"/>
    <w:rsid w:val="009A52DF"/>
    <w:rsid w:val="009A63F6"/>
    <w:rsid w:val="009B063C"/>
    <w:rsid w:val="009B1A6F"/>
    <w:rsid w:val="009B54FA"/>
    <w:rsid w:val="009B65A2"/>
    <w:rsid w:val="009C3D39"/>
    <w:rsid w:val="009C562D"/>
    <w:rsid w:val="009C5A12"/>
    <w:rsid w:val="009C6308"/>
    <w:rsid w:val="009C668D"/>
    <w:rsid w:val="009C682F"/>
    <w:rsid w:val="009D1EB9"/>
    <w:rsid w:val="009D2822"/>
    <w:rsid w:val="009D2B8F"/>
    <w:rsid w:val="009D3E8C"/>
    <w:rsid w:val="009D743E"/>
    <w:rsid w:val="009D76A3"/>
    <w:rsid w:val="009E37E0"/>
    <w:rsid w:val="009E430E"/>
    <w:rsid w:val="009E6712"/>
    <w:rsid w:val="009F1728"/>
    <w:rsid w:val="009F1C7F"/>
    <w:rsid w:val="009F5301"/>
    <w:rsid w:val="009F6644"/>
    <w:rsid w:val="009F6B90"/>
    <w:rsid w:val="009F6F6E"/>
    <w:rsid w:val="00A000CF"/>
    <w:rsid w:val="00A01017"/>
    <w:rsid w:val="00A026D4"/>
    <w:rsid w:val="00A03D9D"/>
    <w:rsid w:val="00A03E47"/>
    <w:rsid w:val="00A04246"/>
    <w:rsid w:val="00A04A3A"/>
    <w:rsid w:val="00A050EB"/>
    <w:rsid w:val="00A05B03"/>
    <w:rsid w:val="00A06149"/>
    <w:rsid w:val="00A06470"/>
    <w:rsid w:val="00A076F3"/>
    <w:rsid w:val="00A10B11"/>
    <w:rsid w:val="00A11841"/>
    <w:rsid w:val="00A11AD4"/>
    <w:rsid w:val="00A12AEF"/>
    <w:rsid w:val="00A12AF8"/>
    <w:rsid w:val="00A135CD"/>
    <w:rsid w:val="00A139C8"/>
    <w:rsid w:val="00A14D10"/>
    <w:rsid w:val="00A150FF"/>
    <w:rsid w:val="00A1645B"/>
    <w:rsid w:val="00A17C13"/>
    <w:rsid w:val="00A2051C"/>
    <w:rsid w:val="00A205C9"/>
    <w:rsid w:val="00A21232"/>
    <w:rsid w:val="00A24F98"/>
    <w:rsid w:val="00A26598"/>
    <w:rsid w:val="00A3036F"/>
    <w:rsid w:val="00A30673"/>
    <w:rsid w:val="00A30F07"/>
    <w:rsid w:val="00A323D9"/>
    <w:rsid w:val="00A37AA4"/>
    <w:rsid w:val="00A43681"/>
    <w:rsid w:val="00A43D95"/>
    <w:rsid w:val="00A45251"/>
    <w:rsid w:val="00A45C8B"/>
    <w:rsid w:val="00A509CA"/>
    <w:rsid w:val="00A51C82"/>
    <w:rsid w:val="00A534CA"/>
    <w:rsid w:val="00A5378A"/>
    <w:rsid w:val="00A54D46"/>
    <w:rsid w:val="00A55608"/>
    <w:rsid w:val="00A564CC"/>
    <w:rsid w:val="00A56626"/>
    <w:rsid w:val="00A6011A"/>
    <w:rsid w:val="00A601F8"/>
    <w:rsid w:val="00A61558"/>
    <w:rsid w:val="00A637C8"/>
    <w:rsid w:val="00A647CA"/>
    <w:rsid w:val="00A64C25"/>
    <w:rsid w:val="00A65D5E"/>
    <w:rsid w:val="00A663D3"/>
    <w:rsid w:val="00A67115"/>
    <w:rsid w:val="00A67876"/>
    <w:rsid w:val="00A7160E"/>
    <w:rsid w:val="00A738C0"/>
    <w:rsid w:val="00A7693B"/>
    <w:rsid w:val="00A76B0F"/>
    <w:rsid w:val="00A77329"/>
    <w:rsid w:val="00A80142"/>
    <w:rsid w:val="00A84D47"/>
    <w:rsid w:val="00A8560C"/>
    <w:rsid w:val="00A8712D"/>
    <w:rsid w:val="00A876DC"/>
    <w:rsid w:val="00A87E8F"/>
    <w:rsid w:val="00A9160F"/>
    <w:rsid w:val="00A91D24"/>
    <w:rsid w:val="00A9334E"/>
    <w:rsid w:val="00A9356C"/>
    <w:rsid w:val="00A93F26"/>
    <w:rsid w:val="00A9470C"/>
    <w:rsid w:val="00A9642A"/>
    <w:rsid w:val="00A9669B"/>
    <w:rsid w:val="00A971F0"/>
    <w:rsid w:val="00A97D96"/>
    <w:rsid w:val="00AA04C4"/>
    <w:rsid w:val="00AA2963"/>
    <w:rsid w:val="00AA307C"/>
    <w:rsid w:val="00AA3312"/>
    <w:rsid w:val="00AA4EF6"/>
    <w:rsid w:val="00AA5451"/>
    <w:rsid w:val="00AA61C7"/>
    <w:rsid w:val="00AA6D33"/>
    <w:rsid w:val="00AA7892"/>
    <w:rsid w:val="00AB1AA6"/>
    <w:rsid w:val="00AB1E64"/>
    <w:rsid w:val="00AB2EE2"/>
    <w:rsid w:val="00AB5E6E"/>
    <w:rsid w:val="00AC0D66"/>
    <w:rsid w:val="00AC69E7"/>
    <w:rsid w:val="00AD3B74"/>
    <w:rsid w:val="00AD4355"/>
    <w:rsid w:val="00AD6C1A"/>
    <w:rsid w:val="00AD6D8F"/>
    <w:rsid w:val="00AE037D"/>
    <w:rsid w:val="00AE06ED"/>
    <w:rsid w:val="00AE1C7E"/>
    <w:rsid w:val="00AE3117"/>
    <w:rsid w:val="00AE31E9"/>
    <w:rsid w:val="00AE597A"/>
    <w:rsid w:val="00AF4DCF"/>
    <w:rsid w:val="00B00897"/>
    <w:rsid w:val="00B00DB8"/>
    <w:rsid w:val="00B023AD"/>
    <w:rsid w:val="00B023D9"/>
    <w:rsid w:val="00B03280"/>
    <w:rsid w:val="00B048B3"/>
    <w:rsid w:val="00B06F93"/>
    <w:rsid w:val="00B072FC"/>
    <w:rsid w:val="00B105AD"/>
    <w:rsid w:val="00B10628"/>
    <w:rsid w:val="00B107E7"/>
    <w:rsid w:val="00B12476"/>
    <w:rsid w:val="00B1428C"/>
    <w:rsid w:val="00B207E5"/>
    <w:rsid w:val="00B20F44"/>
    <w:rsid w:val="00B274CE"/>
    <w:rsid w:val="00B30C6B"/>
    <w:rsid w:val="00B322E6"/>
    <w:rsid w:val="00B32F29"/>
    <w:rsid w:val="00B33582"/>
    <w:rsid w:val="00B33688"/>
    <w:rsid w:val="00B36263"/>
    <w:rsid w:val="00B37613"/>
    <w:rsid w:val="00B3785B"/>
    <w:rsid w:val="00B37D41"/>
    <w:rsid w:val="00B40F20"/>
    <w:rsid w:val="00B46C4D"/>
    <w:rsid w:val="00B47A6B"/>
    <w:rsid w:val="00B47A6E"/>
    <w:rsid w:val="00B50A07"/>
    <w:rsid w:val="00B518EA"/>
    <w:rsid w:val="00B553DB"/>
    <w:rsid w:val="00B562AF"/>
    <w:rsid w:val="00B5687D"/>
    <w:rsid w:val="00B569BC"/>
    <w:rsid w:val="00B60D72"/>
    <w:rsid w:val="00B61C67"/>
    <w:rsid w:val="00B65482"/>
    <w:rsid w:val="00B702C3"/>
    <w:rsid w:val="00B70373"/>
    <w:rsid w:val="00B71B75"/>
    <w:rsid w:val="00B731E3"/>
    <w:rsid w:val="00B73A95"/>
    <w:rsid w:val="00B73B01"/>
    <w:rsid w:val="00B77BF5"/>
    <w:rsid w:val="00B80A40"/>
    <w:rsid w:val="00B818D1"/>
    <w:rsid w:val="00B83CEA"/>
    <w:rsid w:val="00B84DB4"/>
    <w:rsid w:val="00B852BB"/>
    <w:rsid w:val="00B85D75"/>
    <w:rsid w:val="00B8603E"/>
    <w:rsid w:val="00B86970"/>
    <w:rsid w:val="00B870BF"/>
    <w:rsid w:val="00B8754E"/>
    <w:rsid w:val="00B9037C"/>
    <w:rsid w:val="00B910F8"/>
    <w:rsid w:val="00B93A97"/>
    <w:rsid w:val="00B96D3D"/>
    <w:rsid w:val="00BA1029"/>
    <w:rsid w:val="00BA1979"/>
    <w:rsid w:val="00BA2A30"/>
    <w:rsid w:val="00BA3CE9"/>
    <w:rsid w:val="00BB2A73"/>
    <w:rsid w:val="00BB2FD8"/>
    <w:rsid w:val="00BB3647"/>
    <w:rsid w:val="00BB398A"/>
    <w:rsid w:val="00BB4FD1"/>
    <w:rsid w:val="00BB66E9"/>
    <w:rsid w:val="00BB70BB"/>
    <w:rsid w:val="00BB7C62"/>
    <w:rsid w:val="00BB7FD3"/>
    <w:rsid w:val="00BC1603"/>
    <w:rsid w:val="00BC22B9"/>
    <w:rsid w:val="00BC2CC1"/>
    <w:rsid w:val="00BC372B"/>
    <w:rsid w:val="00BC47C5"/>
    <w:rsid w:val="00BC7C22"/>
    <w:rsid w:val="00BD0604"/>
    <w:rsid w:val="00BD0A67"/>
    <w:rsid w:val="00BD1BA1"/>
    <w:rsid w:val="00BD2225"/>
    <w:rsid w:val="00BD2635"/>
    <w:rsid w:val="00BD48E2"/>
    <w:rsid w:val="00BD7E82"/>
    <w:rsid w:val="00BE07F0"/>
    <w:rsid w:val="00BE0902"/>
    <w:rsid w:val="00BE0A2D"/>
    <w:rsid w:val="00BE0E5A"/>
    <w:rsid w:val="00BE295C"/>
    <w:rsid w:val="00BE32FF"/>
    <w:rsid w:val="00BE3304"/>
    <w:rsid w:val="00BE3DB5"/>
    <w:rsid w:val="00BE6E10"/>
    <w:rsid w:val="00BF014E"/>
    <w:rsid w:val="00BF326A"/>
    <w:rsid w:val="00BF3347"/>
    <w:rsid w:val="00BF429F"/>
    <w:rsid w:val="00BF5D2D"/>
    <w:rsid w:val="00C00A5E"/>
    <w:rsid w:val="00C00C64"/>
    <w:rsid w:val="00C017BD"/>
    <w:rsid w:val="00C047FB"/>
    <w:rsid w:val="00C0487E"/>
    <w:rsid w:val="00C048C4"/>
    <w:rsid w:val="00C04D8E"/>
    <w:rsid w:val="00C06877"/>
    <w:rsid w:val="00C1067C"/>
    <w:rsid w:val="00C10BAF"/>
    <w:rsid w:val="00C132D4"/>
    <w:rsid w:val="00C1476E"/>
    <w:rsid w:val="00C15363"/>
    <w:rsid w:val="00C15A3F"/>
    <w:rsid w:val="00C20727"/>
    <w:rsid w:val="00C211E2"/>
    <w:rsid w:val="00C2201E"/>
    <w:rsid w:val="00C22D42"/>
    <w:rsid w:val="00C22EB0"/>
    <w:rsid w:val="00C249B0"/>
    <w:rsid w:val="00C250C5"/>
    <w:rsid w:val="00C26380"/>
    <w:rsid w:val="00C27538"/>
    <w:rsid w:val="00C30E91"/>
    <w:rsid w:val="00C30EE8"/>
    <w:rsid w:val="00C418B9"/>
    <w:rsid w:val="00C44D90"/>
    <w:rsid w:val="00C50FC7"/>
    <w:rsid w:val="00C523F5"/>
    <w:rsid w:val="00C527FA"/>
    <w:rsid w:val="00C61B3D"/>
    <w:rsid w:val="00C62996"/>
    <w:rsid w:val="00C63398"/>
    <w:rsid w:val="00C64BBA"/>
    <w:rsid w:val="00C657C7"/>
    <w:rsid w:val="00C673C1"/>
    <w:rsid w:val="00C70531"/>
    <w:rsid w:val="00C71AB9"/>
    <w:rsid w:val="00C7213C"/>
    <w:rsid w:val="00C72C31"/>
    <w:rsid w:val="00C72D2C"/>
    <w:rsid w:val="00C750C2"/>
    <w:rsid w:val="00C7605B"/>
    <w:rsid w:val="00C7738D"/>
    <w:rsid w:val="00C8139C"/>
    <w:rsid w:val="00C817D5"/>
    <w:rsid w:val="00C81DDC"/>
    <w:rsid w:val="00C82946"/>
    <w:rsid w:val="00C85F39"/>
    <w:rsid w:val="00C90416"/>
    <w:rsid w:val="00C94E99"/>
    <w:rsid w:val="00C95C02"/>
    <w:rsid w:val="00C96451"/>
    <w:rsid w:val="00C975A7"/>
    <w:rsid w:val="00CA10F0"/>
    <w:rsid w:val="00CA43C4"/>
    <w:rsid w:val="00CA4744"/>
    <w:rsid w:val="00CB16C6"/>
    <w:rsid w:val="00CB2547"/>
    <w:rsid w:val="00CB2A13"/>
    <w:rsid w:val="00CB40D0"/>
    <w:rsid w:val="00CB604A"/>
    <w:rsid w:val="00CC222E"/>
    <w:rsid w:val="00CC327D"/>
    <w:rsid w:val="00CC4218"/>
    <w:rsid w:val="00CC45BF"/>
    <w:rsid w:val="00CC5C70"/>
    <w:rsid w:val="00CD009C"/>
    <w:rsid w:val="00CD2529"/>
    <w:rsid w:val="00CD554B"/>
    <w:rsid w:val="00CD5820"/>
    <w:rsid w:val="00CD6884"/>
    <w:rsid w:val="00CD75EF"/>
    <w:rsid w:val="00CE19D0"/>
    <w:rsid w:val="00CE5BA0"/>
    <w:rsid w:val="00CE7943"/>
    <w:rsid w:val="00CF1D63"/>
    <w:rsid w:val="00CF1DAA"/>
    <w:rsid w:val="00CF4390"/>
    <w:rsid w:val="00CF501E"/>
    <w:rsid w:val="00CF6534"/>
    <w:rsid w:val="00CF6A6B"/>
    <w:rsid w:val="00CF6CE7"/>
    <w:rsid w:val="00D00AB6"/>
    <w:rsid w:val="00D00CAA"/>
    <w:rsid w:val="00D039F7"/>
    <w:rsid w:val="00D03E45"/>
    <w:rsid w:val="00D04CF6"/>
    <w:rsid w:val="00D06262"/>
    <w:rsid w:val="00D06A79"/>
    <w:rsid w:val="00D1413C"/>
    <w:rsid w:val="00D16553"/>
    <w:rsid w:val="00D2059B"/>
    <w:rsid w:val="00D22CC9"/>
    <w:rsid w:val="00D26307"/>
    <w:rsid w:val="00D2688D"/>
    <w:rsid w:val="00D268F0"/>
    <w:rsid w:val="00D309DA"/>
    <w:rsid w:val="00D35412"/>
    <w:rsid w:val="00D36DA9"/>
    <w:rsid w:val="00D36F8B"/>
    <w:rsid w:val="00D40608"/>
    <w:rsid w:val="00D40ACF"/>
    <w:rsid w:val="00D41295"/>
    <w:rsid w:val="00D41607"/>
    <w:rsid w:val="00D421D7"/>
    <w:rsid w:val="00D44594"/>
    <w:rsid w:val="00D46110"/>
    <w:rsid w:val="00D463A7"/>
    <w:rsid w:val="00D50E19"/>
    <w:rsid w:val="00D55F18"/>
    <w:rsid w:val="00D56C60"/>
    <w:rsid w:val="00D57ACC"/>
    <w:rsid w:val="00D62081"/>
    <w:rsid w:val="00D62372"/>
    <w:rsid w:val="00D627BF"/>
    <w:rsid w:val="00D6399B"/>
    <w:rsid w:val="00D66C58"/>
    <w:rsid w:val="00D707D4"/>
    <w:rsid w:val="00D72C89"/>
    <w:rsid w:val="00D75139"/>
    <w:rsid w:val="00D752D0"/>
    <w:rsid w:val="00D76529"/>
    <w:rsid w:val="00D85831"/>
    <w:rsid w:val="00D86F39"/>
    <w:rsid w:val="00D87C99"/>
    <w:rsid w:val="00D9006C"/>
    <w:rsid w:val="00D902DC"/>
    <w:rsid w:val="00D91EA8"/>
    <w:rsid w:val="00D92283"/>
    <w:rsid w:val="00D92F3C"/>
    <w:rsid w:val="00D9330D"/>
    <w:rsid w:val="00D93C19"/>
    <w:rsid w:val="00D941B0"/>
    <w:rsid w:val="00D9498A"/>
    <w:rsid w:val="00D96F7D"/>
    <w:rsid w:val="00DA07AE"/>
    <w:rsid w:val="00DA2DCE"/>
    <w:rsid w:val="00DA3A77"/>
    <w:rsid w:val="00DA3EB7"/>
    <w:rsid w:val="00DB1CDD"/>
    <w:rsid w:val="00DB35EE"/>
    <w:rsid w:val="00DB5AE1"/>
    <w:rsid w:val="00DC4707"/>
    <w:rsid w:val="00DC7864"/>
    <w:rsid w:val="00DC7CC7"/>
    <w:rsid w:val="00DC7F7C"/>
    <w:rsid w:val="00DD0268"/>
    <w:rsid w:val="00DD1BE6"/>
    <w:rsid w:val="00DD331F"/>
    <w:rsid w:val="00DD3418"/>
    <w:rsid w:val="00DD349E"/>
    <w:rsid w:val="00DD36AC"/>
    <w:rsid w:val="00DD4223"/>
    <w:rsid w:val="00DD578F"/>
    <w:rsid w:val="00DD697B"/>
    <w:rsid w:val="00DE066C"/>
    <w:rsid w:val="00DE1D7B"/>
    <w:rsid w:val="00DE2DF7"/>
    <w:rsid w:val="00DE4487"/>
    <w:rsid w:val="00DE4E64"/>
    <w:rsid w:val="00DE57CD"/>
    <w:rsid w:val="00DE7241"/>
    <w:rsid w:val="00DF2603"/>
    <w:rsid w:val="00DF55A9"/>
    <w:rsid w:val="00DF7DC5"/>
    <w:rsid w:val="00E00B9B"/>
    <w:rsid w:val="00E02192"/>
    <w:rsid w:val="00E03CA0"/>
    <w:rsid w:val="00E078BF"/>
    <w:rsid w:val="00E125EE"/>
    <w:rsid w:val="00E13329"/>
    <w:rsid w:val="00E163A2"/>
    <w:rsid w:val="00E24690"/>
    <w:rsid w:val="00E26A1E"/>
    <w:rsid w:val="00E27ED3"/>
    <w:rsid w:val="00E3080A"/>
    <w:rsid w:val="00E31B01"/>
    <w:rsid w:val="00E32986"/>
    <w:rsid w:val="00E33664"/>
    <w:rsid w:val="00E34989"/>
    <w:rsid w:val="00E34D1F"/>
    <w:rsid w:val="00E3575F"/>
    <w:rsid w:val="00E36E68"/>
    <w:rsid w:val="00E37F8D"/>
    <w:rsid w:val="00E41D77"/>
    <w:rsid w:val="00E428BC"/>
    <w:rsid w:val="00E442B4"/>
    <w:rsid w:val="00E47215"/>
    <w:rsid w:val="00E473A6"/>
    <w:rsid w:val="00E50B70"/>
    <w:rsid w:val="00E52D7D"/>
    <w:rsid w:val="00E56FA2"/>
    <w:rsid w:val="00E62CB3"/>
    <w:rsid w:val="00E63477"/>
    <w:rsid w:val="00E66FCF"/>
    <w:rsid w:val="00E71838"/>
    <w:rsid w:val="00E722EE"/>
    <w:rsid w:val="00E72360"/>
    <w:rsid w:val="00E7317F"/>
    <w:rsid w:val="00E7659E"/>
    <w:rsid w:val="00E76FAB"/>
    <w:rsid w:val="00E77433"/>
    <w:rsid w:val="00E77778"/>
    <w:rsid w:val="00E81CEF"/>
    <w:rsid w:val="00E825A8"/>
    <w:rsid w:val="00E83C41"/>
    <w:rsid w:val="00E91B58"/>
    <w:rsid w:val="00E92BF6"/>
    <w:rsid w:val="00E92CB8"/>
    <w:rsid w:val="00E93314"/>
    <w:rsid w:val="00E94EB1"/>
    <w:rsid w:val="00E950A2"/>
    <w:rsid w:val="00E971A3"/>
    <w:rsid w:val="00E97D89"/>
    <w:rsid w:val="00EA0998"/>
    <w:rsid w:val="00EA2E52"/>
    <w:rsid w:val="00EA5E89"/>
    <w:rsid w:val="00EA7750"/>
    <w:rsid w:val="00EB1656"/>
    <w:rsid w:val="00EB2F87"/>
    <w:rsid w:val="00EB3C1D"/>
    <w:rsid w:val="00EB5116"/>
    <w:rsid w:val="00EB5B27"/>
    <w:rsid w:val="00EC0FA2"/>
    <w:rsid w:val="00EC256D"/>
    <w:rsid w:val="00EC2AE6"/>
    <w:rsid w:val="00EC3BF4"/>
    <w:rsid w:val="00EC789D"/>
    <w:rsid w:val="00ED2804"/>
    <w:rsid w:val="00ED2924"/>
    <w:rsid w:val="00ED3869"/>
    <w:rsid w:val="00ED54AA"/>
    <w:rsid w:val="00ED6D5D"/>
    <w:rsid w:val="00EE0E8C"/>
    <w:rsid w:val="00EE0FA2"/>
    <w:rsid w:val="00EE1C38"/>
    <w:rsid w:val="00EE3CD7"/>
    <w:rsid w:val="00EE3FA8"/>
    <w:rsid w:val="00EE493E"/>
    <w:rsid w:val="00EE68CA"/>
    <w:rsid w:val="00EE6CF2"/>
    <w:rsid w:val="00EE6D42"/>
    <w:rsid w:val="00EF0D80"/>
    <w:rsid w:val="00EF1F66"/>
    <w:rsid w:val="00EF29CE"/>
    <w:rsid w:val="00EF36B3"/>
    <w:rsid w:val="00EF4FB9"/>
    <w:rsid w:val="00EF5B73"/>
    <w:rsid w:val="00EF5C98"/>
    <w:rsid w:val="00EF5E2C"/>
    <w:rsid w:val="00EF6D23"/>
    <w:rsid w:val="00EF6F8E"/>
    <w:rsid w:val="00EF7442"/>
    <w:rsid w:val="00F0150B"/>
    <w:rsid w:val="00F018B9"/>
    <w:rsid w:val="00F031E5"/>
    <w:rsid w:val="00F0327C"/>
    <w:rsid w:val="00F05BD1"/>
    <w:rsid w:val="00F062A2"/>
    <w:rsid w:val="00F06699"/>
    <w:rsid w:val="00F07683"/>
    <w:rsid w:val="00F134D8"/>
    <w:rsid w:val="00F15E0B"/>
    <w:rsid w:val="00F17AA3"/>
    <w:rsid w:val="00F20FB8"/>
    <w:rsid w:val="00F21BD9"/>
    <w:rsid w:val="00F21BFD"/>
    <w:rsid w:val="00F21D1C"/>
    <w:rsid w:val="00F2287F"/>
    <w:rsid w:val="00F24307"/>
    <w:rsid w:val="00F25041"/>
    <w:rsid w:val="00F27AE9"/>
    <w:rsid w:val="00F30108"/>
    <w:rsid w:val="00F317B3"/>
    <w:rsid w:val="00F33A1A"/>
    <w:rsid w:val="00F33F79"/>
    <w:rsid w:val="00F3432B"/>
    <w:rsid w:val="00F4364A"/>
    <w:rsid w:val="00F52869"/>
    <w:rsid w:val="00F52F44"/>
    <w:rsid w:val="00F53582"/>
    <w:rsid w:val="00F54829"/>
    <w:rsid w:val="00F558DC"/>
    <w:rsid w:val="00F56114"/>
    <w:rsid w:val="00F57276"/>
    <w:rsid w:val="00F6030B"/>
    <w:rsid w:val="00F646E9"/>
    <w:rsid w:val="00F64E05"/>
    <w:rsid w:val="00F65FC7"/>
    <w:rsid w:val="00F663E5"/>
    <w:rsid w:val="00F66E17"/>
    <w:rsid w:val="00F708F2"/>
    <w:rsid w:val="00F72F29"/>
    <w:rsid w:val="00F736E3"/>
    <w:rsid w:val="00F738EB"/>
    <w:rsid w:val="00F73BA5"/>
    <w:rsid w:val="00F81B4E"/>
    <w:rsid w:val="00F82C30"/>
    <w:rsid w:val="00F862AE"/>
    <w:rsid w:val="00F8715A"/>
    <w:rsid w:val="00F90622"/>
    <w:rsid w:val="00F9263F"/>
    <w:rsid w:val="00F92D3F"/>
    <w:rsid w:val="00F97F2F"/>
    <w:rsid w:val="00FA4881"/>
    <w:rsid w:val="00FA4F23"/>
    <w:rsid w:val="00FA5ECE"/>
    <w:rsid w:val="00FA7EC4"/>
    <w:rsid w:val="00FB13B7"/>
    <w:rsid w:val="00FB1F0B"/>
    <w:rsid w:val="00FB2579"/>
    <w:rsid w:val="00FB3943"/>
    <w:rsid w:val="00FB42F0"/>
    <w:rsid w:val="00FB4C23"/>
    <w:rsid w:val="00FB51DB"/>
    <w:rsid w:val="00FC0BC7"/>
    <w:rsid w:val="00FC2499"/>
    <w:rsid w:val="00FC2A90"/>
    <w:rsid w:val="00FC3C28"/>
    <w:rsid w:val="00FC4423"/>
    <w:rsid w:val="00FC460E"/>
    <w:rsid w:val="00FC4B5F"/>
    <w:rsid w:val="00FC4DEE"/>
    <w:rsid w:val="00FC4EA2"/>
    <w:rsid w:val="00FD09D7"/>
    <w:rsid w:val="00FD0F0B"/>
    <w:rsid w:val="00FD3248"/>
    <w:rsid w:val="00FD49CF"/>
    <w:rsid w:val="00FD7626"/>
    <w:rsid w:val="00FE1614"/>
    <w:rsid w:val="00FE3E83"/>
    <w:rsid w:val="00FE3FBB"/>
    <w:rsid w:val="00FE4006"/>
    <w:rsid w:val="00FE4E9E"/>
    <w:rsid w:val="00FE635B"/>
    <w:rsid w:val="00FE7101"/>
    <w:rsid w:val="00FF1D19"/>
    <w:rsid w:val="00FF3180"/>
    <w:rsid w:val="00FF5483"/>
    <w:rsid w:val="00FF6539"/>
    <w:rsid w:val="00FF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C6AEA"/>
  <w14:defaultImageDpi w14:val="330"/>
  <w15:docId w15:val="{D2F558F4-B29D-41E0-B181-29182784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61C"/>
    <w:pPr>
      <w:spacing w:after="240" w:line="280" w:lineRule="exact"/>
    </w:pPr>
    <w:rPr>
      <w:rFonts w:ascii="Arial" w:hAnsi="Arial"/>
      <w:sz w:val="22"/>
      <w:lang w:val="en-AU"/>
    </w:rPr>
  </w:style>
  <w:style w:type="paragraph" w:styleId="Heading1">
    <w:name w:val="heading 1"/>
    <w:basedOn w:val="Normal"/>
    <w:next w:val="Normal"/>
    <w:link w:val="Heading1Char"/>
    <w:uiPriority w:val="9"/>
    <w:qFormat/>
    <w:rsid w:val="00A17C13"/>
    <w:pPr>
      <w:keepNext/>
      <w:keepLines/>
      <w:spacing w:after="0" w:line="480" w:lineRule="exact"/>
      <w:outlineLvl w:val="0"/>
    </w:pPr>
    <w:rPr>
      <w:rFonts w:eastAsiaTheme="majorEastAsia" w:cstheme="majorBidi"/>
      <w:bCs/>
      <w:color w:val="DE6237"/>
      <w:sz w:val="40"/>
      <w:szCs w:val="32"/>
    </w:rPr>
  </w:style>
  <w:style w:type="paragraph" w:styleId="Heading2">
    <w:name w:val="heading 2"/>
    <w:basedOn w:val="Normal"/>
    <w:next w:val="Normal"/>
    <w:link w:val="Heading2Char"/>
    <w:uiPriority w:val="9"/>
    <w:unhideWhenUsed/>
    <w:qFormat/>
    <w:rsid w:val="0058075F"/>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633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794"/>
    <w:pPr>
      <w:tabs>
        <w:tab w:val="center" w:pos="4320"/>
        <w:tab w:val="right" w:pos="8640"/>
      </w:tabs>
    </w:pPr>
  </w:style>
  <w:style w:type="character" w:customStyle="1" w:styleId="HeaderChar">
    <w:name w:val="Header Char"/>
    <w:basedOn w:val="DefaultParagraphFont"/>
    <w:link w:val="Header"/>
    <w:uiPriority w:val="99"/>
    <w:rsid w:val="00887794"/>
  </w:style>
  <w:style w:type="paragraph" w:styleId="Footer">
    <w:name w:val="footer"/>
    <w:basedOn w:val="Normal"/>
    <w:link w:val="FooterChar"/>
    <w:uiPriority w:val="99"/>
    <w:unhideWhenUsed/>
    <w:rsid w:val="00887794"/>
    <w:pPr>
      <w:tabs>
        <w:tab w:val="center" w:pos="4320"/>
        <w:tab w:val="right" w:pos="8640"/>
      </w:tabs>
    </w:pPr>
  </w:style>
  <w:style w:type="character" w:customStyle="1" w:styleId="FooterChar">
    <w:name w:val="Footer Char"/>
    <w:basedOn w:val="DefaultParagraphFont"/>
    <w:link w:val="Footer"/>
    <w:uiPriority w:val="99"/>
    <w:rsid w:val="00887794"/>
  </w:style>
  <w:style w:type="paragraph" w:styleId="BalloonText">
    <w:name w:val="Balloon Text"/>
    <w:basedOn w:val="Normal"/>
    <w:link w:val="BalloonTextChar"/>
    <w:uiPriority w:val="99"/>
    <w:semiHidden/>
    <w:unhideWhenUsed/>
    <w:rsid w:val="008877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794"/>
    <w:rPr>
      <w:rFonts w:ascii="Lucida Grande" w:hAnsi="Lucida Grande" w:cs="Lucida Grande"/>
      <w:sz w:val="18"/>
      <w:szCs w:val="18"/>
    </w:rPr>
  </w:style>
  <w:style w:type="paragraph" w:styleId="Title">
    <w:name w:val="Title"/>
    <w:basedOn w:val="Normal"/>
    <w:next w:val="Normal"/>
    <w:link w:val="TitleChar"/>
    <w:uiPriority w:val="10"/>
    <w:qFormat/>
    <w:rsid w:val="00737EC9"/>
    <w:pPr>
      <w:spacing w:line="240" w:lineRule="auto"/>
      <w:contextualSpacing/>
    </w:pPr>
    <w:rPr>
      <w:rFonts w:eastAsiaTheme="majorEastAsia" w:cs="Arial"/>
      <w:b/>
      <w:bCs/>
      <w:color w:val="DE6237"/>
      <w:spacing w:val="5"/>
      <w:kern w:val="28"/>
      <w:sz w:val="56"/>
      <w:szCs w:val="56"/>
    </w:rPr>
  </w:style>
  <w:style w:type="character" w:customStyle="1" w:styleId="TitleChar">
    <w:name w:val="Title Char"/>
    <w:basedOn w:val="DefaultParagraphFont"/>
    <w:link w:val="Title"/>
    <w:uiPriority w:val="10"/>
    <w:rsid w:val="00737EC9"/>
    <w:rPr>
      <w:rFonts w:ascii="Arial" w:eastAsiaTheme="majorEastAsia" w:hAnsi="Arial" w:cs="Arial"/>
      <w:b/>
      <w:bCs/>
      <w:color w:val="DE6237"/>
      <w:spacing w:val="5"/>
      <w:kern w:val="28"/>
      <w:sz w:val="56"/>
      <w:szCs w:val="56"/>
    </w:rPr>
  </w:style>
  <w:style w:type="character" w:customStyle="1" w:styleId="Heading2Char">
    <w:name w:val="Heading 2 Char"/>
    <w:basedOn w:val="DefaultParagraphFont"/>
    <w:link w:val="Heading2"/>
    <w:uiPriority w:val="9"/>
    <w:rsid w:val="0058075F"/>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uiPriority w:val="9"/>
    <w:rsid w:val="006331EC"/>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737EC9"/>
    <w:pPr>
      <w:spacing w:line="240" w:lineRule="auto"/>
    </w:pPr>
    <w:rPr>
      <w:rFonts w:cs="Arial"/>
      <w:sz w:val="36"/>
      <w:szCs w:val="36"/>
    </w:rPr>
  </w:style>
  <w:style w:type="character" w:customStyle="1" w:styleId="SubtitleChar">
    <w:name w:val="Subtitle Char"/>
    <w:basedOn w:val="DefaultParagraphFont"/>
    <w:link w:val="Subtitle"/>
    <w:uiPriority w:val="11"/>
    <w:rsid w:val="00737EC9"/>
    <w:rPr>
      <w:rFonts w:ascii="Arial" w:hAnsi="Arial" w:cs="Arial"/>
      <w:sz w:val="36"/>
      <w:szCs w:val="36"/>
    </w:rPr>
  </w:style>
  <w:style w:type="character" w:styleId="PageNumber">
    <w:name w:val="page number"/>
    <w:basedOn w:val="DefaultParagraphFont"/>
    <w:uiPriority w:val="99"/>
    <w:semiHidden/>
    <w:unhideWhenUsed/>
    <w:rsid w:val="009634ED"/>
  </w:style>
  <w:style w:type="character" w:customStyle="1" w:styleId="Heading1Char">
    <w:name w:val="Heading 1 Char"/>
    <w:basedOn w:val="DefaultParagraphFont"/>
    <w:link w:val="Heading1"/>
    <w:uiPriority w:val="9"/>
    <w:rsid w:val="00A17C13"/>
    <w:rPr>
      <w:rFonts w:ascii="Arial" w:eastAsiaTheme="majorEastAsia" w:hAnsi="Arial" w:cstheme="majorBidi"/>
      <w:bCs/>
      <w:color w:val="DE6237"/>
      <w:sz w:val="40"/>
      <w:szCs w:val="32"/>
    </w:rPr>
  </w:style>
  <w:style w:type="paragraph" w:customStyle="1" w:styleId="Body">
    <w:name w:val="Body"/>
    <w:basedOn w:val="Normal"/>
    <w:uiPriority w:val="99"/>
    <w:rsid w:val="0058075F"/>
    <w:pPr>
      <w:widowControl w:val="0"/>
      <w:suppressAutoHyphens/>
      <w:autoSpaceDE w:val="0"/>
      <w:autoSpaceDN w:val="0"/>
      <w:adjustRightInd w:val="0"/>
      <w:spacing w:after="113" w:line="288" w:lineRule="auto"/>
      <w:textAlignment w:val="center"/>
    </w:pPr>
    <w:rPr>
      <w:rFonts w:ascii="MetaNormalLF-Roman" w:hAnsi="MetaNormalLF-Roman" w:cs="MetaNormalLF-Roman"/>
      <w:color w:val="000000"/>
      <w:szCs w:val="22"/>
      <w:lang w:val="en-GB"/>
    </w:rPr>
  </w:style>
  <w:style w:type="paragraph" w:styleId="ListParagraph">
    <w:name w:val="List Paragraph"/>
    <w:basedOn w:val="Normal"/>
    <w:uiPriority w:val="34"/>
    <w:qFormat/>
    <w:rsid w:val="008048AC"/>
    <w:pPr>
      <w:numPr>
        <w:numId w:val="5"/>
      </w:numPr>
      <w:contextualSpacing/>
    </w:pPr>
  </w:style>
  <w:style w:type="character" w:styleId="CommentReference">
    <w:name w:val="annotation reference"/>
    <w:basedOn w:val="DefaultParagraphFont"/>
    <w:uiPriority w:val="99"/>
    <w:semiHidden/>
    <w:unhideWhenUsed/>
    <w:rsid w:val="000A7A17"/>
    <w:rPr>
      <w:sz w:val="16"/>
      <w:szCs w:val="16"/>
    </w:rPr>
  </w:style>
  <w:style w:type="paragraph" w:styleId="CommentText">
    <w:name w:val="annotation text"/>
    <w:basedOn w:val="Normal"/>
    <w:link w:val="CommentTextChar"/>
    <w:uiPriority w:val="99"/>
    <w:unhideWhenUsed/>
    <w:rsid w:val="000A7A17"/>
    <w:pPr>
      <w:spacing w:line="240" w:lineRule="auto"/>
    </w:pPr>
    <w:rPr>
      <w:sz w:val="20"/>
      <w:szCs w:val="20"/>
    </w:rPr>
  </w:style>
  <w:style w:type="character" w:customStyle="1" w:styleId="CommentTextChar">
    <w:name w:val="Comment Text Char"/>
    <w:basedOn w:val="DefaultParagraphFont"/>
    <w:link w:val="CommentText"/>
    <w:uiPriority w:val="99"/>
    <w:rsid w:val="000A7A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2476"/>
    <w:rPr>
      <w:b/>
      <w:bCs/>
    </w:rPr>
  </w:style>
  <w:style w:type="character" w:customStyle="1" w:styleId="CommentSubjectChar">
    <w:name w:val="Comment Subject Char"/>
    <w:basedOn w:val="CommentTextChar"/>
    <w:link w:val="CommentSubject"/>
    <w:uiPriority w:val="99"/>
    <w:semiHidden/>
    <w:rsid w:val="00B12476"/>
    <w:rPr>
      <w:rFonts w:ascii="Arial" w:hAnsi="Arial"/>
      <w:b/>
      <w:bCs/>
      <w:sz w:val="20"/>
      <w:szCs w:val="20"/>
    </w:rPr>
  </w:style>
  <w:style w:type="paragraph" w:styleId="Revision">
    <w:name w:val="Revision"/>
    <w:hidden/>
    <w:uiPriority w:val="99"/>
    <w:semiHidden/>
    <w:rsid w:val="00785E8E"/>
    <w:rPr>
      <w:rFonts w:ascii="Arial" w:hAnsi="Arial"/>
      <w:sz w:val="22"/>
    </w:rPr>
  </w:style>
  <w:style w:type="table" w:styleId="TableGrid">
    <w:name w:val="Table Grid"/>
    <w:basedOn w:val="TableNormal"/>
    <w:uiPriority w:val="59"/>
    <w:rsid w:val="00784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0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AC6"/>
    <w:rPr>
      <w:rFonts w:ascii="Arial" w:hAnsi="Arial"/>
      <w:sz w:val="20"/>
      <w:szCs w:val="20"/>
    </w:rPr>
  </w:style>
  <w:style w:type="character" w:styleId="FootnoteReference">
    <w:name w:val="footnote reference"/>
    <w:basedOn w:val="DefaultParagraphFont"/>
    <w:uiPriority w:val="99"/>
    <w:semiHidden/>
    <w:unhideWhenUsed/>
    <w:rsid w:val="00450AC6"/>
    <w:rPr>
      <w:vertAlign w:val="superscript"/>
    </w:rPr>
  </w:style>
  <w:style w:type="character" w:styleId="Hyperlink">
    <w:name w:val="Hyperlink"/>
    <w:basedOn w:val="DefaultParagraphFont"/>
    <w:uiPriority w:val="99"/>
    <w:unhideWhenUsed/>
    <w:rsid w:val="00A1645B"/>
    <w:rPr>
      <w:color w:val="0000FF" w:themeColor="hyperlink"/>
      <w:u w:val="single"/>
    </w:rPr>
  </w:style>
  <w:style w:type="character" w:customStyle="1" w:styleId="Mention1">
    <w:name w:val="Mention1"/>
    <w:basedOn w:val="DefaultParagraphFont"/>
    <w:uiPriority w:val="99"/>
    <w:semiHidden/>
    <w:unhideWhenUsed/>
    <w:rsid w:val="00A1645B"/>
    <w:rPr>
      <w:color w:val="2B579A"/>
      <w:shd w:val="clear" w:color="auto" w:fill="E6E6E6"/>
    </w:rPr>
  </w:style>
  <w:style w:type="character" w:styleId="FollowedHyperlink">
    <w:name w:val="FollowedHyperlink"/>
    <w:basedOn w:val="DefaultParagraphFont"/>
    <w:uiPriority w:val="99"/>
    <w:semiHidden/>
    <w:unhideWhenUsed/>
    <w:rsid w:val="00AC69E7"/>
    <w:rPr>
      <w:color w:val="800080" w:themeColor="followedHyperlink"/>
      <w:u w:val="single"/>
    </w:rPr>
  </w:style>
  <w:style w:type="character" w:customStyle="1" w:styleId="Mention">
    <w:name w:val="Mention"/>
    <w:basedOn w:val="DefaultParagraphFont"/>
    <w:uiPriority w:val="99"/>
    <w:semiHidden/>
    <w:unhideWhenUsed/>
    <w:rsid w:val="00A876DC"/>
    <w:rPr>
      <w:color w:val="2B579A"/>
      <w:shd w:val="clear" w:color="auto" w:fill="E6E6E6"/>
    </w:rPr>
  </w:style>
  <w:style w:type="paragraph" w:styleId="Caption">
    <w:name w:val="caption"/>
    <w:basedOn w:val="Normal"/>
    <w:next w:val="Normal"/>
    <w:uiPriority w:val="35"/>
    <w:unhideWhenUsed/>
    <w:qFormat/>
    <w:rsid w:val="00A9669B"/>
    <w:pPr>
      <w:spacing w:after="200" w:line="240" w:lineRule="auto"/>
    </w:pPr>
    <w:rPr>
      <w:i/>
      <w:iCs/>
      <w:color w:val="1F497D" w:themeColor="text2"/>
      <w:sz w:val="18"/>
      <w:szCs w:val="18"/>
    </w:rPr>
  </w:style>
  <w:style w:type="paragraph" w:styleId="EndnoteText">
    <w:name w:val="endnote text"/>
    <w:basedOn w:val="Normal"/>
    <w:link w:val="EndnoteTextChar"/>
    <w:uiPriority w:val="99"/>
    <w:unhideWhenUsed/>
    <w:rsid w:val="00F018B9"/>
    <w:pPr>
      <w:spacing w:after="0" w:line="240" w:lineRule="auto"/>
    </w:pPr>
    <w:rPr>
      <w:sz w:val="20"/>
      <w:szCs w:val="20"/>
    </w:rPr>
  </w:style>
  <w:style w:type="character" w:customStyle="1" w:styleId="EndnoteTextChar">
    <w:name w:val="Endnote Text Char"/>
    <w:basedOn w:val="DefaultParagraphFont"/>
    <w:link w:val="EndnoteText"/>
    <w:uiPriority w:val="99"/>
    <w:rsid w:val="00F018B9"/>
    <w:rPr>
      <w:rFonts w:ascii="Arial" w:hAnsi="Arial"/>
      <w:sz w:val="20"/>
      <w:szCs w:val="20"/>
      <w:lang w:val="en-AU"/>
    </w:rPr>
  </w:style>
  <w:style w:type="character" w:styleId="EndnoteReference">
    <w:name w:val="endnote reference"/>
    <w:basedOn w:val="DefaultParagraphFont"/>
    <w:uiPriority w:val="99"/>
    <w:semiHidden/>
    <w:unhideWhenUsed/>
    <w:rsid w:val="00F01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992">
      <w:bodyDiv w:val="1"/>
      <w:marLeft w:val="0"/>
      <w:marRight w:val="0"/>
      <w:marTop w:val="0"/>
      <w:marBottom w:val="0"/>
      <w:divBdr>
        <w:top w:val="none" w:sz="0" w:space="0" w:color="auto"/>
        <w:left w:val="none" w:sz="0" w:space="0" w:color="auto"/>
        <w:bottom w:val="none" w:sz="0" w:space="0" w:color="auto"/>
        <w:right w:val="none" w:sz="0" w:space="0" w:color="auto"/>
      </w:divBdr>
      <w:divsChild>
        <w:div w:id="1495416156">
          <w:marLeft w:val="0"/>
          <w:marRight w:val="0"/>
          <w:marTop w:val="0"/>
          <w:marBottom w:val="0"/>
          <w:divBdr>
            <w:top w:val="none" w:sz="0" w:space="0" w:color="auto"/>
            <w:left w:val="none" w:sz="0" w:space="0" w:color="auto"/>
            <w:bottom w:val="none" w:sz="0" w:space="0" w:color="auto"/>
            <w:right w:val="none" w:sz="0" w:space="0" w:color="auto"/>
          </w:divBdr>
          <w:divsChild>
            <w:div w:id="1569195100">
              <w:marLeft w:val="0"/>
              <w:marRight w:val="0"/>
              <w:marTop w:val="0"/>
              <w:marBottom w:val="0"/>
              <w:divBdr>
                <w:top w:val="none" w:sz="0" w:space="0" w:color="auto"/>
                <w:left w:val="none" w:sz="0" w:space="0" w:color="auto"/>
                <w:bottom w:val="none" w:sz="0" w:space="0" w:color="auto"/>
                <w:right w:val="none" w:sz="0" w:space="0" w:color="auto"/>
              </w:divBdr>
              <w:divsChild>
                <w:div w:id="11833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58598">
      <w:bodyDiv w:val="1"/>
      <w:marLeft w:val="0"/>
      <w:marRight w:val="0"/>
      <w:marTop w:val="0"/>
      <w:marBottom w:val="0"/>
      <w:divBdr>
        <w:top w:val="none" w:sz="0" w:space="0" w:color="auto"/>
        <w:left w:val="none" w:sz="0" w:space="0" w:color="auto"/>
        <w:bottom w:val="none" w:sz="0" w:space="0" w:color="auto"/>
        <w:right w:val="none" w:sz="0" w:space="0" w:color="auto"/>
      </w:divBdr>
    </w:div>
    <w:div w:id="2136751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notes.xml" Type="http://schemas.openxmlformats.org/officeDocument/2006/relationships/footnotes"/>
<Relationship Id="rId11" Target="endnotes.xml" Type="http://schemas.openxmlformats.org/officeDocument/2006/relationships/endnotes"/>
<Relationship Id="rId12" Target="header1.xml" Type="http://schemas.openxmlformats.org/officeDocument/2006/relationships/header"/>
<Relationship Id="rId13" Target="header2.xml" Type="http://schemas.openxmlformats.org/officeDocument/2006/relationships/header"/>
<Relationship Id="rId14" Target="footer1.xml" Type="http://schemas.openxmlformats.org/officeDocument/2006/relationships/footer"/>
<Relationship Id="rId15" Target="footer2.xml" Type="http://schemas.openxmlformats.org/officeDocument/2006/relationships/footer"/>
<Relationship Id="rId16" Target="header3.xml" Type="http://schemas.openxmlformats.org/officeDocument/2006/relationships/header"/>
<Relationship Id="rId17" Target="footer3.xml" Type="http://schemas.openxmlformats.org/officeDocument/2006/relationships/footer"/>
<Relationship Id="rId18" Target="media/image4.emf" Type="http://schemas.openxmlformats.org/officeDocument/2006/relationships/image"/>
<Relationship Id="rId19" Target="media/image5.emf" Type="http://schemas.openxmlformats.org/officeDocument/2006/relationships/image"/>
<Relationship Id="rId2" Target="../customXml/item2.xml" Type="http://schemas.openxmlformats.org/officeDocument/2006/relationships/customXml"/>
<Relationship Id="rId20" Target="media/image6.emf" Type="http://schemas.openxmlformats.org/officeDocument/2006/relationships/image"/>
<Relationship Id="rId21" Target="media/image7.emf" Type="http://schemas.openxmlformats.org/officeDocument/2006/relationships/image"/>
<Relationship Id="rId22" Target="media/image8.emf" Type="http://schemas.openxmlformats.org/officeDocument/2006/relationships/image"/>
<Relationship Id="rId23" Target="media/image9.emf" Type="http://schemas.openxmlformats.org/officeDocument/2006/relationships/image"/>
<Relationship Id="rId24" Target="media/image10.emf" Type="http://schemas.openxmlformats.org/officeDocument/2006/relationships/image"/>
<Relationship Id="rId25" Target="media/image11.emf" Type="http://schemas.openxmlformats.org/officeDocument/2006/relationships/image"/>
<Relationship Id="rId26" Target="media/image12.emf" Type="http://schemas.openxmlformats.org/officeDocument/2006/relationships/image"/>
<Relationship Id="rId27" Target="media/image13.emf" Type="http://schemas.openxmlformats.org/officeDocument/2006/relationships/image"/>
<Relationship Id="rId3" Target="../customXml/item3.xml" Type="http://schemas.openxmlformats.org/officeDocument/2006/relationships/customXml"/>
<Relationship Id="rId30" Target="media/image14.emf" Type="http://schemas.openxmlformats.org/officeDocument/2006/relationships/image"/>
<Relationship Id="rId31" Target="media/image15.emf" Type="http://schemas.openxmlformats.org/officeDocument/2006/relationships/image"/>
<Relationship Id="rId32" Target="media/image16.emf" Type="http://schemas.openxmlformats.org/officeDocument/2006/relationships/image"/>
<Relationship Id="rId33" Target="media/image17.emf" Type="http://schemas.openxmlformats.org/officeDocument/2006/relationships/image"/>
<Relationship Id="rId34" Target="media/image18.emf" Type="http://schemas.openxmlformats.org/officeDocument/2006/relationships/image"/>
<Relationship Id="rId35" Target="media/image19.emf" Type="http://schemas.openxmlformats.org/officeDocument/2006/relationships/image"/>
<Relationship Id="rId36" Target="media/image20.emf" Type="http://schemas.openxmlformats.org/officeDocument/2006/relationships/image"/>
<Relationship Id="rId37" Target="media/image21.emf" Type="http://schemas.openxmlformats.org/officeDocument/2006/relationships/image"/>
<Relationship Id="rId38" Target="media/image22.emf" Type="http://schemas.openxmlformats.org/officeDocument/2006/relationships/image"/>
<Relationship Id="rId39" Target="media/image23.emf" Type="http://schemas.openxmlformats.org/officeDocument/2006/relationships/image"/>
<Relationship Id="rId4" Target="../customXml/item4.xml" Type="http://schemas.openxmlformats.org/officeDocument/2006/relationships/customXml"/>
<Relationship Id="rId40" Target="http://abs.gov.au/AUSSTATS/abs@.nsf/Latestproducts/6523.0Glossary22015-16?opendocument&amp;tabname=Notes&amp;prodno=6523.0&amp;issue=2015-16&amp;num=&amp;view=" TargetMode="External" Type="http://schemas.openxmlformats.org/officeDocument/2006/relationships/hyperlink"/>
<Relationship Id="rId41" Target="fontTable.xml" Type="http://schemas.openxmlformats.org/officeDocument/2006/relationships/fontTable"/>
<Relationship Id="rId42" Target="theme/theme1.xml" Type="http://schemas.openxmlformats.org/officeDocument/2006/relationships/theme"/>
<Relationship Id="rId5" Target="../customXml/item5.xml" Type="http://schemas.openxmlformats.org/officeDocument/2006/relationships/customXml"/>
<Relationship Id="rId6" Target="numbering.xml" Type="http://schemas.openxmlformats.org/officeDocument/2006/relationships/numbering"/>
<Relationship Id="rId7" Target="styles.xml" Type="http://schemas.openxmlformats.org/officeDocument/2006/relationships/styles"/>
<Relationship Id="rId8" Target="settings.xml" Type="http://schemas.openxmlformats.org/officeDocument/2006/relationships/settings"/>
<Relationship Id="rId9" Target="webSettings.xml" Type="http://schemas.openxmlformats.org/officeDocument/2006/relationships/webSettings"/>
</Relationships>

</file>

<file path=word/_rels/endnotes.xml.rels><?xml version="1.0" encoding="UTF-8" standalone="yes"?>
<Relationships xmlns="http://schemas.openxmlformats.org/package/2006/relationships">
<Relationship Id="rId1" Target="https://www.humanservices.gov.au/individuals/enablers/age-rules-age-pension" TargetMode="External" Type="http://schemas.openxmlformats.org/officeDocument/2006/relationships/hyperlink"/>
<Relationship Id="rId2" Target="media/image24.jpe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 Id="rId2" Target="media/image2.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header3.xml.rels><?xml version="1.0" encoding="UTF-8" standalone="yes"?>
<Relationships xmlns="http://schemas.openxmlformats.org/package/2006/relationships">
<Relationship Id="rId1" Target="media/image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_rels/item5.xml.rels><?xml version="1.0" encoding="UTF-8" standalone="yes"?>
<Relationships xmlns="http://schemas.openxmlformats.org/package/2006/relationships">
<Relationship Id="rId1" Target="itemProps5.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QTTDocumentStatus xmlns="c3d5e848-d5d0-4a19-a94f-483b4bf04b40">Draft</QTTDocumentStatus>
    <DIS_x0020_activity xmlns="c3d5e848-d5d0-4a19-a94f-483b4bf04b40">26</DIS_x0020_activity>
    <Nexus_Record xmlns="c3d5e848-d5d0-4a19-a94f-483b4bf04b40" xsi:nil="true"/>
    <QGSO_x0020_Document_x0020_history xmlns="c3d5e848-d5d0-4a19-a94f-483b4bf04b40" xsi:nil="true"/>
    <Nexus_SecurityClassification xmlns="c3d5e848-d5d0-4a19-a94f-483b4bf04b40">UNCLASSIFIED</Nexus_SecurityClassification>
    <Key_x0020_document xmlns="c3d5e848-d5d0-4a19-a94f-483b4bf04b40">false</Key_x0020_document>
    <Nexus_ReadOnly xmlns="c3d5e848-d5d0-4a19-a94f-483b4bf04b40" xsi:nil="true"/>
    <Copy_x0020_from1 xmlns="c3d5e848-d5d0-4a19-a94f-483b4bf04b40">
      <Url xsi:nil="true"/>
      <Description xsi:nil="true"/>
    </Copy_x0020_from1>
    <Status xmlns="2259ff3a-cfec-4895-9dbf-2b7281d5415b">Current</Status>
    <Nexus_MetadataSummary xmlns="http://schemas.microsoft.com/Sharepoint/v3" xsi:nil="true"/>
    <Financial_x0020_Year xmlns="c3d5e848-d5d0-4a19-a94f-483b4bf04b40">2017-18</Financial_x0020_Year>
    <QGSO_x0020_Category xmlns="c3d5e848-d5d0-4a19-a94f-483b4bf04b40">Queensland Seniors 2017-18</QGSO_x0020_Category>
    <Source_x0020_library xmlns="c3d5e848-d5d0-4a19-a94f-483b4bf04b40" xsi:nil="true"/>
    <Copy_x0020_to xmlns="c3d5e848-d5d0-4a19-a94f-483b4bf04b40">
      <Url xsi:nil="true"/>
      <Description xsi:nil="true"/>
    </Copy_x0020_to>
    <_dlc_DocId xmlns="c3d5e848-d5d0-4a19-a94f-483b4bf04b40">PROJQGDS-9-4530</_dlc_DocId>
    <_dlc_DocIdUrl xmlns="c3d5e848-d5d0-4a19-a94f-483b4bf04b40">
      <Url>https://nexus.treasury.qld.gov.au/project/qgso-demography-services/_layouts/15/DocIdRedir.aspx?ID=PROJQGDS-9-4530</Url>
      <Description>PROJQGDS-9-4530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QGSO DIS Document" ma:contentTypeID="0x010100C7BD08439FA548A39DD6F4EEA9A4DD920028A0CA45A385418C914557FFC286F13E0101001392728C4025A9479B18C8B3DF735B1C" ma:contentTypeVersion="18" ma:contentTypeDescription="" ma:contentTypeScope="" ma:versionID="46957d5026e9695d2d2ce7e0b853e883">
  <xsd:schema xmlns:xsd="http://www.w3.org/2001/XMLSchema" xmlns:xs="http://www.w3.org/2001/XMLSchema" xmlns:p="http://schemas.microsoft.com/office/2006/metadata/properties" xmlns:ns2="c3d5e848-d5d0-4a19-a94f-483b4bf04b40" xmlns:ns3="2259ff3a-cfec-4895-9dbf-2b7281d5415b" xmlns:ns4="http://schemas.microsoft.com/Sharepoint/v3" targetNamespace="http://schemas.microsoft.com/office/2006/metadata/properties" ma:root="true" ma:fieldsID="5ccb876f2d6fdecd0703eb2b6e33d0f5" ns2:_="" ns3:_="" ns4:_="">
    <xsd:import namespace="c3d5e848-d5d0-4a19-a94f-483b4bf04b40"/>
    <xsd:import namespace="2259ff3a-cfec-4895-9dbf-2b7281d5415b"/>
    <xsd:import namespace="http://schemas.microsoft.com/Sharepoint/v3"/>
    <xsd:element name="properties">
      <xsd:complexType>
        <xsd:sequence>
          <xsd:element name="documentManagement">
            <xsd:complexType>
              <xsd:all>
                <xsd:element ref="ns2:QGSO_x0020_Category" minOccurs="0"/>
                <xsd:element ref="ns2:DIS_x0020_activity" minOccurs="0"/>
                <xsd:element ref="ns2:Nexus_SecurityClassification"/>
                <xsd:element ref="ns2:Financial_x0020_Year" minOccurs="0"/>
                <xsd:element ref="ns2:QTTDocumentStatus" minOccurs="0"/>
                <xsd:element ref="ns2:Key_x0020_document" minOccurs="0"/>
                <xsd:element ref="ns3:Status" minOccurs="0"/>
                <xsd:element ref="ns2:QGSO_x0020_Document_x0020_history" minOccurs="0"/>
                <xsd:element ref="ns2:_dlc_DocIdPersistId" minOccurs="0"/>
                <xsd:element ref="ns2:Nexus_ReadOnly" minOccurs="0"/>
                <xsd:element ref="ns2:Nexus_Record" minOccurs="0"/>
                <xsd:element ref="ns4:Nexus_MetadataSummary" minOccurs="0"/>
                <xsd:element ref="ns2:Source_x0020_library" minOccurs="0"/>
                <xsd:element ref="ns2:Copy_x0020_from1" minOccurs="0"/>
                <xsd:element ref="ns2:Copy_x0020_to" minOccurs="0"/>
                <xsd:element ref="ns2:_dlc_Doc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5e848-d5d0-4a19-a94f-483b4bf04b40" elementFormDefault="qualified">
    <xsd:import namespace="http://schemas.microsoft.com/office/2006/documentManagement/types"/>
    <xsd:import namespace="http://schemas.microsoft.com/office/infopath/2007/PartnerControls"/>
    <xsd:element name="QGSO_x0020_Category" ma:index="2" nillable="true" ma:displayName="Project Category" ma:default="_Not yet categorised" ma:format="Dropdown" ma:indexed="true" ma:internalName="QGSO_x0020_Category" ma:readOnly="false">
      <xsd:simpleType>
        <xsd:union memberTypes="dms:Text">
          <xsd:simpleType>
            <xsd:restriction base="dms:Choice">
              <xsd:enumeration value="_Not yet categorised"/>
              <xsd:enumeration value="ABS"/>
              <xsd:enumeration value="AEDC"/>
              <xsd:enumeration value="ANZPW and PETW 2019"/>
              <xsd:enumeration value="DILGP data monitoring program"/>
              <xsd:enumeration value="Evaluation and performance measurement"/>
              <xsd:enumeration value="Median age"/>
              <xsd:enumeration value="Migration"/>
              <xsd:enumeration value="Migration and population pressure - General"/>
              <xsd:enumeration value="Migration and population pressure - Data working group"/>
              <xsd:enumeration value="Migration - internal"/>
              <xsd:enumeration value="Migration - overseas"/>
              <xsd:enumeration value="Our future state"/>
              <xsd:enumeration value="Our future state - Great start"/>
              <xsd:enumeration value="Our future state - KQH"/>
              <xsd:enumeration value="Our future state - KCS"/>
              <xsd:enumeration value="Overseas migration publication 2015-16"/>
              <xsd:enumeration value="PGHT Qld - 2020"/>
              <xsd:enumeration value="Population Estimates by Indigenous Status, 2015 edition"/>
              <xsd:enumeration value="Population projections 2015"/>
              <xsd:enumeration value="Privacy, RTI, SRA, WOG data sharing"/>
              <xsd:enumeration value="Queensland Schools Planning Reference Committee"/>
              <xsd:enumeration value="Tips and tricks - Age standardisation"/>
              <xsd:enumeration value="Tips and tricks - Concordance"/>
              <xsd:enumeration value="Tips and tricks - Confidence limits"/>
              <xsd:enumeration value="Tips and tricks - Epidemiology"/>
              <xsd:enumeration value="Tips and tricks - Equations"/>
              <xsd:enumeration value="Tips and tricks - Equivalence testing"/>
              <xsd:enumeration value="Tips and tricks - Excel"/>
              <xsd:enumeration value="Tips and tricks - Process control"/>
              <xsd:enumeration value="Tips and tricks - R"/>
              <xsd:enumeration value="Tips and tricks - Regression"/>
              <xsd:enumeration value="Tips and tricks - SAS"/>
              <xsd:enumeration value="Tips and tricks - Significance tests"/>
              <xsd:enumeration value="Society - Young people"/>
              <xsd:enumeration value="Tips and tricks - Standardisation"/>
              <xsd:enumeration value="Tips and tricks - Stata"/>
              <xsd:enumeration value="Tips and tricks - Statistical texts"/>
              <xsd:enumeration value="Visual display of information"/>
              <xsd:enumeration value="Wellbeing"/>
              <xsd:enumeration value="Work program"/>
              <xsd:enumeration value="Writing"/>
              <xsd:enumeration value="Team administration"/>
            </xsd:restriction>
          </xsd:simpleType>
        </xsd:union>
      </xsd:simpleType>
    </xsd:element>
    <xsd:element name="DIS_x0020_activity" ma:index="3" nillable="true" ma:displayName="DIS activity" ma:indexed="true" ma:list="{0a5dbabc-3b69-4406-bb8b-e24170e38b68}" ma:internalName="DIS_x0020_activity" ma:readOnly="false" ma:showField="Title" ma:web="c3d5e848-d5d0-4a19-a94f-483b4bf04b40">
      <xsd:simpleType>
        <xsd:restriction base="dms:Lookup"/>
      </xsd:simpleType>
    </xsd:element>
    <xsd:element name="Nexus_SecurityClassification" ma:index="4" ma:displayName="Security classification" ma:default="OFFICIAL" ma:description="Assessment of the requirements for confidentiality, availability and integrity of an asset." ma:format="Dropdown" ma:internalName="Nexus_SecurityClassification">
      <xsd:simpleType>
        <xsd:union memberTypes="dms:Text">
          <xsd:simpleType>
            <xsd:restriction base="dms:Choice">
              <xsd:enumeration value="OFFICIAL"/>
              <xsd:enumeration value="SENSITIVE"/>
              <xsd:enumeration value="PROTECTED"/>
              <xsd:enumeration value="UNOFFICIAL"/>
            </xsd:restriction>
          </xsd:simpleType>
        </xsd:union>
      </xsd:simpleType>
    </xsd:element>
    <xsd:element name="Financial_x0020_Year" ma:index="5" nillable="true" ma:displayName="F/Y" ma:default="2019-20" ma:format="Dropdown" ma:indexed="true" ma:internalName="Financial_x0020_Year0" ma:readOnly="false">
      <xsd:simpleType>
        <xsd:restriction base="dms:Choice">
          <xsd:enumeration value="2020-21"/>
          <xsd:enumeration value="2019-20"/>
          <xsd:enumeration value="2018-19"/>
          <xsd:enumeration value="2017-18"/>
          <xsd:enumeration value="2016-17"/>
          <xsd:enumeration value="2015-16"/>
        </xsd:restriction>
      </xsd:simpleType>
    </xsd:element>
    <xsd:element name="QTTDocumentStatus" ma:index="6" nillable="true" ma:displayName="Document status" ma:default="Draft" ma:format="RadioButtons" ma:internalName="QTTDocumentStatus" ma:readOnly="false">
      <xsd:simpleType>
        <xsd:restriction base="dms:Choice">
          <xsd:enumeration value="Draft"/>
          <xsd:enumeration value="Final"/>
          <xsd:enumeration value="Signed"/>
        </xsd:restriction>
      </xsd:simpleType>
    </xsd:element>
    <xsd:element name="Key_x0020_document" ma:index="7" nillable="true" ma:displayName="Key document?" ma:default="0" ma:internalName="Key_x0020_document" ma:readOnly="false">
      <xsd:simpleType>
        <xsd:restriction base="dms:Boolean"/>
      </xsd:simpleType>
    </xsd:element>
    <xsd:element name="QGSO_x0020_Document_x0020_history" ma:index="10" nillable="true" ma:displayName="QGSO Document history" ma:hidden="true" ma:internalName="QGSO_x0020_Document_x0020_history" ma:readOnly="false">
      <xsd:simpleType>
        <xsd:restriction base="dms:Note"/>
      </xsd:simpleType>
    </xsd:element>
    <xsd:element name="_dlc_DocIdPersistId" ma:index="12" nillable="true" ma:displayName="Persist ID" ma:description="Keep ID on add." ma:hidden="true" ma:internalName="_dlc_DocIdPersistId" ma:readOnly="true">
      <xsd:simpleType>
        <xsd:restriction base="dms:Boolean"/>
      </xsd:simpleType>
    </xsd:element>
    <xsd:element name="Nexus_ReadOnly" ma:index="13" nillable="true" ma:displayName="Read only" ma:hidden="true" ma:internalName="Nexus_ReadOnly" ma:readOnly="false">
      <xsd:simpleType>
        <xsd:restriction base="dms:Text">
          <xsd:maxLength value="255"/>
        </xsd:restriction>
      </xsd:simpleType>
    </xsd:element>
    <xsd:element name="Nexus_Record" ma:index="14" nillable="true" ma:displayName="Record" ma:hidden="true" ma:internalName="Nexus_Record" ma:readOnly="false">
      <xsd:simpleType>
        <xsd:restriction base="dms:Text">
          <xsd:maxLength value="255"/>
        </xsd:restriction>
      </xsd:simpleType>
    </xsd:element>
    <xsd:element name="Source_x0020_library" ma:index="17" nillable="true" ma:displayName="Source library" ma:internalName="Source_x0020_library">
      <xsd:simpleType>
        <xsd:restriction base="dms:Note">
          <xsd:maxLength value="255"/>
        </xsd:restriction>
      </xsd:simpleType>
    </xsd:element>
    <xsd:element name="Copy_x0020_from1" ma:index="18" nillable="true" ma:displayName="Copied from" ma:format="Hyperlink" ma:hidden="true" ma:internalName="Copy_x0020_from1"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py_x0020_to" ma:index="19" nillable="true" ma:displayName="Copied to" ma:format="Hyperlink" ma:hidden="true" ma:internalName="Copy_x0020_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59ff3a-cfec-4895-9dbf-2b7281d5415b" elementFormDefault="qualified">
    <xsd:import namespace="http://schemas.microsoft.com/office/2006/documentManagement/types"/>
    <xsd:import namespace="http://schemas.microsoft.com/office/infopath/2007/PartnerControls"/>
    <xsd:element name="Status" ma:index="9" nillable="true" ma:displayName="Status" ma:default="Current" ma:format="Dropdown" ma:internalName="Status">
      <xsd:simpleType>
        <xsd:restriction base="dms:Choice">
          <xsd:enumeration value="Current"/>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15" nillable="true" ma:displayName="Metadata summary" ma:hidden="true" ma:internalName="Nexus_MetadataSummary"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DF2F-C2CE-4F64-A31C-B406E03AE478}">
  <ds:schemaRefs>
    <ds:schemaRef ds:uri="http://schemas.microsoft.com/office/2006/metadata/properties"/>
    <ds:schemaRef ds:uri="http://schemas.microsoft.com/office/infopath/2007/PartnerControls"/>
    <ds:schemaRef ds:uri="c3d5e848-d5d0-4a19-a94f-483b4bf04b40"/>
    <ds:schemaRef ds:uri="2259ff3a-cfec-4895-9dbf-2b7281d5415b"/>
    <ds:schemaRef ds:uri="http://schemas.microsoft.com/Sharepoint/v3"/>
  </ds:schemaRefs>
</ds:datastoreItem>
</file>

<file path=customXml/itemProps2.xml><?xml version="1.0" encoding="utf-8"?>
<ds:datastoreItem xmlns:ds="http://schemas.openxmlformats.org/officeDocument/2006/customXml" ds:itemID="{FDC59153-9697-43B6-A7E9-732B38ECE83A}">
  <ds:schemaRefs>
    <ds:schemaRef ds:uri="http://schemas.microsoft.com/sharepoint/v3/contenttype/forms"/>
  </ds:schemaRefs>
</ds:datastoreItem>
</file>

<file path=customXml/itemProps3.xml><?xml version="1.0" encoding="utf-8"?>
<ds:datastoreItem xmlns:ds="http://schemas.openxmlformats.org/officeDocument/2006/customXml" ds:itemID="{5EAA2FA1-A4E0-47F8-8864-854485DCB123}">
  <ds:schemaRefs>
    <ds:schemaRef ds:uri="http://schemas.microsoft.com/sharepoint/events"/>
  </ds:schemaRefs>
</ds:datastoreItem>
</file>

<file path=customXml/itemProps4.xml><?xml version="1.0" encoding="utf-8"?>
<ds:datastoreItem xmlns:ds="http://schemas.openxmlformats.org/officeDocument/2006/customXml" ds:itemID="{9436B24E-71F9-4AF7-B03C-214179807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5e848-d5d0-4a19-a94f-483b4bf04b40"/>
    <ds:schemaRef ds:uri="2259ff3a-cfec-4895-9dbf-2b7281d5415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E80E39-7067-445F-B394-4D75CB9B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2548</Words>
  <Characters>14526</Characters>
  <Application>Microsoft Office Word</Application>
  <DocSecurity>8</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Communities, Child Safety and Disabil</Company>
  <LinksUpToDate>false</LinksUpToDate>
  <CharactersWithSpaces>17040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2020-03-19T05:21:00Z</dcterms:created>
  <dc:creator>Queensland Government</dc:creator>
  <cp:keywords>economic; security; older; Queenslanders; seniors; data; fact; sheet; statistics; employment; volunteering; jobs; labour; participation; status; voluntary; work; occupation; retirement; pensions; superannuation; allowances; sex; wellbeing; housing; costs; gender</cp:keywords>
  <cp:lastModifiedBy>Vivi Zammit</cp:lastModifiedBy>
  <cp:lastPrinted>2018-05-10T04:22:00Z</cp:lastPrinted>
  <dcterms:modified xsi:type="dcterms:W3CDTF">2020-03-19T05:23:00Z</dcterms:modified>
  <cp:revision>3</cp:revision>
  <dc:subject>Seniors fact sheet</dc:subject>
  <dc:title>Economic security for older Queenslanders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0x010100C7BD08439FA548A39DD6F4EEA9A4DD920028A0CA45A385418C914557FFC286F13E0101001392728C4025A9479B18C8B3DF735B1C</vt:lpwstr>
  </property>
  <property fmtid="{D5CDD505-2E9C-101B-9397-08002B2CF9AE}" pid="3" name="_dlc_DocIdItemGuid">
    <vt:lpwstr>528b5cd5-f8a0-432f-a5fc-7bf04cd5aca9</vt:lpwstr>
  </property>
  <property fmtid="{D5CDD505-2E9C-101B-9397-08002B2CF9AE}" pid="4" name="RecordPoint_WorkflowType">
    <vt:lpwstr>ActiveSubmitStub</vt:lpwstr>
  </property>
  <property fmtid="{D5CDD505-2E9C-101B-9397-08002B2CF9AE}" pid="5" name="RecordPoint_ActiveItemListId">
    <vt:lpwstr>{2259ff3a-cfec-4895-9dbf-2b7281d5415b}</vt:lpwstr>
  </property>
  <property fmtid="{D5CDD505-2E9C-101B-9397-08002B2CF9AE}" pid="6" name="RecordPoint_ActiveItemUniqueId">
    <vt:lpwstr>{528b5cd5-f8a0-432f-a5fc-7bf04cd5aca9}</vt:lpwstr>
  </property>
  <property fmtid="{D5CDD505-2E9C-101B-9397-08002B2CF9AE}" pid="7" name="RecordPoint_ActiveItemWebId">
    <vt:lpwstr>{c3d5e848-d5d0-4a19-a94f-483b4bf04b40}</vt:lpwstr>
  </property>
  <property fmtid="{D5CDD505-2E9C-101B-9397-08002B2CF9AE}" pid="8" name="RecordPoint_ActiveItemSiteId">
    <vt:lpwstr>{fe3c382c-1d42-4f5e-a5a3-8cfca86f084e}</vt:lpwstr>
  </property>
  <property fmtid="{D5CDD505-2E9C-101B-9397-08002B2CF9AE}" pid="9" name="RecordPoint_RecordNumberSubmitted">
    <vt:lpwstr>R0000809020</vt:lpwstr>
  </property>
  <property fmtid="{D5CDD505-2E9C-101B-9397-08002B2CF9AE}" pid="10" name="RecordPoint_SubmissionCompleted">
    <vt:lpwstr>2018-10-09T18:11:02.8392060+10:00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RecordPoint_ActiveItemMoved">
    <vt:lpwstr/>
  </property>
  <property fmtid="{D5CDD505-2E9C-101B-9397-08002B2CF9AE}" pid="14" name="MSIP_Label_5b083577-197b-450c-831d-654cf3f56dc2_Enabled">
    <vt:lpwstr>true</vt:lpwstr>
  </property>
  <property fmtid="{D5CDD505-2E9C-101B-9397-08002B2CF9AE}" pid="15" name="MSIP_Label_5b083577-197b-450c-831d-654cf3f56dc2_SetDate">
    <vt:lpwstr>2020-03-19T03:57:22Z</vt:lpwstr>
  </property>
  <property fmtid="{D5CDD505-2E9C-101B-9397-08002B2CF9AE}" pid="16" name="MSIP_Label_5b083577-197b-450c-831d-654cf3f56dc2_Method">
    <vt:lpwstr>Standard</vt:lpwstr>
  </property>
  <property fmtid="{D5CDD505-2E9C-101B-9397-08002B2CF9AE}" pid="17" name="MSIP_Label_5b083577-197b-450c-831d-654cf3f56dc2_Name">
    <vt:lpwstr>OFFICIAL</vt:lpwstr>
  </property>
  <property fmtid="{D5CDD505-2E9C-101B-9397-08002B2CF9AE}" pid="18" name="MSIP_Label_5b083577-197b-450c-831d-654cf3f56dc2_SiteId">
    <vt:lpwstr>823bfb03-da26-4cbf-a7d6-f02dbfdf182e</vt:lpwstr>
  </property>
  <property fmtid="{D5CDD505-2E9C-101B-9397-08002B2CF9AE}" pid="19" name="MSIP_Label_5b083577-197b-450c-831d-654cf3f56dc2_ActionId">
    <vt:lpwstr>0cd492e6-2a71-40f7-bebd-000086e434e6</vt:lpwstr>
  </property>
  <property fmtid="{D5CDD505-2E9C-101B-9397-08002B2CF9AE}" pid="20" name="MSIP_Label_5b083577-197b-450c-831d-654cf3f56dc2_ContentBits">
    <vt:lpwstr>0</vt:lpwstr>
  </property>
</Properties>
</file>