
<file path=[Content_Types].xml><?xml version="1.0" encoding="utf-8"?>
<Types xmlns="http://schemas.openxmlformats.org/package/2006/content-types">
  <Default ContentType="image/jpeg" Extension="jpeg"/>
  <Default ContentType="application/vnd.baytech.electronic-signing-metadata+json" Extension="json"/>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 Id="rId5" Target="baytech/electronic-signing-metadata.json" Type="http://schema.baytech.com.au/ooxml/rels/electronic-signing-metadat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3FC4C" w14:textId="77777777" w:rsidR="00615C0F" w:rsidRPr="005901DE" w:rsidRDefault="006046F5" w:rsidP="00615C0F">
      <w:pPr>
        <w:pStyle w:val="Heading1"/>
        <w:spacing w:before="120"/>
        <w:jc w:val="center"/>
        <w:rPr>
          <w:color w:val="000000"/>
        </w:rPr>
      </w:pPr>
      <w:r>
        <w:rPr>
          <w:color w:val="000000"/>
        </w:rPr>
        <w:t>Child Safety</w:t>
      </w:r>
    </w:p>
    <w:p w14:paraId="4232DDD4" w14:textId="77777777" w:rsidR="00615C0F" w:rsidRPr="00474D12" w:rsidRDefault="006046F5" w:rsidP="00615C0F">
      <w:pPr>
        <w:pStyle w:val="Heading1"/>
        <w:spacing w:before="120"/>
        <w:jc w:val="center"/>
        <w:rPr>
          <w:color w:val="000000"/>
        </w:rPr>
      </w:pPr>
      <w:r w:rsidRPr="00474D12">
        <w:rPr>
          <w:color w:val="000000"/>
        </w:rPr>
        <w:t xml:space="preserve">POLICY </w:t>
      </w:r>
    </w:p>
    <w:p w14:paraId="3474EF46" w14:textId="77777777" w:rsidR="00615C0F" w:rsidRDefault="00615C0F" w:rsidP="00615C0F">
      <w:pPr>
        <w:pBdr>
          <w:bottom w:val="single" w:sz="4" w:space="1" w:color="auto"/>
        </w:pBdr>
        <w:rPr>
          <w:sz w:val="12"/>
        </w:rPr>
      </w:pPr>
    </w:p>
    <w:p w14:paraId="050C216E" w14:textId="77777777" w:rsidR="00615C0F" w:rsidRDefault="006046F5" w:rsidP="00615C0F">
      <w:pPr>
        <w:tabs>
          <w:tab w:val="left" w:pos="2552"/>
        </w:tabs>
        <w:rPr>
          <w:sz w:val="28"/>
          <w:szCs w:val="28"/>
        </w:rPr>
      </w:pPr>
      <w:r w:rsidRPr="000F3089">
        <w:rPr>
          <w:b/>
          <w:sz w:val="28"/>
          <w:szCs w:val="28"/>
        </w:rPr>
        <w:t>Title:</w:t>
      </w:r>
      <w:r w:rsidRPr="000F3089">
        <w:rPr>
          <w:sz w:val="28"/>
          <w:szCs w:val="28"/>
        </w:rPr>
        <w:t xml:space="preserve"> </w:t>
      </w:r>
      <w:r w:rsidRPr="000F3089">
        <w:rPr>
          <w:sz w:val="28"/>
          <w:szCs w:val="28"/>
        </w:rPr>
        <w:tab/>
      </w:r>
      <w:r w:rsidR="005B2D71">
        <w:rPr>
          <w:rFonts w:eastAsia="Arial"/>
          <w:color w:val="000000"/>
          <w:sz w:val="28"/>
        </w:rPr>
        <w:t>Information sharing for service delivery coordination</w:t>
      </w:r>
      <w:r w:rsidRPr="000F3089">
        <w:rPr>
          <w:sz w:val="28"/>
          <w:szCs w:val="28"/>
        </w:rPr>
        <w:t xml:space="preserve"> </w:t>
      </w:r>
    </w:p>
    <w:p w14:paraId="3D6B3A00" w14:textId="77777777" w:rsidR="002C3D1D" w:rsidRPr="000F3089" w:rsidRDefault="006046F5" w:rsidP="00615C0F">
      <w:pPr>
        <w:tabs>
          <w:tab w:val="left" w:pos="2552"/>
        </w:tabs>
        <w:rPr>
          <w:sz w:val="28"/>
          <w:szCs w:val="28"/>
        </w:rPr>
      </w:pPr>
      <w:r w:rsidRPr="002C3D1D">
        <w:rPr>
          <w:b/>
          <w:bCs/>
          <w:sz w:val="28"/>
          <w:szCs w:val="28"/>
        </w:rPr>
        <w:t>Policy No:</w:t>
      </w:r>
      <w:r>
        <w:rPr>
          <w:sz w:val="28"/>
          <w:szCs w:val="28"/>
        </w:rPr>
        <w:tab/>
      </w:r>
      <w:r w:rsidR="005B2D71" w:rsidRPr="003728AE">
        <w:rPr>
          <w:sz w:val="28"/>
          <w:szCs w:val="28"/>
        </w:rPr>
        <w:t>403-</w:t>
      </w:r>
      <w:r w:rsidR="00BA2A4A" w:rsidRPr="003728AE">
        <w:rPr>
          <w:sz w:val="28"/>
          <w:szCs w:val="28"/>
        </w:rPr>
        <w:t>6</w:t>
      </w:r>
    </w:p>
    <w:p w14:paraId="559CDEF3" w14:textId="77777777" w:rsidR="00615C0F" w:rsidRDefault="00615C0F" w:rsidP="00615C0F">
      <w:pPr>
        <w:pBdr>
          <w:bottom w:val="single" w:sz="4" w:space="1" w:color="auto"/>
        </w:pBdr>
        <w:rPr>
          <w:sz w:val="12"/>
        </w:rPr>
      </w:pPr>
    </w:p>
    <w:p w14:paraId="7E21FF05" w14:textId="77777777" w:rsidR="00615C0F" w:rsidRPr="000F3089" w:rsidRDefault="006046F5" w:rsidP="00615C0F">
      <w:pPr>
        <w:rPr>
          <w:b/>
          <w:sz w:val="24"/>
        </w:rPr>
      </w:pPr>
      <w:r w:rsidRPr="000F3089">
        <w:rPr>
          <w:b/>
          <w:sz w:val="24"/>
        </w:rPr>
        <w:t>Policy Statement:</w:t>
      </w:r>
    </w:p>
    <w:p w14:paraId="79414E7C" w14:textId="77777777" w:rsidR="00261B5A" w:rsidRPr="00261B5A" w:rsidRDefault="006046F5" w:rsidP="00261B5A">
      <w:pPr>
        <w:pStyle w:val="BodyText"/>
        <w:spacing w:before="123" w:line="242" w:lineRule="auto"/>
        <w:ind w:right="98"/>
        <w:rPr>
          <w:b w:val="0"/>
          <w:bCs/>
          <w:spacing w:val="-3"/>
        </w:rPr>
      </w:pPr>
      <w:r w:rsidRPr="00261B5A">
        <w:rPr>
          <w:b w:val="0"/>
          <w:bCs/>
          <w:spacing w:val="-3"/>
        </w:rPr>
        <w:t>The Department of C</w:t>
      </w:r>
      <w:r>
        <w:rPr>
          <w:b w:val="0"/>
          <w:bCs/>
          <w:spacing w:val="-3"/>
        </w:rPr>
        <w:t>hildren, Youth Justice and Multicultural Affairs</w:t>
      </w:r>
      <w:r w:rsidRPr="00261B5A">
        <w:rPr>
          <w:b w:val="0"/>
          <w:bCs/>
          <w:spacing w:val="-3"/>
        </w:rPr>
        <w:t xml:space="preserve"> (Child Safety) is committed to the sharing of information that is critical for the coordination of services to appropriately and effectively meet the safety, belonging, wellbeing and cultural needs of children, and to support their families.</w:t>
      </w:r>
    </w:p>
    <w:p w14:paraId="596CEBFF" w14:textId="77777777" w:rsidR="00261B5A" w:rsidRPr="00261B5A" w:rsidRDefault="006046F5" w:rsidP="00261B5A">
      <w:pPr>
        <w:pStyle w:val="BodyText"/>
        <w:spacing w:before="123" w:line="242" w:lineRule="auto"/>
        <w:ind w:right="98"/>
        <w:rPr>
          <w:b w:val="0"/>
          <w:bCs/>
          <w:spacing w:val="-3"/>
        </w:rPr>
      </w:pPr>
      <w:r w:rsidRPr="00261B5A">
        <w:rPr>
          <w:b w:val="0"/>
          <w:bCs/>
          <w:spacing w:val="-3"/>
        </w:rPr>
        <w:t xml:space="preserve">The </w:t>
      </w:r>
      <w:r w:rsidRPr="00261B5A">
        <w:rPr>
          <w:b w:val="0"/>
          <w:bCs/>
          <w:i/>
          <w:iCs/>
          <w:spacing w:val="-3"/>
        </w:rPr>
        <w:t>Child Protection Act 1999</w:t>
      </w:r>
      <w:r w:rsidRPr="00261B5A">
        <w:rPr>
          <w:b w:val="0"/>
          <w:bCs/>
          <w:spacing w:val="-3"/>
        </w:rPr>
        <w:t xml:space="preserve"> enables broad information sharing between entities involved in the family support and child protection system. Child Safety is responsible for establishing ways to coordinate the roles and responsibilities of services to relevant children and their families, under Chapter 5A of the </w:t>
      </w:r>
      <w:r w:rsidRPr="00261B5A">
        <w:rPr>
          <w:b w:val="0"/>
          <w:bCs/>
          <w:i/>
          <w:iCs/>
          <w:spacing w:val="-3"/>
        </w:rPr>
        <w:t>Child Protection Act 1999</w:t>
      </w:r>
      <w:r w:rsidRPr="00261B5A">
        <w:rPr>
          <w:b w:val="0"/>
          <w:bCs/>
          <w:spacing w:val="-3"/>
        </w:rPr>
        <w:t>. Sharing information supports collaborative working arrangements to achieve the best possible outcomes for children and their families.</w:t>
      </w:r>
    </w:p>
    <w:p w14:paraId="42A686B4" w14:textId="77777777" w:rsidR="00261B5A" w:rsidRPr="00261B5A" w:rsidRDefault="006046F5" w:rsidP="00261B5A">
      <w:pPr>
        <w:pStyle w:val="BodyText"/>
        <w:spacing w:before="123" w:line="242" w:lineRule="auto"/>
        <w:ind w:right="98"/>
        <w:rPr>
          <w:b w:val="0"/>
          <w:bCs/>
          <w:spacing w:val="-3"/>
        </w:rPr>
      </w:pPr>
      <w:r w:rsidRPr="00261B5A">
        <w:rPr>
          <w:b w:val="0"/>
          <w:bCs/>
          <w:spacing w:val="-3"/>
        </w:rPr>
        <w:t xml:space="preserve">Child Safety is also committed to respecting, protecting and promoting human rights. The </w:t>
      </w:r>
      <w:r w:rsidRPr="00261B5A">
        <w:rPr>
          <w:b w:val="0"/>
          <w:bCs/>
          <w:i/>
          <w:iCs/>
          <w:spacing w:val="-3"/>
        </w:rPr>
        <w:t>Human Rights Act 2019</w:t>
      </w:r>
      <w:r w:rsidRPr="00261B5A">
        <w:rPr>
          <w:b w:val="0"/>
          <w:bCs/>
          <w:spacing w:val="-3"/>
        </w:rPr>
        <w:t xml:space="preserve"> requires Child Safety to act and make decisions in a way that is compatible with human rights and, when making a decision, to give proper consideration to human rights.</w:t>
      </w:r>
    </w:p>
    <w:p w14:paraId="098A84E8" w14:textId="77777777" w:rsidR="00261B5A" w:rsidRPr="00261B5A" w:rsidRDefault="006046F5" w:rsidP="00261B5A">
      <w:pPr>
        <w:pStyle w:val="BodyText"/>
        <w:spacing w:before="123" w:line="242" w:lineRule="auto"/>
        <w:ind w:right="98"/>
        <w:rPr>
          <w:b w:val="0"/>
          <w:bCs/>
          <w:spacing w:val="-3"/>
        </w:rPr>
      </w:pPr>
      <w:r w:rsidRPr="00261B5A">
        <w:rPr>
          <w:b w:val="0"/>
          <w:bCs/>
          <w:spacing w:val="-3"/>
        </w:rPr>
        <w:t xml:space="preserve">The safe care and connection of Aboriginal and Torres Strait Islander children with family, community, culture and country will be a key consideration when sharing information under the </w:t>
      </w:r>
      <w:r w:rsidRPr="00261B5A">
        <w:rPr>
          <w:b w:val="0"/>
          <w:bCs/>
          <w:i/>
          <w:iCs/>
          <w:spacing w:val="-3"/>
        </w:rPr>
        <w:t>Child Protection Act 1999</w:t>
      </w:r>
      <w:r w:rsidRPr="00261B5A">
        <w:rPr>
          <w:b w:val="0"/>
          <w:bCs/>
          <w:spacing w:val="-3"/>
        </w:rPr>
        <w:t>.</w:t>
      </w:r>
    </w:p>
    <w:p w14:paraId="22195FC5" w14:textId="77777777" w:rsidR="00615C0F" w:rsidRPr="002C0759" w:rsidRDefault="00615C0F" w:rsidP="00615C0F">
      <w:pPr>
        <w:spacing w:after="160"/>
        <w:rPr>
          <w:szCs w:val="22"/>
        </w:rPr>
      </w:pPr>
    </w:p>
    <w:p w14:paraId="427BD7D7" w14:textId="77777777" w:rsidR="00615C0F" w:rsidRPr="000F3089" w:rsidRDefault="006046F5" w:rsidP="00615C0F">
      <w:pPr>
        <w:rPr>
          <w:b/>
          <w:sz w:val="24"/>
        </w:rPr>
      </w:pPr>
      <w:r w:rsidRPr="000F3089">
        <w:rPr>
          <w:b/>
          <w:sz w:val="24"/>
        </w:rPr>
        <w:t>Principles:</w:t>
      </w:r>
    </w:p>
    <w:p w14:paraId="241433B1" w14:textId="77777777" w:rsidR="00B6467E" w:rsidRPr="00B6467E" w:rsidRDefault="006046F5" w:rsidP="00B6467E">
      <w:pPr>
        <w:pStyle w:val="BodyText"/>
        <w:widowControl w:val="0"/>
        <w:numPr>
          <w:ilvl w:val="0"/>
          <w:numId w:val="2"/>
        </w:numPr>
        <w:tabs>
          <w:tab w:val="left" w:pos="462"/>
        </w:tabs>
        <w:spacing w:before="122" w:after="0" w:line="241" w:lineRule="auto"/>
        <w:ind w:right="498" w:hanging="462"/>
        <w:rPr>
          <w:b w:val="0"/>
          <w:bCs/>
          <w:spacing w:val="-3"/>
        </w:rPr>
      </w:pPr>
      <w:r w:rsidRPr="00B6467E">
        <w:rPr>
          <w:b w:val="0"/>
          <w:bCs/>
          <w:spacing w:val="-3"/>
        </w:rPr>
        <w:t>The safety, wellbeing and best interests of the child, both throughout childhood and the rest of the child’s life, are paramount.</w:t>
      </w:r>
    </w:p>
    <w:p w14:paraId="360FC5F3" w14:textId="77777777" w:rsidR="00B6467E" w:rsidRPr="00B6467E" w:rsidRDefault="006046F5" w:rsidP="00B6467E">
      <w:pPr>
        <w:pStyle w:val="BodyText"/>
        <w:widowControl w:val="0"/>
        <w:numPr>
          <w:ilvl w:val="0"/>
          <w:numId w:val="2"/>
        </w:numPr>
        <w:tabs>
          <w:tab w:val="left" w:pos="462"/>
        </w:tabs>
        <w:spacing w:before="122" w:after="0" w:line="241" w:lineRule="auto"/>
        <w:ind w:right="498" w:hanging="462"/>
        <w:rPr>
          <w:b w:val="0"/>
          <w:bCs/>
          <w:spacing w:val="-3"/>
        </w:rPr>
      </w:pPr>
      <w:r w:rsidRPr="00B6467E">
        <w:rPr>
          <w:b w:val="0"/>
          <w:bCs/>
          <w:spacing w:val="-3"/>
        </w:rPr>
        <w:t>The management of personal information is managed with sensitivity and discretion, recognising that the wellbeing of children includes respect for their family’s information.</w:t>
      </w:r>
    </w:p>
    <w:p w14:paraId="1629BB0B" w14:textId="77777777" w:rsidR="00B6467E" w:rsidRPr="00B6467E" w:rsidRDefault="006046F5" w:rsidP="00B6467E">
      <w:pPr>
        <w:pStyle w:val="BodyText"/>
        <w:widowControl w:val="0"/>
        <w:numPr>
          <w:ilvl w:val="0"/>
          <w:numId w:val="2"/>
        </w:numPr>
        <w:tabs>
          <w:tab w:val="left" w:pos="462"/>
        </w:tabs>
        <w:spacing w:before="122" w:after="0" w:line="241" w:lineRule="auto"/>
        <w:ind w:right="498" w:hanging="462"/>
        <w:rPr>
          <w:b w:val="0"/>
          <w:bCs/>
          <w:spacing w:val="-3"/>
        </w:rPr>
      </w:pPr>
      <w:r w:rsidRPr="00B6467E">
        <w:rPr>
          <w:b w:val="0"/>
          <w:bCs/>
          <w:spacing w:val="-3"/>
        </w:rPr>
        <w:t>Effective engagement through information sharing and service delivery needs to respond to any cultural, historical barriers related to the participation and understanding of Aboriginal and Torres Strait Islander people in decision making and providing consent to the sharing of personal information.</w:t>
      </w:r>
    </w:p>
    <w:p w14:paraId="59F95E93" w14:textId="77777777" w:rsidR="00B6467E" w:rsidRPr="00B6467E" w:rsidRDefault="006046F5" w:rsidP="00B6467E">
      <w:pPr>
        <w:pStyle w:val="BodyText"/>
        <w:widowControl w:val="0"/>
        <w:numPr>
          <w:ilvl w:val="0"/>
          <w:numId w:val="2"/>
        </w:numPr>
        <w:tabs>
          <w:tab w:val="left" w:pos="462"/>
        </w:tabs>
        <w:spacing w:before="122" w:after="0" w:line="241" w:lineRule="auto"/>
        <w:ind w:right="498" w:hanging="462"/>
        <w:rPr>
          <w:b w:val="0"/>
          <w:bCs/>
          <w:spacing w:val="-3"/>
        </w:rPr>
      </w:pPr>
      <w:r w:rsidRPr="00B6467E">
        <w:rPr>
          <w:b w:val="0"/>
          <w:bCs/>
          <w:spacing w:val="-3"/>
        </w:rPr>
        <w:t>The sharing of information enables effective planning and delivery of integrated and targeted support to children and families, particularly those with multiple or complex needs.</w:t>
      </w:r>
    </w:p>
    <w:p w14:paraId="4EAE157A" w14:textId="77777777" w:rsidR="00B6467E" w:rsidRPr="00B6467E" w:rsidRDefault="006046F5" w:rsidP="00B6467E">
      <w:pPr>
        <w:pStyle w:val="BodyText"/>
        <w:widowControl w:val="0"/>
        <w:numPr>
          <w:ilvl w:val="0"/>
          <w:numId w:val="2"/>
        </w:numPr>
        <w:tabs>
          <w:tab w:val="left" w:pos="462"/>
        </w:tabs>
        <w:spacing w:before="122" w:after="0" w:line="241" w:lineRule="auto"/>
        <w:ind w:right="498" w:hanging="462"/>
        <w:rPr>
          <w:b w:val="0"/>
          <w:bCs/>
          <w:spacing w:val="-3"/>
        </w:rPr>
      </w:pPr>
      <w:r w:rsidRPr="00B6467E">
        <w:rPr>
          <w:b w:val="0"/>
          <w:bCs/>
          <w:spacing w:val="-3"/>
        </w:rPr>
        <w:t>The child’s need for safety, belonging and wellbeing and any other’s person’s safety takes precedence over the protection of an individual’s privacy regarding their personal information.</w:t>
      </w:r>
    </w:p>
    <w:p w14:paraId="077ACEA1" w14:textId="77777777" w:rsidR="00261B5A" w:rsidRPr="00B6467E" w:rsidRDefault="006046F5" w:rsidP="00B6467E">
      <w:pPr>
        <w:pStyle w:val="BodyText"/>
        <w:widowControl w:val="0"/>
        <w:numPr>
          <w:ilvl w:val="0"/>
          <w:numId w:val="2"/>
        </w:numPr>
        <w:tabs>
          <w:tab w:val="left" w:pos="462"/>
        </w:tabs>
        <w:spacing w:before="122" w:after="0" w:line="241" w:lineRule="auto"/>
        <w:ind w:right="498" w:hanging="462"/>
        <w:rPr>
          <w:b w:val="0"/>
          <w:bCs/>
          <w:spacing w:val="-3"/>
        </w:rPr>
      </w:pPr>
      <w:r w:rsidRPr="00B6467E">
        <w:rPr>
          <w:b w:val="0"/>
          <w:bCs/>
          <w:spacing w:val="-3"/>
        </w:rPr>
        <w:lastRenderedPageBreak/>
        <w:t>Child Safety staff, prescribed entities and service providers will contribute within their own sphere of responsibility to assessing and meeting the safety, belonging and wellbeing of children and to supporting their families.</w:t>
      </w:r>
    </w:p>
    <w:p w14:paraId="0D5599C8" w14:textId="77777777" w:rsidR="00261B5A" w:rsidRPr="00B6467E" w:rsidRDefault="006046F5" w:rsidP="00B6467E">
      <w:pPr>
        <w:pStyle w:val="BodyText"/>
        <w:widowControl w:val="0"/>
        <w:numPr>
          <w:ilvl w:val="0"/>
          <w:numId w:val="2"/>
        </w:numPr>
        <w:tabs>
          <w:tab w:val="left" w:pos="462"/>
        </w:tabs>
        <w:spacing w:before="122" w:after="0" w:line="241" w:lineRule="auto"/>
        <w:ind w:right="498" w:hanging="462"/>
        <w:rPr>
          <w:b w:val="0"/>
          <w:bCs/>
          <w:spacing w:val="-3"/>
        </w:rPr>
      </w:pPr>
      <w:r w:rsidRPr="00B6467E">
        <w:rPr>
          <w:b w:val="0"/>
          <w:bCs/>
          <w:spacing w:val="-3"/>
        </w:rPr>
        <w:t>Child Safety staff will work collaboratively with other entities and in a way that respects the functions and expertise of each other.</w:t>
      </w:r>
    </w:p>
    <w:p w14:paraId="27F95657" w14:textId="77777777" w:rsidR="00B6467E" w:rsidRPr="00B6467E" w:rsidRDefault="006046F5" w:rsidP="00B6467E">
      <w:pPr>
        <w:pStyle w:val="BodyText"/>
        <w:widowControl w:val="0"/>
        <w:numPr>
          <w:ilvl w:val="0"/>
          <w:numId w:val="2"/>
        </w:numPr>
        <w:tabs>
          <w:tab w:val="left" w:pos="462"/>
        </w:tabs>
        <w:spacing w:before="122" w:after="0" w:line="241" w:lineRule="auto"/>
        <w:ind w:right="498" w:hanging="462"/>
        <w:rPr>
          <w:b w:val="0"/>
          <w:bCs/>
          <w:spacing w:val="-3"/>
        </w:rPr>
      </w:pPr>
      <w:r w:rsidRPr="00B6467E">
        <w:rPr>
          <w:b w:val="0"/>
          <w:bCs/>
          <w:spacing w:val="-3"/>
        </w:rPr>
        <w:t xml:space="preserve">Child Safety staff will act and make decisions about the sharing of information that is compatible with human rights and obligations under the </w:t>
      </w:r>
      <w:r w:rsidRPr="00B6467E">
        <w:rPr>
          <w:b w:val="0"/>
          <w:bCs/>
          <w:i/>
          <w:iCs/>
          <w:spacing w:val="-3"/>
        </w:rPr>
        <w:t>Human Rights Act 2019</w:t>
      </w:r>
      <w:r w:rsidRPr="00B6467E">
        <w:rPr>
          <w:b w:val="0"/>
          <w:bCs/>
          <w:spacing w:val="-3"/>
        </w:rPr>
        <w:t>.</w:t>
      </w:r>
    </w:p>
    <w:p w14:paraId="2372026D" w14:textId="77777777" w:rsidR="00B6467E" w:rsidRPr="00B6467E" w:rsidRDefault="006046F5" w:rsidP="00B6467E">
      <w:pPr>
        <w:pStyle w:val="BodyText"/>
        <w:widowControl w:val="0"/>
        <w:numPr>
          <w:ilvl w:val="0"/>
          <w:numId w:val="2"/>
        </w:numPr>
        <w:tabs>
          <w:tab w:val="left" w:pos="462"/>
        </w:tabs>
        <w:spacing w:before="122" w:after="0" w:line="241" w:lineRule="auto"/>
        <w:ind w:right="498" w:hanging="462"/>
        <w:rPr>
          <w:b w:val="0"/>
          <w:bCs/>
          <w:spacing w:val="-3"/>
        </w:rPr>
      </w:pPr>
      <w:r w:rsidRPr="00B6467E">
        <w:rPr>
          <w:b w:val="0"/>
          <w:bCs/>
          <w:spacing w:val="-3"/>
        </w:rPr>
        <w:t xml:space="preserve">The five elements of </w:t>
      </w:r>
      <w:r w:rsidRPr="003728AE">
        <w:rPr>
          <w:b w:val="0"/>
          <w:bCs/>
          <w:spacing w:val="-3"/>
        </w:rPr>
        <w:t>the</w:t>
      </w:r>
      <w:r w:rsidR="009674E1" w:rsidRPr="003728AE">
        <w:rPr>
          <w:b w:val="0"/>
          <w:bCs/>
          <w:spacing w:val="-3"/>
        </w:rPr>
        <w:t xml:space="preserve"> Aboriginal and Torres Strait Islander C</w:t>
      </w:r>
      <w:r w:rsidRPr="003728AE">
        <w:rPr>
          <w:b w:val="0"/>
          <w:bCs/>
          <w:spacing w:val="-3"/>
        </w:rPr>
        <w:t xml:space="preserve">hild </w:t>
      </w:r>
      <w:r w:rsidR="009674E1" w:rsidRPr="003728AE">
        <w:rPr>
          <w:b w:val="0"/>
          <w:bCs/>
          <w:spacing w:val="-3"/>
        </w:rPr>
        <w:t>P</w:t>
      </w:r>
      <w:r w:rsidRPr="003728AE">
        <w:rPr>
          <w:b w:val="0"/>
          <w:bCs/>
          <w:spacing w:val="-3"/>
        </w:rPr>
        <w:t xml:space="preserve">lacement </w:t>
      </w:r>
      <w:r w:rsidR="009674E1" w:rsidRPr="003728AE">
        <w:rPr>
          <w:b w:val="0"/>
          <w:bCs/>
          <w:spacing w:val="-3"/>
        </w:rPr>
        <w:t>P</w:t>
      </w:r>
      <w:r w:rsidRPr="003728AE">
        <w:rPr>
          <w:b w:val="0"/>
          <w:bCs/>
          <w:spacing w:val="-3"/>
        </w:rPr>
        <w:t>rinciple (prevention, partnership, placement, participation and connection) under section 5C of the</w:t>
      </w:r>
      <w:r w:rsidRPr="00B6467E">
        <w:rPr>
          <w:b w:val="0"/>
          <w:bCs/>
          <w:spacing w:val="-3"/>
        </w:rPr>
        <w:t xml:space="preserve"> </w:t>
      </w:r>
      <w:r w:rsidRPr="00B6467E">
        <w:rPr>
          <w:b w:val="0"/>
          <w:bCs/>
          <w:i/>
          <w:iCs/>
          <w:spacing w:val="-3"/>
        </w:rPr>
        <w:t>Child Protection Act 1999</w:t>
      </w:r>
      <w:r w:rsidRPr="00B6467E">
        <w:rPr>
          <w:b w:val="0"/>
          <w:bCs/>
          <w:spacing w:val="-3"/>
        </w:rPr>
        <w:t>, apply to any processes, decisions and actions taken for an Aboriginal or Torres Strait Islander child.</w:t>
      </w:r>
    </w:p>
    <w:p w14:paraId="67D3D9A0" w14:textId="77777777" w:rsidR="00B6467E" w:rsidRPr="00B6467E" w:rsidRDefault="006046F5" w:rsidP="00B6467E">
      <w:pPr>
        <w:pStyle w:val="BodyText"/>
        <w:widowControl w:val="0"/>
        <w:numPr>
          <w:ilvl w:val="0"/>
          <w:numId w:val="2"/>
        </w:numPr>
        <w:tabs>
          <w:tab w:val="left" w:pos="462"/>
        </w:tabs>
        <w:spacing w:before="122" w:after="0" w:line="241" w:lineRule="auto"/>
        <w:ind w:right="498" w:hanging="462"/>
        <w:rPr>
          <w:b w:val="0"/>
          <w:bCs/>
          <w:spacing w:val="-3"/>
        </w:rPr>
      </w:pPr>
      <w:r w:rsidRPr="00B6467E">
        <w:rPr>
          <w:b w:val="0"/>
          <w:bCs/>
          <w:spacing w:val="-3"/>
        </w:rPr>
        <w:t>Actions and communications with and on behalf of parents, siblings, long-term guardians, carers and their family members, affected by the death of a child in care will be supportive and conducted with sensitivity.</w:t>
      </w:r>
    </w:p>
    <w:p w14:paraId="4550BAA6" w14:textId="77777777" w:rsidR="00B6467E" w:rsidRPr="00B6467E" w:rsidRDefault="006046F5" w:rsidP="00B6467E">
      <w:pPr>
        <w:pStyle w:val="BodyText"/>
        <w:widowControl w:val="0"/>
        <w:numPr>
          <w:ilvl w:val="0"/>
          <w:numId w:val="2"/>
        </w:numPr>
        <w:tabs>
          <w:tab w:val="left" w:pos="462"/>
        </w:tabs>
        <w:spacing w:before="122" w:after="0" w:line="241" w:lineRule="auto"/>
        <w:ind w:right="498" w:hanging="462"/>
        <w:rPr>
          <w:b w:val="0"/>
          <w:bCs/>
          <w:spacing w:val="-3"/>
        </w:rPr>
      </w:pPr>
      <w:r w:rsidRPr="00B6467E">
        <w:rPr>
          <w:b w:val="0"/>
          <w:bCs/>
          <w:spacing w:val="-3"/>
        </w:rPr>
        <w:t>Information received about children and families will be recorded and stored securely.</w:t>
      </w:r>
    </w:p>
    <w:p w14:paraId="45153EE2" w14:textId="77777777" w:rsidR="00261B5A" w:rsidRPr="00B6467E" w:rsidRDefault="006046F5" w:rsidP="00B6467E">
      <w:pPr>
        <w:pStyle w:val="BodyText"/>
        <w:widowControl w:val="0"/>
        <w:numPr>
          <w:ilvl w:val="0"/>
          <w:numId w:val="2"/>
        </w:numPr>
        <w:tabs>
          <w:tab w:val="left" w:pos="462"/>
        </w:tabs>
        <w:spacing w:before="122" w:after="0" w:line="241" w:lineRule="auto"/>
        <w:ind w:right="498" w:hanging="462"/>
        <w:rPr>
          <w:b w:val="0"/>
          <w:bCs/>
          <w:spacing w:val="-3"/>
        </w:rPr>
      </w:pPr>
      <w:r w:rsidRPr="00B6467E">
        <w:rPr>
          <w:b w:val="0"/>
          <w:bCs/>
          <w:spacing w:val="-3"/>
        </w:rPr>
        <w:t xml:space="preserve">Information sharing must comply with the Privacy Principles outlined in the Information </w:t>
      </w:r>
      <w:r w:rsidRPr="00B6467E">
        <w:rPr>
          <w:b w:val="0"/>
          <w:bCs/>
          <w:i/>
          <w:iCs/>
          <w:spacing w:val="-3"/>
        </w:rPr>
        <w:t>Privacy Act 2009</w:t>
      </w:r>
      <w:r w:rsidRPr="00B6467E">
        <w:rPr>
          <w:b w:val="0"/>
          <w:bCs/>
          <w:spacing w:val="-3"/>
        </w:rPr>
        <w:t>.</w:t>
      </w:r>
    </w:p>
    <w:p w14:paraId="5B1A3001" w14:textId="77777777" w:rsidR="00615C0F" w:rsidRPr="002C0759" w:rsidRDefault="00615C0F" w:rsidP="00615C0F">
      <w:pPr>
        <w:spacing w:after="160"/>
        <w:rPr>
          <w:b/>
          <w:szCs w:val="22"/>
        </w:rPr>
      </w:pPr>
    </w:p>
    <w:p w14:paraId="16B07048" w14:textId="77777777" w:rsidR="00615C0F" w:rsidRPr="000F3089" w:rsidRDefault="006046F5" w:rsidP="00615C0F">
      <w:pPr>
        <w:rPr>
          <w:b/>
          <w:sz w:val="24"/>
        </w:rPr>
      </w:pPr>
      <w:r w:rsidRPr="000F3089">
        <w:rPr>
          <w:b/>
          <w:sz w:val="24"/>
        </w:rPr>
        <w:t>Objectives:</w:t>
      </w:r>
    </w:p>
    <w:p w14:paraId="09D02C70" w14:textId="77777777" w:rsidR="00A008A9" w:rsidRPr="00A008A9" w:rsidRDefault="006046F5" w:rsidP="00A008A9">
      <w:pPr>
        <w:pStyle w:val="BodyText"/>
        <w:spacing w:before="137" w:line="235" w:lineRule="auto"/>
        <w:ind w:right="98"/>
        <w:rPr>
          <w:b w:val="0"/>
          <w:bCs/>
          <w:spacing w:val="-3"/>
        </w:rPr>
      </w:pPr>
      <w:r w:rsidRPr="00A008A9">
        <w:rPr>
          <w:b w:val="0"/>
          <w:bCs/>
          <w:spacing w:val="-3"/>
        </w:rPr>
        <w:t>This policy aims to:</w:t>
      </w:r>
    </w:p>
    <w:p w14:paraId="12457399" w14:textId="77777777" w:rsidR="00A008A9" w:rsidRPr="00A008A9" w:rsidRDefault="006046F5" w:rsidP="00A008A9">
      <w:pPr>
        <w:pStyle w:val="BodyText"/>
        <w:widowControl w:val="0"/>
        <w:numPr>
          <w:ilvl w:val="0"/>
          <w:numId w:val="2"/>
        </w:numPr>
        <w:tabs>
          <w:tab w:val="left" w:pos="462"/>
        </w:tabs>
        <w:spacing w:before="122" w:after="0" w:line="241" w:lineRule="auto"/>
        <w:ind w:right="498" w:hanging="462"/>
        <w:rPr>
          <w:b w:val="0"/>
          <w:bCs/>
          <w:spacing w:val="-3"/>
        </w:rPr>
      </w:pPr>
      <w:r w:rsidRPr="00A008A9">
        <w:rPr>
          <w:b w:val="0"/>
          <w:bCs/>
          <w:spacing w:val="-3"/>
        </w:rPr>
        <w:t>promote and assist in the sharing of information and coordination of service delivery to a child who is in need of protection, a child who may be in need of protection, or a child who may become a child in need of protection if preventative support is not given to the child or the child’s family.</w:t>
      </w:r>
    </w:p>
    <w:p w14:paraId="0D705CD2" w14:textId="77777777" w:rsidR="00A008A9" w:rsidRPr="00A008A9" w:rsidRDefault="006046F5" w:rsidP="00A008A9">
      <w:pPr>
        <w:pStyle w:val="BodyText"/>
        <w:widowControl w:val="0"/>
        <w:numPr>
          <w:ilvl w:val="0"/>
          <w:numId w:val="2"/>
        </w:numPr>
        <w:tabs>
          <w:tab w:val="left" w:pos="462"/>
        </w:tabs>
        <w:spacing w:before="122" w:after="0" w:line="241" w:lineRule="auto"/>
        <w:ind w:right="498" w:hanging="462"/>
        <w:rPr>
          <w:b w:val="0"/>
          <w:bCs/>
          <w:spacing w:val="-3"/>
        </w:rPr>
      </w:pPr>
      <w:r w:rsidRPr="00A008A9">
        <w:rPr>
          <w:b w:val="0"/>
          <w:bCs/>
          <w:spacing w:val="-3"/>
        </w:rPr>
        <w:t>ensure that Child Safety staff recognise whether human rights are affected by a decision or action and only limit rights proportionately and reasonably as appropriate in the circumstances.</w:t>
      </w:r>
    </w:p>
    <w:p w14:paraId="2AA5AC86" w14:textId="77777777" w:rsidR="00615C0F" w:rsidRPr="002C0759" w:rsidRDefault="00615C0F" w:rsidP="00615C0F">
      <w:pPr>
        <w:spacing w:after="160"/>
        <w:rPr>
          <w:szCs w:val="22"/>
        </w:rPr>
      </w:pPr>
    </w:p>
    <w:p w14:paraId="30D8480E" w14:textId="77777777" w:rsidR="00615C0F" w:rsidRPr="000F3089" w:rsidRDefault="006046F5" w:rsidP="00615C0F">
      <w:pPr>
        <w:rPr>
          <w:b/>
          <w:sz w:val="24"/>
        </w:rPr>
      </w:pPr>
      <w:r w:rsidRPr="000F3089">
        <w:rPr>
          <w:b/>
          <w:sz w:val="24"/>
        </w:rPr>
        <w:t>Scope:</w:t>
      </w:r>
    </w:p>
    <w:p w14:paraId="7450FD7A" w14:textId="77777777" w:rsidR="00A008A9" w:rsidRPr="00A008A9" w:rsidRDefault="006046F5" w:rsidP="00A008A9">
      <w:pPr>
        <w:pStyle w:val="BodyText"/>
        <w:spacing w:before="137" w:line="235" w:lineRule="auto"/>
        <w:ind w:right="98"/>
        <w:rPr>
          <w:b w:val="0"/>
          <w:bCs/>
          <w:spacing w:val="-3"/>
        </w:rPr>
      </w:pPr>
      <w:r w:rsidRPr="00A008A9">
        <w:rPr>
          <w:b w:val="0"/>
          <w:bCs/>
          <w:spacing w:val="-3"/>
        </w:rPr>
        <w:t>This policy refers to the actions of Child Safety staff when gathering information, sharing information and coordinating a response with service providers to children and young people who may be in need of protection or who may become in need of protection if preventative support is not given to them or their family.</w:t>
      </w:r>
    </w:p>
    <w:p w14:paraId="62191A98" w14:textId="77777777" w:rsidR="00BC58DF" w:rsidRPr="00BC58DF" w:rsidRDefault="00BC58DF" w:rsidP="00BC58DF">
      <w:pPr>
        <w:spacing w:after="160"/>
        <w:rPr>
          <w:b/>
          <w:bCs/>
        </w:rPr>
      </w:pPr>
    </w:p>
    <w:p w14:paraId="781E1AFF" w14:textId="77777777" w:rsidR="00446399" w:rsidRPr="000F3089" w:rsidRDefault="006046F5" w:rsidP="00446399">
      <w:pPr>
        <w:rPr>
          <w:b/>
          <w:sz w:val="24"/>
        </w:rPr>
      </w:pPr>
      <w:r>
        <w:rPr>
          <w:b/>
          <w:sz w:val="24"/>
        </w:rPr>
        <w:t>Entities</w:t>
      </w:r>
      <w:r w:rsidRPr="000F3089">
        <w:rPr>
          <w:b/>
          <w:sz w:val="24"/>
        </w:rPr>
        <w:t>:</w:t>
      </w:r>
    </w:p>
    <w:p w14:paraId="35FEAA6A" w14:textId="77777777" w:rsidR="00446399" w:rsidRPr="00446399" w:rsidRDefault="006046F5" w:rsidP="00446399">
      <w:pPr>
        <w:pStyle w:val="BodyText"/>
        <w:spacing w:before="123" w:line="242" w:lineRule="auto"/>
        <w:ind w:right="98"/>
        <w:rPr>
          <w:b w:val="0"/>
          <w:bCs/>
          <w:spacing w:val="-3"/>
        </w:rPr>
      </w:pPr>
      <w:r w:rsidRPr="00446399">
        <w:rPr>
          <w:b w:val="0"/>
          <w:bCs/>
          <w:spacing w:val="-3"/>
        </w:rPr>
        <w:t xml:space="preserve">Entities that can share information under the </w:t>
      </w:r>
      <w:r w:rsidRPr="00446399">
        <w:rPr>
          <w:b w:val="0"/>
          <w:bCs/>
          <w:i/>
          <w:iCs/>
          <w:spacing w:val="-3"/>
        </w:rPr>
        <w:t>Child Protection Act 1999</w:t>
      </w:r>
      <w:r w:rsidRPr="00446399">
        <w:rPr>
          <w:b w:val="0"/>
          <w:bCs/>
          <w:spacing w:val="-3"/>
        </w:rPr>
        <w:t xml:space="preserve"> are:</w:t>
      </w:r>
    </w:p>
    <w:p w14:paraId="05DC6F11" w14:textId="77777777" w:rsidR="00446399" w:rsidRPr="00446399" w:rsidRDefault="006046F5" w:rsidP="00446399">
      <w:pPr>
        <w:pStyle w:val="BodyText"/>
        <w:widowControl w:val="0"/>
        <w:numPr>
          <w:ilvl w:val="0"/>
          <w:numId w:val="2"/>
        </w:numPr>
        <w:tabs>
          <w:tab w:val="left" w:pos="462"/>
        </w:tabs>
        <w:spacing w:before="122" w:after="0" w:line="241" w:lineRule="auto"/>
        <w:ind w:right="498" w:hanging="462"/>
        <w:rPr>
          <w:b w:val="0"/>
          <w:bCs/>
          <w:spacing w:val="-3"/>
        </w:rPr>
      </w:pPr>
      <w:r w:rsidRPr="00446399">
        <w:rPr>
          <w:b w:val="0"/>
          <w:bCs/>
          <w:spacing w:val="-3"/>
        </w:rPr>
        <w:t>the chief executive or an authorised officer</w:t>
      </w:r>
    </w:p>
    <w:p w14:paraId="749D8862" w14:textId="77777777" w:rsidR="00446399" w:rsidRPr="00446399" w:rsidRDefault="006046F5" w:rsidP="00446399">
      <w:pPr>
        <w:pStyle w:val="BodyText"/>
        <w:widowControl w:val="0"/>
        <w:numPr>
          <w:ilvl w:val="0"/>
          <w:numId w:val="2"/>
        </w:numPr>
        <w:tabs>
          <w:tab w:val="left" w:pos="462"/>
        </w:tabs>
        <w:spacing w:before="122" w:after="0" w:line="241" w:lineRule="auto"/>
        <w:ind w:right="498" w:hanging="462"/>
        <w:rPr>
          <w:b w:val="0"/>
          <w:bCs/>
          <w:spacing w:val="-3"/>
        </w:rPr>
      </w:pPr>
      <w:r w:rsidRPr="00446399">
        <w:rPr>
          <w:b w:val="0"/>
          <w:bCs/>
          <w:spacing w:val="-3"/>
        </w:rPr>
        <w:t>prescribed entities, including particular government agencies and specialist service providers</w:t>
      </w:r>
    </w:p>
    <w:p w14:paraId="5A86140E" w14:textId="77777777" w:rsidR="00A87C66" w:rsidRDefault="006046F5">
      <w:pPr>
        <w:spacing w:after="0"/>
        <w:rPr>
          <w:bCs/>
          <w:spacing w:val="-3"/>
          <w:position w:val="3"/>
        </w:rPr>
      </w:pPr>
      <w:r>
        <w:rPr>
          <w:b/>
          <w:bCs/>
          <w:spacing w:val="-3"/>
        </w:rPr>
        <w:br w:type="page"/>
      </w:r>
    </w:p>
    <w:p w14:paraId="64BC520C" w14:textId="77777777" w:rsidR="00446399" w:rsidRPr="00446399" w:rsidRDefault="006046F5" w:rsidP="00446399">
      <w:pPr>
        <w:pStyle w:val="BodyText"/>
        <w:widowControl w:val="0"/>
        <w:numPr>
          <w:ilvl w:val="0"/>
          <w:numId w:val="2"/>
        </w:numPr>
        <w:tabs>
          <w:tab w:val="left" w:pos="462"/>
        </w:tabs>
        <w:spacing w:before="122" w:after="0" w:line="241" w:lineRule="auto"/>
        <w:ind w:right="498" w:hanging="462"/>
        <w:rPr>
          <w:b w:val="0"/>
          <w:bCs/>
          <w:spacing w:val="-3"/>
        </w:rPr>
      </w:pPr>
      <w:r w:rsidRPr="00446399">
        <w:rPr>
          <w:b w:val="0"/>
          <w:bCs/>
          <w:spacing w:val="-3"/>
        </w:rPr>
        <w:t>service providers, including organisations providing a service to children, licensees and independent entities.</w:t>
      </w:r>
    </w:p>
    <w:p w14:paraId="27A484F5" w14:textId="77777777" w:rsidR="00446399" w:rsidRPr="00446399" w:rsidRDefault="006046F5" w:rsidP="00446399">
      <w:pPr>
        <w:pStyle w:val="BodyText"/>
        <w:spacing w:before="123" w:line="242" w:lineRule="auto"/>
        <w:ind w:right="98"/>
        <w:rPr>
          <w:b w:val="0"/>
          <w:bCs/>
          <w:spacing w:val="-3"/>
        </w:rPr>
      </w:pPr>
      <w:r w:rsidRPr="00446399">
        <w:rPr>
          <w:b w:val="0"/>
          <w:bCs/>
          <w:spacing w:val="-3"/>
        </w:rPr>
        <w:t>Information may be shared between entities where it relates to the safety, welfare or wellbeing of a child and if it is reasonably believed the information will help in the co-ordination of service delivery, such as to:</w:t>
      </w:r>
    </w:p>
    <w:p w14:paraId="6D8D6260" w14:textId="77777777" w:rsidR="00446399" w:rsidRPr="00446399" w:rsidRDefault="006046F5" w:rsidP="00446399">
      <w:pPr>
        <w:pStyle w:val="BodyText"/>
        <w:widowControl w:val="0"/>
        <w:numPr>
          <w:ilvl w:val="0"/>
          <w:numId w:val="2"/>
        </w:numPr>
        <w:tabs>
          <w:tab w:val="left" w:pos="462"/>
        </w:tabs>
        <w:spacing w:before="122" w:after="0" w:line="241" w:lineRule="auto"/>
        <w:ind w:right="498" w:hanging="462"/>
        <w:rPr>
          <w:b w:val="0"/>
          <w:bCs/>
          <w:spacing w:val="-3"/>
        </w:rPr>
      </w:pPr>
      <w:r w:rsidRPr="00446399">
        <w:rPr>
          <w:b w:val="0"/>
          <w:bCs/>
          <w:spacing w:val="-3"/>
        </w:rPr>
        <w:t>provide timely, coordinated and tailored support to families</w:t>
      </w:r>
    </w:p>
    <w:p w14:paraId="6403DFA1" w14:textId="77777777" w:rsidR="00446399" w:rsidRDefault="006046F5" w:rsidP="00446399">
      <w:pPr>
        <w:pStyle w:val="BodyText"/>
        <w:widowControl w:val="0"/>
        <w:numPr>
          <w:ilvl w:val="0"/>
          <w:numId w:val="2"/>
        </w:numPr>
        <w:tabs>
          <w:tab w:val="left" w:pos="462"/>
        </w:tabs>
        <w:spacing w:before="122" w:after="0" w:line="241" w:lineRule="auto"/>
        <w:ind w:right="498" w:hanging="462"/>
        <w:rPr>
          <w:b w:val="0"/>
          <w:bCs/>
          <w:spacing w:val="-3"/>
        </w:rPr>
      </w:pPr>
      <w:r w:rsidRPr="00446399">
        <w:rPr>
          <w:b w:val="0"/>
          <w:bCs/>
          <w:spacing w:val="-3"/>
        </w:rPr>
        <w:t>assess and respond to the safety, belonging and wellbeing needs of children and offer help or support to their families.</w:t>
      </w:r>
    </w:p>
    <w:p w14:paraId="03A70CEB" w14:textId="77777777" w:rsidR="00446399" w:rsidRDefault="00446399" w:rsidP="00446399">
      <w:pPr>
        <w:pStyle w:val="BodyText"/>
        <w:spacing w:before="137" w:line="235" w:lineRule="auto"/>
        <w:ind w:right="98"/>
        <w:rPr>
          <w:b w:val="0"/>
          <w:bCs/>
          <w:spacing w:val="-3"/>
        </w:rPr>
      </w:pPr>
    </w:p>
    <w:p w14:paraId="3AA7364A" w14:textId="77777777" w:rsidR="00446399" w:rsidRPr="00446399" w:rsidRDefault="006046F5" w:rsidP="00446399">
      <w:pPr>
        <w:rPr>
          <w:b/>
          <w:sz w:val="24"/>
        </w:rPr>
      </w:pPr>
      <w:r w:rsidRPr="00446399">
        <w:rPr>
          <w:b/>
          <w:sz w:val="24"/>
        </w:rPr>
        <w:t>Information sharing about unborn children</w:t>
      </w:r>
    </w:p>
    <w:p w14:paraId="3BDA8116" w14:textId="77777777" w:rsidR="00446399" w:rsidRDefault="006046F5" w:rsidP="00446399">
      <w:pPr>
        <w:pStyle w:val="BodyText"/>
        <w:spacing w:before="137" w:line="235" w:lineRule="auto"/>
        <w:ind w:right="98"/>
        <w:rPr>
          <w:b w:val="0"/>
          <w:bCs/>
          <w:spacing w:val="-3"/>
        </w:rPr>
      </w:pPr>
      <w:r w:rsidRPr="00446399">
        <w:rPr>
          <w:b w:val="0"/>
          <w:bCs/>
          <w:spacing w:val="-3"/>
        </w:rPr>
        <w:t>Information may be shared between entities to help determine if an unborn child is in need of protection after the child’s birth and to take necessary action, such as offering help and support to a pregnant woman. If an unborn child is an Aboriginal or Torres Strait Islander child, the chief executi</w:t>
      </w:r>
      <w:r w:rsidRPr="003728AE">
        <w:rPr>
          <w:b w:val="0"/>
          <w:bCs/>
          <w:spacing w:val="-3"/>
        </w:rPr>
        <w:t xml:space="preserve">ve’s requirement to arrange for an independent Aboriginal or Torres Strait Islander entity for the child (section </w:t>
      </w:r>
      <w:r w:rsidR="009674E1" w:rsidRPr="003728AE">
        <w:rPr>
          <w:b w:val="0"/>
          <w:bCs/>
          <w:spacing w:val="-3"/>
        </w:rPr>
        <w:t>22</w:t>
      </w:r>
      <w:r w:rsidRPr="003728AE">
        <w:rPr>
          <w:b w:val="0"/>
          <w:bCs/>
          <w:spacing w:val="-3"/>
        </w:rPr>
        <w:t xml:space="preserve"> of the</w:t>
      </w:r>
      <w:r w:rsidRPr="00446399">
        <w:rPr>
          <w:b w:val="0"/>
          <w:bCs/>
          <w:spacing w:val="-3"/>
        </w:rPr>
        <w:t xml:space="preserve"> </w:t>
      </w:r>
      <w:r w:rsidRPr="00446399">
        <w:rPr>
          <w:b w:val="0"/>
          <w:bCs/>
          <w:i/>
          <w:iCs/>
          <w:spacing w:val="-3"/>
        </w:rPr>
        <w:t>Child Protection Act 1999</w:t>
      </w:r>
      <w:r w:rsidRPr="00446399">
        <w:rPr>
          <w:b w:val="0"/>
          <w:bCs/>
          <w:spacing w:val="-3"/>
        </w:rPr>
        <w:t>) is subject to the pregnant woman agreeing to this occurring.</w:t>
      </w:r>
    </w:p>
    <w:p w14:paraId="4896F86A" w14:textId="77777777" w:rsidR="00446399" w:rsidRPr="00446399" w:rsidRDefault="00446399" w:rsidP="00446399">
      <w:pPr>
        <w:pStyle w:val="BodyText"/>
        <w:spacing w:before="137" w:line="235" w:lineRule="auto"/>
        <w:ind w:right="98"/>
        <w:rPr>
          <w:b w:val="0"/>
          <w:bCs/>
          <w:spacing w:val="-3"/>
        </w:rPr>
      </w:pPr>
    </w:p>
    <w:p w14:paraId="62C4E906" w14:textId="77777777" w:rsidR="00446399" w:rsidRPr="00446399" w:rsidRDefault="006046F5" w:rsidP="00446399">
      <w:pPr>
        <w:rPr>
          <w:b/>
          <w:sz w:val="24"/>
        </w:rPr>
      </w:pPr>
      <w:r w:rsidRPr="00446399">
        <w:rPr>
          <w:b/>
          <w:sz w:val="24"/>
        </w:rPr>
        <w:t>Consent</w:t>
      </w:r>
    </w:p>
    <w:p w14:paraId="372C8850" w14:textId="77777777" w:rsidR="00446399" w:rsidRPr="00446399" w:rsidRDefault="006046F5" w:rsidP="00446399">
      <w:pPr>
        <w:pStyle w:val="BodyText"/>
        <w:spacing w:before="137" w:line="235" w:lineRule="auto"/>
        <w:ind w:right="98"/>
        <w:rPr>
          <w:b w:val="0"/>
          <w:bCs/>
          <w:spacing w:val="-3"/>
        </w:rPr>
      </w:pPr>
      <w:r w:rsidRPr="00446399">
        <w:rPr>
          <w:b w:val="0"/>
          <w:bCs/>
          <w:spacing w:val="-3"/>
        </w:rPr>
        <w:t>Child Safety staff will seek consent for the sharing of information, whenever safe, possible and practical, including from children who have the capacity to understand the sharing of information, particularly if the information is sensitive. Parents and family may also be involved when information is being shared about younger children who are unable to provide consent.</w:t>
      </w:r>
    </w:p>
    <w:p w14:paraId="42762593" w14:textId="77777777" w:rsidR="00446399" w:rsidRDefault="006046F5" w:rsidP="00446399">
      <w:pPr>
        <w:pStyle w:val="BodyText"/>
        <w:spacing w:before="137" w:line="235" w:lineRule="auto"/>
        <w:ind w:right="98"/>
        <w:rPr>
          <w:b w:val="0"/>
          <w:bCs/>
          <w:spacing w:val="-3"/>
        </w:rPr>
      </w:pPr>
      <w:r w:rsidRPr="00446399">
        <w:rPr>
          <w:b w:val="0"/>
          <w:bCs/>
          <w:spacing w:val="-3"/>
        </w:rPr>
        <w:t>Information may be shared without consent for particular purposes to ensure that the safety, wellbeing and best interests of a child or the safety of a person is prioritised over the protection of any individual’s privacy.</w:t>
      </w:r>
    </w:p>
    <w:p w14:paraId="498C614D" w14:textId="77777777" w:rsidR="00446399" w:rsidRPr="00446399" w:rsidRDefault="00446399" w:rsidP="00446399">
      <w:pPr>
        <w:pStyle w:val="BodyText"/>
        <w:spacing w:before="137" w:line="235" w:lineRule="auto"/>
        <w:ind w:right="98"/>
        <w:rPr>
          <w:b w:val="0"/>
          <w:bCs/>
          <w:spacing w:val="-3"/>
        </w:rPr>
      </w:pPr>
    </w:p>
    <w:p w14:paraId="297DAC34" w14:textId="77777777" w:rsidR="00446399" w:rsidRPr="00446399" w:rsidRDefault="006046F5" w:rsidP="00446399">
      <w:pPr>
        <w:rPr>
          <w:b/>
          <w:sz w:val="24"/>
        </w:rPr>
      </w:pPr>
      <w:r w:rsidRPr="00446399">
        <w:rPr>
          <w:b/>
          <w:sz w:val="24"/>
        </w:rPr>
        <w:t>Disclosing personal information</w:t>
      </w:r>
    </w:p>
    <w:p w14:paraId="55440993" w14:textId="77777777" w:rsidR="00446399" w:rsidRPr="00446399" w:rsidRDefault="006046F5" w:rsidP="00446399">
      <w:pPr>
        <w:pStyle w:val="BodyText"/>
        <w:spacing w:before="137" w:line="235" w:lineRule="auto"/>
        <w:ind w:right="98"/>
        <w:rPr>
          <w:b w:val="0"/>
          <w:bCs/>
          <w:spacing w:val="-3"/>
        </w:rPr>
      </w:pPr>
      <w:r w:rsidRPr="00446399">
        <w:rPr>
          <w:b w:val="0"/>
          <w:bCs/>
          <w:spacing w:val="-3"/>
        </w:rPr>
        <w:t>Before disclosing information about a person to someone else, consideration is to be given to whether disclosing the information is likely to adversely affect the safety, wellbeing and best interests of a child or the safety of another person.</w:t>
      </w:r>
    </w:p>
    <w:p w14:paraId="2E303F92" w14:textId="77777777" w:rsidR="00446399" w:rsidRDefault="006046F5" w:rsidP="00446399">
      <w:pPr>
        <w:pStyle w:val="BodyText"/>
        <w:spacing w:before="137" w:line="235" w:lineRule="auto"/>
        <w:ind w:right="98"/>
        <w:rPr>
          <w:b w:val="0"/>
          <w:bCs/>
          <w:spacing w:val="-3"/>
        </w:rPr>
      </w:pPr>
      <w:r w:rsidRPr="00446399">
        <w:rPr>
          <w:b w:val="0"/>
          <w:bCs/>
          <w:spacing w:val="-3"/>
        </w:rPr>
        <w:t xml:space="preserve">When information is shared with a third </w:t>
      </w:r>
      <w:r w:rsidRPr="003728AE">
        <w:rPr>
          <w:b w:val="0"/>
          <w:bCs/>
          <w:spacing w:val="-3"/>
        </w:rPr>
        <w:t xml:space="preserve">party, the person or entity must not use or disclose the information to anyone else unless in accordance with the </w:t>
      </w:r>
      <w:r w:rsidRPr="003728AE">
        <w:rPr>
          <w:b w:val="0"/>
          <w:bCs/>
          <w:i/>
          <w:iCs/>
          <w:spacing w:val="-3"/>
        </w:rPr>
        <w:t>Child Protection Act 1999</w:t>
      </w:r>
      <w:r w:rsidRPr="003728AE">
        <w:rPr>
          <w:b w:val="0"/>
          <w:bCs/>
          <w:spacing w:val="-3"/>
        </w:rPr>
        <w:t>.</w:t>
      </w:r>
    </w:p>
    <w:p w14:paraId="0C037E7D" w14:textId="77777777" w:rsidR="00446399" w:rsidRPr="00446399" w:rsidRDefault="00446399" w:rsidP="00446399">
      <w:pPr>
        <w:pStyle w:val="BodyText"/>
        <w:spacing w:before="137" w:line="235" w:lineRule="auto"/>
        <w:ind w:right="98"/>
        <w:rPr>
          <w:b w:val="0"/>
          <w:bCs/>
          <w:spacing w:val="-3"/>
        </w:rPr>
      </w:pPr>
    </w:p>
    <w:p w14:paraId="7D182898" w14:textId="77777777" w:rsidR="00446399" w:rsidRPr="00446399" w:rsidRDefault="006046F5" w:rsidP="00446399">
      <w:pPr>
        <w:rPr>
          <w:b/>
          <w:sz w:val="24"/>
        </w:rPr>
      </w:pPr>
      <w:r w:rsidRPr="00446399">
        <w:rPr>
          <w:b/>
          <w:sz w:val="24"/>
        </w:rPr>
        <w:t>Exchange of information with other states and territories and New Zealand</w:t>
      </w:r>
    </w:p>
    <w:p w14:paraId="22DA4F59" w14:textId="77777777" w:rsidR="00446399" w:rsidRDefault="006046F5" w:rsidP="00446399">
      <w:pPr>
        <w:pStyle w:val="BodyText"/>
        <w:spacing w:before="137" w:line="235" w:lineRule="auto"/>
        <w:ind w:right="98"/>
        <w:rPr>
          <w:b w:val="0"/>
          <w:bCs/>
          <w:spacing w:val="-3"/>
        </w:rPr>
      </w:pPr>
      <w:r w:rsidRPr="00446399">
        <w:rPr>
          <w:b w:val="0"/>
          <w:bCs/>
          <w:spacing w:val="-3"/>
        </w:rPr>
        <w:t>Interstate, territory and New Zealand agencies that administer child welfare laws may be provided with information that is relevant to them performing their functions and to enable service delivery coordination.</w:t>
      </w:r>
    </w:p>
    <w:p w14:paraId="2C22D430" w14:textId="77777777" w:rsidR="00446399" w:rsidRPr="00446399" w:rsidRDefault="00446399" w:rsidP="00446399">
      <w:pPr>
        <w:pStyle w:val="BodyText"/>
        <w:spacing w:before="137" w:line="235" w:lineRule="auto"/>
        <w:ind w:right="98"/>
        <w:rPr>
          <w:b w:val="0"/>
          <w:bCs/>
          <w:spacing w:val="-3"/>
        </w:rPr>
      </w:pPr>
    </w:p>
    <w:p w14:paraId="4F32FA85" w14:textId="77777777" w:rsidR="00A87C66" w:rsidRDefault="006046F5">
      <w:pPr>
        <w:spacing w:after="0"/>
        <w:rPr>
          <w:b/>
          <w:sz w:val="24"/>
        </w:rPr>
      </w:pPr>
      <w:r>
        <w:rPr>
          <w:b/>
          <w:sz w:val="24"/>
        </w:rPr>
        <w:br w:type="page"/>
      </w:r>
    </w:p>
    <w:p w14:paraId="71C1AC49" w14:textId="77777777" w:rsidR="00446399" w:rsidRPr="00446399" w:rsidRDefault="006046F5" w:rsidP="00446399">
      <w:pPr>
        <w:rPr>
          <w:b/>
          <w:sz w:val="24"/>
        </w:rPr>
      </w:pPr>
      <w:r w:rsidRPr="00446399">
        <w:rPr>
          <w:b/>
          <w:sz w:val="24"/>
        </w:rPr>
        <w:t>Death of a child in care</w:t>
      </w:r>
    </w:p>
    <w:p w14:paraId="2DFB62E8" w14:textId="77777777" w:rsidR="00446399" w:rsidRDefault="006046F5" w:rsidP="00446399">
      <w:pPr>
        <w:pStyle w:val="BodyText"/>
        <w:spacing w:before="137" w:line="235" w:lineRule="auto"/>
        <w:ind w:right="98"/>
        <w:rPr>
          <w:b w:val="0"/>
          <w:bCs/>
          <w:spacing w:val="-3"/>
        </w:rPr>
      </w:pPr>
      <w:r w:rsidRPr="00446399">
        <w:rPr>
          <w:b w:val="0"/>
          <w:bCs/>
          <w:spacing w:val="-3"/>
        </w:rPr>
        <w:t>Following the death of child who died while in care, information may be provided to the child’s parents or a person acting on behalf of the child. Upon request, information must be given to the Police Commissioner when police are conducting an investigation in relation to the death of a child.</w:t>
      </w:r>
    </w:p>
    <w:p w14:paraId="200E37D3" w14:textId="77777777" w:rsidR="00446399" w:rsidRDefault="00446399" w:rsidP="00446399">
      <w:pPr>
        <w:pStyle w:val="BodyText"/>
        <w:spacing w:before="137" w:line="235" w:lineRule="auto"/>
        <w:ind w:right="98"/>
        <w:rPr>
          <w:b w:val="0"/>
          <w:bCs/>
          <w:spacing w:val="-3"/>
        </w:rPr>
      </w:pPr>
    </w:p>
    <w:p w14:paraId="5C804F73" w14:textId="77777777" w:rsidR="00446399" w:rsidRPr="00446399" w:rsidRDefault="006046F5" w:rsidP="00446399">
      <w:pPr>
        <w:rPr>
          <w:b/>
          <w:sz w:val="24"/>
        </w:rPr>
      </w:pPr>
      <w:r w:rsidRPr="00446399">
        <w:rPr>
          <w:b/>
          <w:sz w:val="24"/>
        </w:rPr>
        <w:t>Recording and storage of information</w:t>
      </w:r>
    </w:p>
    <w:p w14:paraId="4174D8A7" w14:textId="77777777" w:rsidR="00446399" w:rsidRPr="00446399" w:rsidRDefault="006046F5" w:rsidP="00446399">
      <w:pPr>
        <w:pStyle w:val="BodyText"/>
        <w:spacing w:before="137" w:line="235" w:lineRule="auto"/>
        <w:ind w:right="98"/>
        <w:rPr>
          <w:b w:val="0"/>
          <w:bCs/>
          <w:spacing w:val="-3"/>
        </w:rPr>
      </w:pPr>
      <w:r w:rsidRPr="00446399">
        <w:rPr>
          <w:b w:val="0"/>
          <w:bCs/>
          <w:spacing w:val="-3"/>
        </w:rPr>
        <w:t xml:space="preserve">Care must be taken to ensure that personal information is handled in accordance with the </w:t>
      </w:r>
      <w:r w:rsidRPr="00446399">
        <w:rPr>
          <w:b w:val="0"/>
          <w:bCs/>
          <w:i/>
          <w:iCs/>
          <w:spacing w:val="-3"/>
        </w:rPr>
        <w:t>Information Privacy Act 1999</w:t>
      </w:r>
      <w:r w:rsidRPr="00446399">
        <w:rPr>
          <w:b w:val="0"/>
          <w:bCs/>
          <w:spacing w:val="-3"/>
        </w:rPr>
        <w:t xml:space="preserve"> in relation to the collection, storage, use and appropriate sharing of personal information. Documents containing personal information must be protected from loss, unauthorised access, use, modification, disclosure or any other misuse.</w:t>
      </w:r>
    </w:p>
    <w:p w14:paraId="3AA84B65" w14:textId="77777777" w:rsidR="00446399" w:rsidRDefault="00446399" w:rsidP="00446399">
      <w:pPr>
        <w:pStyle w:val="BodyText"/>
        <w:spacing w:before="137" w:line="235" w:lineRule="auto"/>
        <w:ind w:right="98"/>
        <w:rPr>
          <w:b w:val="0"/>
          <w:bCs/>
          <w:spacing w:val="-3"/>
        </w:rPr>
      </w:pPr>
    </w:p>
    <w:p w14:paraId="65613B87" w14:textId="77777777" w:rsidR="00615C0F" w:rsidRPr="000F3089" w:rsidRDefault="006046F5" w:rsidP="00615C0F">
      <w:pPr>
        <w:rPr>
          <w:b/>
          <w:sz w:val="24"/>
        </w:rPr>
      </w:pPr>
      <w:r w:rsidRPr="000F3089">
        <w:rPr>
          <w:b/>
          <w:sz w:val="24"/>
        </w:rPr>
        <w:t>Roles and Responsibilities:</w:t>
      </w:r>
    </w:p>
    <w:p w14:paraId="5E35A214" w14:textId="77777777" w:rsidR="00446399" w:rsidRPr="00446399" w:rsidRDefault="006046F5" w:rsidP="00446399">
      <w:pPr>
        <w:pStyle w:val="BodyText"/>
        <w:spacing w:before="137" w:line="235" w:lineRule="auto"/>
        <w:ind w:right="98"/>
        <w:rPr>
          <w:b w:val="0"/>
          <w:bCs/>
          <w:spacing w:val="-3"/>
        </w:rPr>
      </w:pPr>
      <w:r w:rsidRPr="00446399">
        <w:rPr>
          <w:b w:val="0"/>
          <w:bCs/>
          <w:spacing w:val="-3"/>
        </w:rPr>
        <w:t>The roles and responsibilities of Child Safety staff in relation to information sharing and service delivery coordination are outlined in the Child Safety Practice Manual, and associated practice resources.</w:t>
      </w:r>
    </w:p>
    <w:p w14:paraId="4A97B2A8" w14:textId="77777777" w:rsidR="00615C0F" w:rsidRPr="002C0759" w:rsidRDefault="00615C0F" w:rsidP="00BC58DF">
      <w:pPr>
        <w:spacing w:after="160"/>
        <w:rPr>
          <w:szCs w:val="22"/>
        </w:rPr>
      </w:pPr>
    </w:p>
    <w:p w14:paraId="38ADA542" w14:textId="77777777" w:rsidR="00615C0F" w:rsidRPr="00474D12" w:rsidRDefault="006046F5" w:rsidP="00615C0F">
      <w:pPr>
        <w:rPr>
          <w:b/>
          <w:sz w:val="24"/>
        </w:rPr>
      </w:pPr>
      <w:r w:rsidRPr="000F3089">
        <w:rPr>
          <w:b/>
          <w:sz w:val="24"/>
        </w:rPr>
        <w:t>Authority</w:t>
      </w:r>
      <w:r w:rsidRPr="00474D12">
        <w:rPr>
          <w:b/>
          <w:sz w:val="24"/>
        </w:rPr>
        <w:t>:</w:t>
      </w:r>
    </w:p>
    <w:p w14:paraId="78A9A0BA" w14:textId="77777777" w:rsidR="00615C0F" w:rsidRDefault="006046F5" w:rsidP="00474D12">
      <w:pPr>
        <w:pStyle w:val="BodyText"/>
        <w:rPr>
          <w:b w:val="0"/>
          <w:iCs/>
          <w:szCs w:val="22"/>
        </w:rPr>
      </w:pPr>
      <w:r w:rsidRPr="00474D12">
        <w:rPr>
          <w:b w:val="0"/>
          <w:i/>
          <w:szCs w:val="22"/>
        </w:rPr>
        <w:t xml:space="preserve">Child Protection Act 1999, </w:t>
      </w:r>
      <w:r w:rsidR="004B389A">
        <w:rPr>
          <w:b w:val="0"/>
          <w:iCs/>
          <w:szCs w:val="22"/>
        </w:rPr>
        <w:t>chapter 5A</w:t>
      </w:r>
    </w:p>
    <w:p w14:paraId="1E87F1EA" w14:textId="77777777" w:rsidR="00474D12" w:rsidRPr="00474D12" w:rsidRDefault="00474D12" w:rsidP="00474D12">
      <w:pPr>
        <w:pStyle w:val="BodyText"/>
        <w:rPr>
          <w:b w:val="0"/>
          <w:i/>
          <w:szCs w:val="22"/>
        </w:rPr>
      </w:pPr>
    </w:p>
    <w:p w14:paraId="605858AD" w14:textId="77777777" w:rsidR="00615C0F" w:rsidRPr="007E5EC6" w:rsidRDefault="006046F5" w:rsidP="00474D12">
      <w:pPr>
        <w:rPr>
          <w:b/>
          <w:sz w:val="24"/>
        </w:rPr>
      </w:pPr>
      <w:r w:rsidRPr="007E5EC6">
        <w:rPr>
          <w:b/>
          <w:sz w:val="24"/>
        </w:rPr>
        <w:t>Delegations:</w:t>
      </w:r>
    </w:p>
    <w:p w14:paraId="384EC74E" w14:textId="77777777" w:rsidR="004B389A" w:rsidRPr="004B389A" w:rsidRDefault="006046F5" w:rsidP="004B389A">
      <w:pPr>
        <w:pStyle w:val="BodyText"/>
        <w:spacing w:before="137" w:line="235" w:lineRule="auto"/>
        <w:ind w:right="98"/>
        <w:rPr>
          <w:b w:val="0"/>
          <w:bCs/>
          <w:spacing w:val="-3"/>
        </w:rPr>
      </w:pPr>
      <w:r w:rsidRPr="004B389A">
        <w:rPr>
          <w:b w:val="0"/>
          <w:bCs/>
          <w:spacing w:val="-3"/>
        </w:rPr>
        <w:t>Refer to instruments of delegation for information on delegations for decision-making under the Act.</w:t>
      </w:r>
    </w:p>
    <w:p w14:paraId="4140C8BD" w14:textId="77777777" w:rsidR="00BC58DF" w:rsidRPr="00474D12" w:rsidRDefault="00BC58DF" w:rsidP="00474D12">
      <w:pPr>
        <w:pStyle w:val="BodyText"/>
        <w:spacing w:before="137" w:line="235" w:lineRule="auto"/>
        <w:ind w:right="98"/>
        <w:rPr>
          <w:b w:val="0"/>
          <w:bCs/>
          <w:spacing w:val="-3"/>
        </w:rPr>
      </w:pPr>
    </w:p>
    <w:p w14:paraId="6D61C67C" w14:textId="77777777" w:rsidR="00615C0F" w:rsidRPr="000F3089" w:rsidRDefault="006046F5" w:rsidP="00615C0F">
      <w:pPr>
        <w:pBdr>
          <w:bottom w:val="single" w:sz="4" w:space="1" w:color="auto"/>
        </w:pBdr>
        <w:rPr>
          <w:szCs w:val="22"/>
        </w:rPr>
      </w:pPr>
      <w:r>
        <w:rPr>
          <w:szCs w:val="22"/>
        </w:rPr>
        <w:br w:type="column"/>
      </w:r>
    </w:p>
    <w:p w14:paraId="5B087C5B" w14:textId="77777777" w:rsidR="00615C0F" w:rsidRPr="003728AE" w:rsidRDefault="006046F5" w:rsidP="003828F9">
      <w:pPr>
        <w:tabs>
          <w:tab w:val="left" w:pos="2552"/>
        </w:tabs>
        <w:rPr>
          <w:bCs/>
          <w:szCs w:val="22"/>
        </w:rPr>
      </w:pPr>
      <w:r w:rsidRPr="003728AE">
        <w:rPr>
          <w:b/>
          <w:szCs w:val="22"/>
        </w:rPr>
        <w:t xml:space="preserve">Records File No.: </w:t>
      </w:r>
      <w:r w:rsidRPr="003728AE">
        <w:rPr>
          <w:b/>
          <w:szCs w:val="22"/>
        </w:rPr>
        <w:tab/>
      </w:r>
      <w:r w:rsidR="00F84339" w:rsidRPr="003728AE">
        <w:rPr>
          <w:rFonts w:eastAsia="Arial"/>
          <w:color w:val="000000"/>
          <w:spacing w:val="-1"/>
        </w:rPr>
        <w:t>Not applicable</w:t>
      </w:r>
    </w:p>
    <w:p w14:paraId="6F978BE4" w14:textId="77777777" w:rsidR="005B6913" w:rsidRPr="003728AE" w:rsidRDefault="006046F5" w:rsidP="003828F9">
      <w:pPr>
        <w:tabs>
          <w:tab w:val="left" w:pos="2552"/>
        </w:tabs>
        <w:rPr>
          <w:bCs/>
          <w:szCs w:val="22"/>
        </w:rPr>
      </w:pPr>
      <w:r w:rsidRPr="003728AE">
        <w:rPr>
          <w:b/>
          <w:szCs w:val="22"/>
        </w:rPr>
        <w:t>Date of approval:</w:t>
      </w:r>
      <w:r w:rsidRPr="003728AE">
        <w:rPr>
          <w:b/>
          <w:szCs w:val="22"/>
        </w:rPr>
        <w:tab/>
      </w:r>
      <w:r w:rsidR="00863271" w:rsidRPr="003728AE">
        <w:rPr>
          <w:rFonts w:eastAsia="Arial"/>
          <w:color w:val="000000"/>
          <w:spacing w:val="-1"/>
        </w:rPr>
        <w:t>October</w:t>
      </w:r>
      <w:r w:rsidR="00180B80" w:rsidRPr="003728AE">
        <w:rPr>
          <w:rFonts w:eastAsia="Arial"/>
          <w:color w:val="000000"/>
          <w:spacing w:val="-1"/>
        </w:rPr>
        <w:t xml:space="preserve"> 2022</w:t>
      </w:r>
    </w:p>
    <w:p w14:paraId="23DEAC0E" w14:textId="77777777" w:rsidR="00615C0F" w:rsidRPr="003728AE" w:rsidRDefault="006046F5" w:rsidP="00615C0F">
      <w:pPr>
        <w:tabs>
          <w:tab w:val="left" w:pos="2552"/>
        </w:tabs>
        <w:rPr>
          <w:szCs w:val="22"/>
        </w:rPr>
      </w:pPr>
      <w:r w:rsidRPr="003728AE">
        <w:rPr>
          <w:b/>
          <w:szCs w:val="22"/>
        </w:rPr>
        <w:t>Date of operation:</w:t>
      </w:r>
      <w:r w:rsidRPr="003728AE">
        <w:rPr>
          <w:szCs w:val="22"/>
        </w:rPr>
        <w:tab/>
      </w:r>
      <w:r w:rsidR="00863271" w:rsidRPr="003728AE">
        <w:rPr>
          <w:rFonts w:eastAsia="Arial"/>
          <w:color w:val="000000"/>
          <w:spacing w:val="-1"/>
        </w:rPr>
        <w:t>31 October</w:t>
      </w:r>
      <w:r w:rsidR="00180B80" w:rsidRPr="003728AE">
        <w:rPr>
          <w:rFonts w:eastAsia="Arial"/>
          <w:color w:val="000000"/>
          <w:spacing w:val="-1"/>
        </w:rPr>
        <w:t xml:space="preserve"> 2022</w:t>
      </w:r>
    </w:p>
    <w:p w14:paraId="307B633D" w14:textId="77777777" w:rsidR="00615C0F" w:rsidRPr="000F3089" w:rsidRDefault="006046F5" w:rsidP="00615C0F">
      <w:pPr>
        <w:tabs>
          <w:tab w:val="left" w:pos="2552"/>
        </w:tabs>
        <w:rPr>
          <w:szCs w:val="22"/>
        </w:rPr>
      </w:pPr>
      <w:r w:rsidRPr="003728AE">
        <w:rPr>
          <w:b/>
          <w:szCs w:val="22"/>
        </w:rPr>
        <w:t>Date to be reviewed:</w:t>
      </w:r>
      <w:r w:rsidRPr="003728AE">
        <w:rPr>
          <w:szCs w:val="22"/>
        </w:rPr>
        <w:tab/>
      </w:r>
      <w:r w:rsidR="00863271" w:rsidRPr="003728AE">
        <w:rPr>
          <w:rFonts w:eastAsia="Arial"/>
          <w:color w:val="000000"/>
          <w:spacing w:val="-1"/>
        </w:rPr>
        <w:t>31 October</w:t>
      </w:r>
      <w:r w:rsidR="00180B80" w:rsidRPr="003728AE">
        <w:rPr>
          <w:rFonts w:eastAsia="Arial"/>
          <w:color w:val="000000"/>
          <w:spacing w:val="-1"/>
        </w:rPr>
        <w:t xml:space="preserve"> 2025</w:t>
      </w:r>
    </w:p>
    <w:p w14:paraId="089ADFF3" w14:textId="77777777" w:rsidR="00615C0F" w:rsidRPr="000F3089" w:rsidRDefault="00615C0F" w:rsidP="00615C0F">
      <w:pPr>
        <w:pBdr>
          <w:bottom w:val="single" w:sz="6" w:space="1" w:color="auto"/>
        </w:pBdr>
        <w:jc w:val="both"/>
        <w:rPr>
          <w:color w:val="333333"/>
          <w:sz w:val="16"/>
        </w:rPr>
      </w:pPr>
    </w:p>
    <w:p w14:paraId="388E1703" w14:textId="77777777" w:rsidR="005B6913" w:rsidRPr="00FD5B7A" w:rsidRDefault="006046F5" w:rsidP="00615C0F">
      <w:pPr>
        <w:tabs>
          <w:tab w:val="left" w:pos="2552"/>
        </w:tabs>
        <w:rPr>
          <w:b/>
          <w:szCs w:val="22"/>
        </w:rPr>
      </w:pPr>
      <w:r w:rsidRPr="000F3089">
        <w:rPr>
          <w:b/>
          <w:szCs w:val="22"/>
        </w:rPr>
        <w:t>Office:</w:t>
      </w:r>
      <w:r w:rsidRPr="000F3089">
        <w:rPr>
          <w:szCs w:val="22"/>
        </w:rPr>
        <w:tab/>
      </w:r>
      <w:r w:rsidR="00143702" w:rsidRPr="00143702">
        <w:rPr>
          <w:spacing w:val="-3"/>
        </w:rPr>
        <w:t>Office of the Chief Practitioner</w:t>
      </w:r>
    </w:p>
    <w:p w14:paraId="3E15AE99" w14:textId="77777777" w:rsidR="00615C0F" w:rsidRPr="000F3089" w:rsidRDefault="006046F5" w:rsidP="00615C0F">
      <w:pPr>
        <w:tabs>
          <w:tab w:val="left" w:pos="2552"/>
        </w:tabs>
        <w:rPr>
          <w:szCs w:val="22"/>
        </w:rPr>
      </w:pPr>
      <w:r w:rsidRPr="00FD5B7A">
        <w:rPr>
          <w:b/>
          <w:szCs w:val="22"/>
        </w:rPr>
        <w:t>Help Contact:</w:t>
      </w:r>
      <w:r w:rsidRPr="00FD5B7A">
        <w:rPr>
          <w:szCs w:val="22"/>
        </w:rPr>
        <w:tab/>
      </w:r>
      <w:r w:rsidR="00143702" w:rsidRPr="00143702">
        <w:rPr>
          <w:spacing w:val="-4"/>
        </w:rPr>
        <w:t>Child Protection Practice</w:t>
      </w:r>
    </w:p>
    <w:p w14:paraId="60D7FB9F" w14:textId="77777777" w:rsidR="00615C0F" w:rsidRDefault="00615C0F" w:rsidP="00615C0F">
      <w:pPr>
        <w:pBdr>
          <w:bottom w:val="single" w:sz="4" w:space="1" w:color="auto"/>
        </w:pBdr>
        <w:rPr>
          <w:sz w:val="12"/>
        </w:rPr>
      </w:pPr>
    </w:p>
    <w:p w14:paraId="58DCED02" w14:textId="77777777" w:rsidR="00615C0F" w:rsidRPr="003828F9" w:rsidRDefault="006046F5" w:rsidP="00615C0F">
      <w:pPr>
        <w:rPr>
          <w:rFonts w:cs="Arial"/>
          <w:b/>
          <w:szCs w:val="22"/>
        </w:rPr>
      </w:pPr>
      <w:r w:rsidRPr="003828F9">
        <w:rPr>
          <w:rFonts w:cs="Arial"/>
          <w:b/>
          <w:szCs w:val="22"/>
        </w:rPr>
        <w:t>Links:</w:t>
      </w:r>
    </w:p>
    <w:p w14:paraId="2E7D554C" w14:textId="77777777" w:rsidR="00F84339" w:rsidRPr="00CC2E56" w:rsidRDefault="006046F5" w:rsidP="00F84339">
      <w:pPr>
        <w:pStyle w:val="Heading2"/>
        <w:rPr>
          <w:rFonts w:ascii="Arial" w:hAnsi="Arial"/>
          <w:sz w:val="22"/>
          <w:szCs w:val="22"/>
        </w:rPr>
      </w:pPr>
      <w:r w:rsidRPr="003828F9">
        <w:rPr>
          <w:rFonts w:ascii="Arial" w:hAnsi="Arial"/>
          <w:sz w:val="22"/>
          <w:szCs w:val="22"/>
        </w:rPr>
        <w:t>Procedures</w:t>
      </w:r>
    </w:p>
    <w:p w14:paraId="193E09D9" w14:textId="77777777" w:rsidR="00F84339" w:rsidRPr="00F84339" w:rsidRDefault="006046F5" w:rsidP="00F84339">
      <w:pPr>
        <w:pStyle w:val="Heading2"/>
        <w:keepNext w:val="0"/>
        <w:widowControl w:val="0"/>
        <w:spacing w:before="103" w:after="0"/>
        <w:rPr>
          <w:rFonts w:ascii="Arial" w:eastAsia="Arial" w:hAnsi="Arial"/>
          <w:b w:val="0"/>
          <w:bCs w:val="0"/>
          <w:iCs w:val="0"/>
          <w:sz w:val="22"/>
          <w:szCs w:val="22"/>
          <w:lang w:val="en-US" w:eastAsia="en-US"/>
        </w:rPr>
      </w:pPr>
      <w:r w:rsidRPr="00F84339">
        <w:rPr>
          <w:rFonts w:ascii="Arial" w:eastAsia="Arial" w:hAnsi="Arial"/>
          <w:b w:val="0"/>
          <w:bCs w:val="0"/>
          <w:iCs w:val="0"/>
          <w:sz w:val="22"/>
          <w:szCs w:val="22"/>
          <w:lang w:val="en-US" w:eastAsia="en-US"/>
        </w:rPr>
        <w:t>Child Safety Practice Manual</w:t>
      </w:r>
    </w:p>
    <w:p w14:paraId="7C0C7703" w14:textId="77777777" w:rsidR="00F84339" w:rsidRPr="00F84339" w:rsidRDefault="006046F5" w:rsidP="00F84339">
      <w:pPr>
        <w:pStyle w:val="Heading2"/>
        <w:keepNext w:val="0"/>
        <w:widowControl w:val="0"/>
        <w:spacing w:before="103" w:after="0"/>
        <w:rPr>
          <w:rFonts w:ascii="Arial" w:eastAsia="Arial" w:hAnsi="Arial"/>
          <w:b w:val="0"/>
          <w:bCs w:val="0"/>
          <w:iCs w:val="0"/>
          <w:sz w:val="22"/>
          <w:szCs w:val="22"/>
          <w:lang w:val="en-US" w:eastAsia="en-US"/>
        </w:rPr>
      </w:pPr>
      <w:r w:rsidRPr="00F84339">
        <w:rPr>
          <w:rFonts w:ascii="Arial" w:eastAsia="Arial" w:hAnsi="Arial"/>
          <w:b w:val="0"/>
          <w:bCs w:val="0"/>
          <w:iCs w:val="0"/>
          <w:sz w:val="22"/>
          <w:szCs w:val="22"/>
          <w:lang w:val="en-US" w:eastAsia="en-US"/>
        </w:rPr>
        <w:t>Suspected Child Abuse and Neglect Team System Manual</w:t>
      </w:r>
    </w:p>
    <w:p w14:paraId="053E9C3D" w14:textId="77777777" w:rsidR="00F84339" w:rsidRPr="00F84339" w:rsidRDefault="006046F5" w:rsidP="00F84339">
      <w:pPr>
        <w:pStyle w:val="Heading2"/>
        <w:keepNext w:val="0"/>
        <w:widowControl w:val="0"/>
        <w:spacing w:before="103" w:after="0"/>
        <w:rPr>
          <w:rFonts w:ascii="Arial" w:eastAsia="Arial" w:hAnsi="Arial"/>
          <w:b w:val="0"/>
          <w:bCs w:val="0"/>
          <w:iCs w:val="0"/>
          <w:sz w:val="22"/>
          <w:szCs w:val="22"/>
          <w:lang w:val="en-US" w:eastAsia="en-US"/>
        </w:rPr>
      </w:pPr>
      <w:r w:rsidRPr="00F84339">
        <w:rPr>
          <w:rFonts w:ascii="Arial" w:eastAsia="Arial" w:hAnsi="Arial"/>
          <w:b w:val="0"/>
          <w:bCs w:val="0"/>
          <w:iCs w:val="0"/>
          <w:sz w:val="22"/>
          <w:szCs w:val="22"/>
          <w:lang w:val="en-US" w:eastAsia="en-US"/>
        </w:rPr>
        <w:t>Information Sharing Guidelines</w:t>
      </w:r>
    </w:p>
    <w:p w14:paraId="4DFC843C" w14:textId="77777777" w:rsidR="00F84339" w:rsidRDefault="00F84339" w:rsidP="00F84339">
      <w:pPr>
        <w:pStyle w:val="Heading2"/>
        <w:keepNext w:val="0"/>
        <w:widowControl w:val="0"/>
        <w:spacing w:before="103" w:after="0"/>
        <w:rPr>
          <w:rFonts w:ascii="Arial" w:eastAsia="Arial" w:hAnsi="Arial"/>
          <w:b w:val="0"/>
          <w:bCs w:val="0"/>
          <w:iCs w:val="0"/>
          <w:sz w:val="22"/>
          <w:szCs w:val="22"/>
          <w:lang w:val="en-US" w:eastAsia="en-US"/>
        </w:rPr>
      </w:pPr>
    </w:p>
    <w:p w14:paraId="6B69D4DA" w14:textId="77777777" w:rsidR="00F84339" w:rsidRPr="003828F9" w:rsidRDefault="006046F5" w:rsidP="00F84339">
      <w:pPr>
        <w:pStyle w:val="Heading2"/>
        <w:rPr>
          <w:rFonts w:ascii="Arial" w:hAnsi="Arial"/>
          <w:sz w:val="22"/>
          <w:szCs w:val="22"/>
        </w:rPr>
      </w:pPr>
      <w:r w:rsidRPr="003828F9">
        <w:rPr>
          <w:rFonts w:ascii="Arial" w:hAnsi="Arial"/>
          <w:sz w:val="22"/>
          <w:szCs w:val="22"/>
        </w:rPr>
        <w:t>Related</w:t>
      </w:r>
      <w:r>
        <w:rPr>
          <w:rFonts w:ascii="Arial" w:hAnsi="Arial"/>
          <w:sz w:val="22"/>
          <w:szCs w:val="22"/>
        </w:rPr>
        <w:t xml:space="preserve"> </w:t>
      </w:r>
      <w:r w:rsidRPr="003828F9">
        <w:rPr>
          <w:rFonts w:ascii="Arial" w:hAnsi="Arial"/>
          <w:sz w:val="22"/>
          <w:szCs w:val="22"/>
        </w:rPr>
        <w:t>polic</w:t>
      </w:r>
      <w:r>
        <w:rPr>
          <w:rFonts w:ascii="Arial" w:hAnsi="Arial"/>
          <w:sz w:val="22"/>
          <w:szCs w:val="22"/>
        </w:rPr>
        <w:t>ies</w:t>
      </w:r>
    </w:p>
    <w:p w14:paraId="56178DFB" w14:textId="77777777" w:rsidR="00F84339" w:rsidRPr="00F84339" w:rsidRDefault="006046F5" w:rsidP="00F84339">
      <w:pPr>
        <w:pStyle w:val="Heading2"/>
        <w:keepNext w:val="0"/>
        <w:widowControl w:val="0"/>
        <w:spacing w:before="103" w:after="0"/>
        <w:rPr>
          <w:rFonts w:ascii="Arial" w:eastAsia="Arial" w:hAnsi="Arial"/>
          <w:b w:val="0"/>
          <w:bCs w:val="0"/>
          <w:iCs w:val="0"/>
          <w:sz w:val="22"/>
          <w:szCs w:val="22"/>
          <w:lang w:val="en-US" w:eastAsia="en-US"/>
        </w:rPr>
      </w:pPr>
      <w:r w:rsidRPr="00F84339">
        <w:rPr>
          <w:rFonts w:ascii="Arial" w:eastAsia="Arial" w:hAnsi="Arial"/>
          <w:b w:val="0"/>
          <w:bCs w:val="0"/>
          <w:iCs w:val="0"/>
          <w:sz w:val="22"/>
          <w:szCs w:val="22"/>
          <w:lang w:val="en-US" w:eastAsia="en-US"/>
        </w:rPr>
        <w:t>Case planning (263)</w:t>
      </w:r>
    </w:p>
    <w:p w14:paraId="60AEA77B" w14:textId="77777777" w:rsidR="00F84339" w:rsidRPr="00F84339" w:rsidRDefault="006046F5" w:rsidP="00F84339">
      <w:pPr>
        <w:pStyle w:val="Heading2"/>
        <w:keepNext w:val="0"/>
        <w:widowControl w:val="0"/>
        <w:spacing w:before="103" w:after="0"/>
        <w:rPr>
          <w:rFonts w:ascii="Arial" w:eastAsia="Arial" w:hAnsi="Arial"/>
          <w:b w:val="0"/>
          <w:bCs w:val="0"/>
          <w:iCs w:val="0"/>
          <w:sz w:val="22"/>
          <w:szCs w:val="22"/>
          <w:lang w:val="en-US" w:eastAsia="en-US"/>
        </w:rPr>
      </w:pPr>
      <w:r w:rsidRPr="00F84339">
        <w:rPr>
          <w:rFonts w:ascii="Arial" w:eastAsia="Arial" w:hAnsi="Arial"/>
          <w:b w:val="0"/>
          <w:bCs w:val="0"/>
          <w:iCs w:val="0"/>
          <w:sz w:val="22"/>
          <w:szCs w:val="22"/>
          <w:lang w:val="en-US" w:eastAsia="en-US"/>
        </w:rPr>
        <w:t>Information Privacy (408)</w:t>
      </w:r>
    </w:p>
    <w:p w14:paraId="275BF699" w14:textId="77777777" w:rsidR="00F84339" w:rsidRPr="00F84339" w:rsidRDefault="006046F5" w:rsidP="00F84339">
      <w:pPr>
        <w:pStyle w:val="Heading2"/>
        <w:keepNext w:val="0"/>
        <w:widowControl w:val="0"/>
        <w:spacing w:before="103" w:after="0"/>
        <w:rPr>
          <w:rFonts w:ascii="Arial" w:eastAsia="Arial" w:hAnsi="Arial"/>
          <w:b w:val="0"/>
          <w:bCs w:val="0"/>
          <w:iCs w:val="0"/>
          <w:sz w:val="22"/>
          <w:szCs w:val="22"/>
          <w:lang w:val="en-US" w:eastAsia="en-US"/>
        </w:rPr>
      </w:pPr>
      <w:r w:rsidRPr="00F84339">
        <w:rPr>
          <w:rFonts w:ascii="Arial" w:eastAsia="Arial" w:hAnsi="Arial"/>
          <w:b w:val="0"/>
          <w:bCs w:val="0"/>
          <w:iCs w:val="0"/>
          <w:sz w:val="22"/>
          <w:szCs w:val="22"/>
          <w:lang w:val="en-US" w:eastAsia="en-US"/>
        </w:rPr>
        <w:t>Intake (528)</w:t>
      </w:r>
    </w:p>
    <w:p w14:paraId="0E10080D" w14:textId="77777777" w:rsidR="00F84339" w:rsidRPr="00F84339" w:rsidRDefault="006046F5" w:rsidP="00F84339">
      <w:pPr>
        <w:pStyle w:val="Heading2"/>
        <w:keepNext w:val="0"/>
        <w:widowControl w:val="0"/>
        <w:spacing w:before="103" w:after="0"/>
        <w:rPr>
          <w:rFonts w:ascii="Arial" w:eastAsia="Arial" w:hAnsi="Arial"/>
          <w:b w:val="0"/>
          <w:bCs w:val="0"/>
          <w:iCs w:val="0"/>
          <w:sz w:val="22"/>
          <w:szCs w:val="22"/>
          <w:lang w:val="en-US" w:eastAsia="en-US"/>
        </w:rPr>
      </w:pPr>
      <w:r w:rsidRPr="00F84339">
        <w:rPr>
          <w:rFonts w:ascii="Arial" w:eastAsia="Arial" w:hAnsi="Arial"/>
          <w:b w:val="0"/>
          <w:bCs w:val="0"/>
          <w:iCs w:val="0"/>
          <w:sz w:val="22"/>
          <w:szCs w:val="22"/>
          <w:lang w:val="en-US" w:eastAsia="en-US"/>
        </w:rPr>
        <w:t>Investigation and assessment (386)</w:t>
      </w:r>
    </w:p>
    <w:p w14:paraId="1811A49B" w14:textId="77777777" w:rsidR="00F84339" w:rsidRPr="00F84339" w:rsidRDefault="006046F5" w:rsidP="00F84339">
      <w:pPr>
        <w:pStyle w:val="Heading2"/>
        <w:keepNext w:val="0"/>
        <w:widowControl w:val="0"/>
        <w:spacing w:before="103" w:after="0"/>
        <w:rPr>
          <w:rFonts w:ascii="Arial" w:eastAsia="Arial" w:hAnsi="Arial"/>
          <w:b w:val="0"/>
          <w:bCs w:val="0"/>
          <w:iCs w:val="0"/>
          <w:sz w:val="22"/>
          <w:szCs w:val="22"/>
          <w:lang w:val="en-US" w:eastAsia="en-US"/>
        </w:rPr>
      </w:pPr>
      <w:r w:rsidRPr="00F84339">
        <w:rPr>
          <w:rFonts w:ascii="Arial" w:eastAsia="Arial" w:hAnsi="Arial"/>
          <w:b w:val="0"/>
          <w:bCs w:val="0"/>
          <w:iCs w:val="0"/>
          <w:sz w:val="22"/>
          <w:szCs w:val="22"/>
          <w:lang w:val="en-US" w:eastAsia="en-US"/>
        </w:rPr>
        <w:t>Obligations, actions and responsibilities upon the death of a child in care (421)</w:t>
      </w:r>
    </w:p>
    <w:p w14:paraId="77E48587" w14:textId="77777777" w:rsidR="00F84339" w:rsidRPr="00F84339" w:rsidRDefault="006046F5" w:rsidP="00F84339">
      <w:pPr>
        <w:pStyle w:val="Heading2"/>
        <w:keepNext w:val="0"/>
        <w:widowControl w:val="0"/>
        <w:spacing w:before="103" w:after="0"/>
        <w:rPr>
          <w:rFonts w:ascii="Arial" w:eastAsia="Arial" w:hAnsi="Arial"/>
          <w:b w:val="0"/>
          <w:bCs w:val="0"/>
          <w:iCs w:val="0"/>
          <w:sz w:val="22"/>
          <w:szCs w:val="22"/>
          <w:lang w:val="en-US" w:eastAsia="en-US"/>
        </w:rPr>
      </w:pPr>
      <w:r w:rsidRPr="00F84339">
        <w:rPr>
          <w:rFonts w:ascii="Arial" w:eastAsia="Arial" w:hAnsi="Arial"/>
          <w:b w:val="0"/>
          <w:bCs w:val="0"/>
          <w:iCs w:val="0"/>
          <w:sz w:val="22"/>
          <w:szCs w:val="22"/>
          <w:lang w:val="en-US" w:eastAsia="en-US"/>
        </w:rPr>
        <w:t>Suspected Child Abuse and Neglect (SCAN) Team System (405)</w:t>
      </w:r>
    </w:p>
    <w:p w14:paraId="14E3873A" w14:textId="77777777" w:rsidR="00F84339" w:rsidRDefault="00F84339" w:rsidP="005B6913">
      <w:pPr>
        <w:pStyle w:val="Heading2"/>
        <w:keepNext w:val="0"/>
        <w:widowControl w:val="0"/>
        <w:spacing w:before="103" w:after="0"/>
        <w:rPr>
          <w:rFonts w:ascii="Arial" w:eastAsia="Arial" w:hAnsi="Arial"/>
          <w:iCs w:val="0"/>
          <w:sz w:val="22"/>
          <w:szCs w:val="22"/>
          <w:lang w:val="en-US" w:eastAsia="en-US"/>
        </w:rPr>
      </w:pPr>
    </w:p>
    <w:p w14:paraId="77C78738" w14:textId="77777777" w:rsidR="00615C0F" w:rsidRPr="00CC2E56" w:rsidRDefault="006046F5" w:rsidP="00CC2E56">
      <w:pPr>
        <w:pStyle w:val="Heading2"/>
        <w:rPr>
          <w:rFonts w:ascii="Arial" w:hAnsi="Arial"/>
          <w:sz w:val="22"/>
          <w:szCs w:val="22"/>
        </w:rPr>
      </w:pPr>
      <w:r w:rsidRPr="00CC2E56">
        <w:rPr>
          <w:rFonts w:ascii="Arial" w:hAnsi="Arial"/>
          <w:sz w:val="22"/>
          <w:szCs w:val="22"/>
        </w:rPr>
        <w:t>Related Legislation</w:t>
      </w:r>
    </w:p>
    <w:p w14:paraId="3C9B76AA" w14:textId="77777777" w:rsidR="00F84339" w:rsidRPr="00F84339" w:rsidRDefault="006046F5" w:rsidP="00F84339">
      <w:pPr>
        <w:pStyle w:val="Heading2"/>
        <w:keepNext w:val="0"/>
        <w:widowControl w:val="0"/>
        <w:spacing w:before="103" w:after="0"/>
        <w:rPr>
          <w:rFonts w:ascii="Arial" w:eastAsia="Arial" w:hAnsi="Arial"/>
          <w:b w:val="0"/>
          <w:bCs w:val="0"/>
          <w:i/>
          <w:sz w:val="22"/>
          <w:szCs w:val="22"/>
          <w:lang w:val="en-US" w:eastAsia="en-US"/>
        </w:rPr>
      </w:pPr>
      <w:r w:rsidRPr="00F84339">
        <w:rPr>
          <w:rFonts w:ascii="Arial" w:eastAsia="Arial" w:hAnsi="Arial"/>
          <w:b w:val="0"/>
          <w:bCs w:val="0"/>
          <w:i/>
          <w:sz w:val="22"/>
          <w:szCs w:val="22"/>
          <w:lang w:val="en-US" w:eastAsia="en-US"/>
        </w:rPr>
        <w:t>Childrens Court Rules 2016</w:t>
      </w:r>
    </w:p>
    <w:p w14:paraId="33243365" w14:textId="77777777" w:rsidR="00F84339" w:rsidRPr="00F84339" w:rsidRDefault="006046F5" w:rsidP="00F84339">
      <w:pPr>
        <w:pStyle w:val="Heading2"/>
        <w:keepNext w:val="0"/>
        <w:widowControl w:val="0"/>
        <w:spacing w:before="103" w:after="0"/>
        <w:rPr>
          <w:rFonts w:ascii="Arial" w:eastAsia="Arial" w:hAnsi="Arial"/>
          <w:b w:val="0"/>
          <w:bCs w:val="0"/>
          <w:i/>
          <w:sz w:val="22"/>
          <w:szCs w:val="22"/>
          <w:lang w:val="en-US" w:eastAsia="en-US"/>
        </w:rPr>
      </w:pPr>
      <w:r w:rsidRPr="00F84339">
        <w:rPr>
          <w:rFonts w:ascii="Arial" w:eastAsia="Arial" w:hAnsi="Arial"/>
          <w:b w:val="0"/>
          <w:bCs w:val="0"/>
          <w:i/>
          <w:sz w:val="22"/>
          <w:szCs w:val="22"/>
          <w:lang w:val="en-US" w:eastAsia="en-US"/>
        </w:rPr>
        <w:t>Coroner’s Act 2003</w:t>
      </w:r>
    </w:p>
    <w:p w14:paraId="0ED48927" w14:textId="77777777" w:rsidR="00F84339" w:rsidRPr="00F84339" w:rsidRDefault="006046F5" w:rsidP="00F84339">
      <w:pPr>
        <w:pStyle w:val="Heading2"/>
        <w:keepNext w:val="0"/>
        <w:widowControl w:val="0"/>
        <w:spacing w:before="103" w:after="0"/>
        <w:rPr>
          <w:rFonts w:ascii="Arial" w:eastAsia="Arial" w:hAnsi="Arial"/>
          <w:b w:val="0"/>
          <w:bCs w:val="0"/>
          <w:i/>
          <w:sz w:val="22"/>
          <w:szCs w:val="22"/>
          <w:lang w:val="en-US" w:eastAsia="en-US"/>
        </w:rPr>
      </w:pPr>
      <w:r w:rsidRPr="00F84339">
        <w:rPr>
          <w:rFonts w:ascii="Arial" w:eastAsia="Arial" w:hAnsi="Arial"/>
          <w:b w:val="0"/>
          <w:bCs w:val="0"/>
          <w:i/>
          <w:sz w:val="22"/>
          <w:szCs w:val="22"/>
          <w:lang w:val="en-US" w:eastAsia="en-US"/>
        </w:rPr>
        <w:t>Director of Child Protection Litigation Act 2016</w:t>
      </w:r>
    </w:p>
    <w:p w14:paraId="0A9E6062" w14:textId="77777777" w:rsidR="00F84339" w:rsidRPr="00F84339" w:rsidRDefault="006046F5" w:rsidP="00F84339">
      <w:pPr>
        <w:pStyle w:val="Heading2"/>
        <w:keepNext w:val="0"/>
        <w:widowControl w:val="0"/>
        <w:spacing w:before="103" w:after="0"/>
        <w:rPr>
          <w:rFonts w:ascii="Arial" w:eastAsia="Arial" w:hAnsi="Arial"/>
          <w:b w:val="0"/>
          <w:bCs w:val="0"/>
          <w:i/>
          <w:sz w:val="22"/>
          <w:szCs w:val="22"/>
          <w:lang w:val="en-US" w:eastAsia="en-US"/>
        </w:rPr>
      </w:pPr>
      <w:r w:rsidRPr="00F84339">
        <w:rPr>
          <w:rFonts w:ascii="Arial" w:eastAsia="Arial" w:hAnsi="Arial"/>
          <w:b w:val="0"/>
          <w:bCs w:val="0"/>
          <w:i/>
          <w:sz w:val="22"/>
          <w:szCs w:val="22"/>
          <w:lang w:val="en-US" w:eastAsia="en-US"/>
        </w:rPr>
        <w:t>Human Rights Act 2019</w:t>
      </w:r>
    </w:p>
    <w:p w14:paraId="78E44074" w14:textId="77777777" w:rsidR="00F84339" w:rsidRDefault="006046F5" w:rsidP="00F84339">
      <w:pPr>
        <w:pStyle w:val="Heading2"/>
        <w:keepNext w:val="0"/>
        <w:widowControl w:val="0"/>
        <w:spacing w:before="103" w:after="0"/>
        <w:rPr>
          <w:rFonts w:ascii="Arial" w:eastAsia="Arial" w:hAnsi="Arial"/>
          <w:b w:val="0"/>
          <w:bCs w:val="0"/>
          <w:i/>
          <w:sz w:val="22"/>
          <w:szCs w:val="22"/>
          <w:lang w:val="en-US" w:eastAsia="en-US"/>
        </w:rPr>
      </w:pPr>
      <w:r w:rsidRPr="00F84339">
        <w:rPr>
          <w:rFonts w:ascii="Arial" w:eastAsia="Arial" w:hAnsi="Arial"/>
          <w:b w:val="0"/>
          <w:bCs w:val="0"/>
          <w:i/>
          <w:sz w:val="22"/>
          <w:szCs w:val="22"/>
          <w:lang w:val="en-US" w:eastAsia="en-US"/>
        </w:rPr>
        <w:t>Information Privacy Act 1999</w:t>
      </w:r>
    </w:p>
    <w:p w14:paraId="67898C76" w14:textId="77777777" w:rsidR="00F84339" w:rsidRDefault="006046F5" w:rsidP="005B6913">
      <w:pPr>
        <w:pStyle w:val="Heading2"/>
        <w:keepNext w:val="0"/>
        <w:widowControl w:val="0"/>
        <w:spacing w:before="103" w:after="0"/>
        <w:rPr>
          <w:rFonts w:ascii="Arial" w:eastAsia="Arial" w:hAnsi="Arial"/>
          <w:b w:val="0"/>
          <w:bCs w:val="0"/>
          <w:i/>
          <w:sz w:val="22"/>
          <w:szCs w:val="22"/>
          <w:lang w:val="en-US" w:eastAsia="en-US"/>
        </w:rPr>
      </w:pPr>
      <w:r w:rsidRPr="00F84339">
        <w:rPr>
          <w:rFonts w:ascii="Arial" w:eastAsia="Arial" w:hAnsi="Arial"/>
          <w:b w:val="0"/>
          <w:bCs w:val="0"/>
          <w:i/>
          <w:sz w:val="22"/>
          <w:szCs w:val="22"/>
          <w:lang w:val="en-US" w:eastAsia="en-US"/>
        </w:rPr>
        <w:t>Right to Information Act 2009</w:t>
      </w:r>
    </w:p>
    <w:p w14:paraId="22DE817B" w14:textId="77777777" w:rsidR="00615C0F" w:rsidRPr="003828F9" w:rsidRDefault="00615C0F" w:rsidP="005B6913">
      <w:pPr>
        <w:pStyle w:val="Heading2"/>
        <w:keepNext w:val="0"/>
        <w:widowControl w:val="0"/>
        <w:spacing w:before="103" w:after="0"/>
        <w:rPr>
          <w:rFonts w:ascii="Arial" w:hAnsi="Arial"/>
          <w:i/>
          <w:color w:val="000000"/>
          <w:sz w:val="22"/>
          <w:szCs w:val="22"/>
          <w:u w:val="single"/>
        </w:rPr>
      </w:pPr>
    </w:p>
    <w:p w14:paraId="4D1A13C4" w14:textId="77777777" w:rsidR="00615C0F" w:rsidRPr="003728AE" w:rsidRDefault="006046F5" w:rsidP="00884B0A">
      <w:pPr>
        <w:pStyle w:val="Heading2"/>
        <w:rPr>
          <w:rFonts w:ascii="Arial" w:hAnsi="Arial"/>
          <w:sz w:val="22"/>
          <w:szCs w:val="22"/>
        </w:rPr>
      </w:pPr>
      <w:r w:rsidRPr="003728AE">
        <w:rPr>
          <w:rFonts w:ascii="Arial" w:hAnsi="Arial"/>
          <w:sz w:val="22"/>
          <w:szCs w:val="22"/>
        </w:rPr>
        <w:t>Rescinded Policies</w:t>
      </w:r>
    </w:p>
    <w:p w14:paraId="7C751600" w14:textId="77777777" w:rsidR="00CC2E56" w:rsidRPr="003728AE" w:rsidRDefault="006046F5" w:rsidP="00884B0A">
      <w:pPr>
        <w:rPr>
          <w:rFonts w:cs="Arial"/>
          <w:spacing w:val="-4"/>
          <w:szCs w:val="22"/>
        </w:rPr>
      </w:pPr>
      <w:r w:rsidRPr="003728AE">
        <w:rPr>
          <w:rFonts w:cs="Arial"/>
          <w:spacing w:val="-4"/>
          <w:szCs w:val="22"/>
        </w:rPr>
        <w:t>403-</w:t>
      </w:r>
      <w:r w:rsidR="00180B80" w:rsidRPr="003728AE">
        <w:rPr>
          <w:rFonts w:cs="Arial"/>
          <w:spacing w:val="-4"/>
          <w:szCs w:val="22"/>
        </w:rPr>
        <w:t>5</w:t>
      </w:r>
      <w:r w:rsidRPr="003728AE">
        <w:rPr>
          <w:rFonts w:cs="Arial"/>
          <w:spacing w:val="-4"/>
          <w:szCs w:val="22"/>
        </w:rPr>
        <w:t xml:space="preserve"> Information exchange and service delivery coordination</w:t>
      </w:r>
    </w:p>
    <w:p w14:paraId="32D9E900" w14:textId="77777777" w:rsidR="00615C0F" w:rsidRPr="003728AE" w:rsidRDefault="00615C0F" w:rsidP="00615C0F">
      <w:pPr>
        <w:pBdr>
          <w:bottom w:val="single" w:sz="6" w:space="1" w:color="auto"/>
        </w:pBdr>
        <w:jc w:val="both"/>
        <w:rPr>
          <w:color w:val="333333"/>
          <w:sz w:val="16"/>
        </w:rPr>
      </w:pPr>
    </w:p>
    <w:p w14:paraId="6CCC6729" w14:textId="77777777" w:rsidR="00AF308E" w:rsidRPr="003728AE" w:rsidRDefault="006046F5" w:rsidP="00AF308E">
      <w:pPr>
        <w:pStyle w:val="Heading7"/>
        <w:rPr>
          <w:rFonts w:ascii="Arial" w:hAnsi="Arial" w:cs="Arial"/>
          <w:color w:val="000000"/>
        </w:rPr>
      </w:pPr>
      <w:r w:rsidRPr="003728AE">
        <w:rPr>
          <w:rFonts w:ascii="Arial" w:hAnsi="Arial" w:cs="Arial"/>
          <w:color w:val="000000"/>
        </w:rPr>
        <w:t>D</w:t>
      </w:r>
      <w:r w:rsidR="008B2B2A" w:rsidRPr="003728AE">
        <w:rPr>
          <w:rFonts w:ascii="Arial" w:hAnsi="Arial" w:cs="Arial"/>
          <w:color w:val="000000"/>
        </w:rPr>
        <w:t>ei</w:t>
      </w:r>
      <w:r w:rsidRPr="003728AE">
        <w:rPr>
          <w:rFonts w:ascii="Arial" w:hAnsi="Arial" w:cs="Arial"/>
          <w:color w:val="000000"/>
        </w:rPr>
        <w:t>dre Mulkerin</w:t>
      </w:r>
    </w:p>
    <w:p w14:paraId="789E78A4" w14:textId="77777777" w:rsidR="00AF308E" w:rsidRPr="00223BE7" w:rsidRDefault="006046F5" w:rsidP="00AF308E">
      <w:pPr>
        <w:pStyle w:val="Heading7"/>
      </w:pPr>
      <w:r w:rsidRPr="003728AE">
        <w:rPr>
          <w:rFonts w:ascii="Arial" w:hAnsi="Arial" w:cs="Arial"/>
          <w:color w:val="000000"/>
        </w:rPr>
        <w:t>Director-General</w:t>
      </w:r>
    </w:p>
    <w:p w14:paraId="72872961" w14:textId="77777777" w:rsidR="00AF44CE" w:rsidRDefault="00AF44CE" w:rsidP="00A72C57">
      <w:pPr>
        <w:rPr>
          <w:lang w:val="en-US"/>
        </w:rPr>
        <w:sectPr w:rsidR="00AF44CE" w:rsidSect="00474D12">
          <w:headerReference w:type="default" r:id="rId10"/>
          <w:footerReference w:type="default" r:id="rId11"/>
          <w:pgSz w:w="11906" w:h="16838" w:code="9"/>
          <w:pgMar w:top="1985" w:right="1134" w:bottom="1134" w:left="1134" w:header="709" w:footer="1474" w:gutter="0"/>
          <w:cols w:space="709"/>
          <w:docGrid w:linePitch="360"/>
        </w:sectPr>
      </w:pPr>
    </w:p>
    <w:p w14:paraId="464B6D8B" w14:textId="77777777" w:rsidR="00A72C57" w:rsidRPr="00A72C57" w:rsidRDefault="00A72C57" w:rsidP="004A42A2">
      <w:pPr>
        <w:rPr>
          <w:lang w:val="en-US"/>
        </w:rPr>
      </w:pPr>
    </w:p>
    <w:sectPr w:rsidR="00A72C57" w:rsidRPr="00A72C57" w:rsidSect="00A33A20">
      <w:type w:val="continuous"/>
      <w:pgSz w:w="11906" w:h="16838" w:code="9"/>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E41C" w14:textId="77777777" w:rsidR="00003807" w:rsidRDefault="006046F5">
      <w:pPr>
        <w:spacing w:after="0"/>
      </w:pPr>
      <w:r>
        <w:separator/>
      </w:r>
    </w:p>
  </w:endnote>
  <w:endnote w:type="continuationSeparator" w:id="0">
    <w:p w14:paraId="2D0DC0C1" w14:textId="77777777" w:rsidR="00003807" w:rsidRDefault="006046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A609" w14:textId="77777777" w:rsidR="00884B0A" w:rsidRDefault="006046F5">
    <w:pPr>
      <w:pStyle w:val="Footer"/>
    </w:pPr>
    <w:r>
      <w:rPr>
        <w:noProof/>
      </w:rPr>
      <w:drawing>
        <wp:anchor distT="0" distB="0" distL="114300" distR="114300" simplePos="0" relativeHeight="251659264" behindDoc="1" locked="1" layoutInCell="1" allowOverlap="1" wp14:anchorId="5659FD38" wp14:editId="55543950">
          <wp:simplePos x="0" y="0"/>
          <wp:positionH relativeFrom="page">
            <wp:align>left</wp:align>
          </wp:positionH>
          <wp:positionV relativeFrom="page">
            <wp:align>bottom</wp:align>
          </wp:positionV>
          <wp:extent cx="7545600" cy="106560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3859" w14:textId="77777777" w:rsidR="00003807" w:rsidRDefault="006046F5">
      <w:pPr>
        <w:spacing w:after="0"/>
      </w:pPr>
      <w:r>
        <w:separator/>
      </w:r>
    </w:p>
  </w:footnote>
  <w:footnote w:type="continuationSeparator" w:id="0">
    <w:p w14:paraId="3DC45344" w14:textId="77777777" w:rsidR="00003807" w:rsidRDefault="006046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A9F1" w14:textId="77777777" w:rsidR="00884B0A" w:rsidRDefault="006046F5">
    <w:pPr>
      <w:pStyle w:val="Header"/>
    </w:pPr>
    <w:r>
      <w:rPr>
        <w:noProof/>
      </w:rPr>
      <w:drawing>
        <wp:anchor distT="0" distB="0" distL="114300" distR="114300" simplePos="0" relativeHeight="251658240" behindDoc="1" locked="1" layoutInCell="1" allowOverlap="1" wp14:anchorId="4D920C7D" wp14:editId="76F5FF8F">
          <wp:simplePos x="0" y="0"/>
          <wp:positionH relativeFrom="page">
            <wp:align>left</wp:align>
          </wp:positionH>
          <wp:positionV relativeFrom="page">
            <wp:align>top</wp:align>
          </wp:positionV>
          <wp:extent cx="7556400" cy="1166400"/>
          <wp:effectExtent l="0" t="0" r="63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A535F"/>
    <w:multiLevelType w:val="multilevel"/>
    <w:tmpl w:val="2FC4021C"/>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142101"/>
    <w:multiLevelType w:val="multilevel"/>
    <w:tmpl w:val="B190614C"/>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DE82F3C"/>
    <w:multiLevelType w:val="hybridMultilevel"/>
    <w:tmpl w:val="847C0B34"/>
    <w:lvl w:ilvl="0" w:tplc="98EE58F2">
      <w:start w:val="1"/>
      <w:numFmt w:val="bullet"/>
      <w:lvlText w:val=""/>
      <w:lvlJc w:val="left"/>
      <w:pPr>
        <w:ind w:left="462" w:hanging="361"/>
      </w:pPr>
      <w:rPr>
        <w:rFonts w:ascii="Symbol" w:eastAsia="Symbol" w:hAnsi="Symbol" w:hint="default"/>
        <w:w w:val="102"/>
        <w:sz w:val="22"/>
        <w:szCs w:val="22"/>
      </w:rPr>
    </w:lvl>
    <w:lvl w:ilvl="1" w:tplc="907C7B0A">
      <w:start w:val="1"/>
      <w:numFmt w:val="bullet"/>
      <w:lvlText w:val="•"/>
      <w:lvlJc w:val="left"/>
      <w:pPr>
        <w:ind w:left="822" w:hanging="361"/>
      </w:pPr>
      <w:rPr>
        <w:rFonts w:ascii="Courier New" w:eastAsia="Courier New" w:hAnsi="Courier New" w:hint="default"/>
        <w:w w:val="102"/>
        <w:sz w:val="22"/>
        <w:szCs w:val="22"/>
      </w:rPr>
    </w:lvl>
    <w:lvl w:ilvl="2" w:tplc="AD88C58E">
      <w:start w:val="1"/>
      <w:numFmt w:val="bullet"/>
      <w:lvlText w:val="•"/>
      <w:lvlJc w:val="left"/>
      <w:pPr>
        <w:ind w:left="1818" w:hanging="361"/>
      </w:pPr>
      <w:rPr>
        <w:rFonts w:hint="default"/>
      </w:rPr>
    </w:lvl>
    <w:lvl w:ilvl="3" w:tplc="81C838EC">
      <w:start w:val="1"/>
      <w:numFmt w:val="bullet"/>
      <w:lvlText w:val="•"/>
      <w:lvlJc w:val="left"/>
      <w:pPr>
        <w:ind w:left="2815" w:hanging="361"/>
      </w:pPr>
      <w:rPr>
        <w:rFonts w:hint="default"/>
      </w:rPr>
    </w:lvl>
    <w:lvl w:ilvl="4" w:tplc="1A8AA956">
      <w:start w:val="1"/>
      <w:numFmt w:val="bullet"/>
      <w:lvlText w:val="•"/>
      <w:lvlJc w:val="left"/>
      <w:pPr>
        <w:ind w:left="3811" w:hanging="361"/>
      </w:pPr>
      <w:rPr>
        <w:rFonts w:hint="default"/>
      </w:rPr>
    </w:lvl>
    <w:lvl w:ilvl="5" w:tplc="C0F61C82">
      <w:start w:val="1"/>
      <w:numFmt w:val="bullet"/>
      <w:lvlText w:val="•"/>
      <w:lvlJc w:val="left"/>
      <w:pPr>
        <w:ind w:left="4808" w:hanging="361"/>
      </w:pPr>
      <w:rPr>
        <w:rFonts w:hint="default"/>
      </w:rPr>
    </w:lvl>
    <w:lvl w:ilvl="6" w:tplc="F3025386">
      <w:start w:val="1"/>
      <w:numFmt w:val="bullet"/>
      <w:lvlText w:val="•"/>
      <w:lvlJc w:val="left"/>
      <w:pPr>
        <w:ind w:left="5804" w:hanging="361"/>
      </w:pPr>
      <w:rPr>
        <w:rFonts w:hint="default"/>
      </w:rPr>
    </w:lvl>
    <w:lvl w:ilvl="7" w:tplc="9864A9E0">
      <w:start w:val="1"/>
      <w:numFmt w:val="bullet"/>
      <w:lvlText w:val="•"/>
      <w:lvlJc w:val="left"/>
      <w:pPr>
        <w:ind w:left="6800" w:hanging="361"/>
      </w:pPr>
      <w:rPr>
        <w:rFonts w:hint="default"/>
      </w:rPr>
    </w:lvl>
    <w:lvl w:ilvl="8" w:tplc="A4AA8EBE">
      <w:start w:val="1"/>
      <w:numFmt w:val="bullet"/>
      <w:lvlText w:val="•"/>
      <w:lvlJc w:val="left"/>
      <w:pPr>
        <w:ind w:left="7797" w:hanging="361"/>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3807"/>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69F2"/>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3702"/>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0B80"/>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3BE7"/>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1B5A"/>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64A"/>
    <w:rsid w:val="002A5EAA"/>
    <w:rsid w:val="002A6B83"/>
    <w:rsid w:val="002A75DD"/>
    <w:rsid w:val="002B0BF4"/>
    <w:rsid w:val="002B3A02"/>
    <w:rsid w:val="002B46A0"/>
    <w:rsid w:val="002B49FD"/>
    <w:rsid w:val="002B5766"/>
    <w:rsid w:val="002B68EB"/>
    <w:rsid w:val="002B79FA"/>
    <w:rsid w:val="002C00E2"/>
    <w:rsid w:val="002C031A"/>
    <w:rsid w:val="002C0759"/>
    <w:rsid w:val="002C2056"/>
    <w:rsid w:val="002C36FB"/>
    <w:rsid w:val="002C3D1D"/>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28AE"/>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938"/>
    <w:rsid w:val="00441A36"/>
    <w:rsid w:val="00443858"/>
    <w:rsid w:val="00443AB1"/>
    <w:rsid w:val="00445F7F"/>
    <w:rsid w:val="00446399"/>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2A2"/>
    <w:rsid w:val="004B2634"/>
    <w:rsid w:val="004B2771"/>
    <w:rsid w:val="004B27C9"/>
    <w:rsid w:val="004B2A87"/>
    <w:rsid w:val="004B2BBB"/>
    <w:rsid w:val="004B389A"/>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66A"/>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1DE"/>
    <w:rsid w:val="005907C1"/>
    <w:rsid w:val="00590D0C"/>
    <w:rsid w:val="00592779"/>
    <w:rsid w:val="00592C1A"/>
    <w:rsid w:val="005955DB"/>
    <w:rsid w:val="005A21C3"/>
    <w:rsid w:val="005A358A"/>
    <w:rsid w:val="005A4518"/>
    <w:rsid w:val="005A64D3"/>
    <w:rsid w:val="005B04B2"/>
    <w:rsid w:val="005B09E5"/>
    <w:rsid w:val="005B29F6"/>
    <w:rsid w:val="005B2D71"/>
    <w:rsid w:val="005B3392"/>
    <w:rsid w:val="005B3427"/>
    <w:rsid w:val="005B3C68"/>
    <w:rsid w:val="005B4861"/>
    <w:rsid w:val="005B4B35"/>
    <w:rsid w:val="005B4F19"/>
    <w:rsid w:val="005B5215"/>
    <w:rsid w:val="005B6913"/>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6F5"/>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A03"/>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30E"/>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47169"/>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729"/>
    <w:rsid w:val="007E5EC6"/>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271"/>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2B2A"/>
    <w:rsid w:val="008B3922"/>
    <w:rsid w:val="008B556D"/>
    <w:rsid w:val="008B6BFF"/>
    <w:rsid w:val="008C0ABC"/>
    <w:rsid w:val="008C1135"/>
    <w:rsid w:val="008C115F"/>
    <w:rsid w:val="008C1F45"/>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674E1"/>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08A9"/>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3A20"/>
    <w:rsid w:val="00A364D6"/>
    <w:rsid w:val="00A40622"/>
    <w:rsid w:val="00A41958"/>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0D7"/>
    <w:rsid w:val="00A82E0E"/>
    <w:rsid w:val="00A834BE"/>
    <w:rsid w:val="00A8351E"/>
    <w:rsid w:val="00A87C66"/>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26F7E"/>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6467E"/>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A4A"/>
    <w:rsid w:val="00BA4B33"/>
    <w:rsid w:val="00BA6C30"/>
    <w:rsid w:val="00BB0321"/>
    <w:rsid w:val="00BB14B4"/>
    <w:rsid w:val="00BB3AE9"/>
    <w:rsid w:val="00BB5483"/>
    <w:rsid w:val="00BB578B"/>
    <w:rsid w:val="00BB6D5A"/>
    <w:rsid w:val="00BB779E"/>
    <w:rsid w:val="00BB7B4A"/>
    <w:rsid w:val="00BC15C0"/>
    <w:rsid w:val="00BC1D1C"/>
    <w:rsid w:val="00BC58DF"/>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E56"/>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D3A"/>
    <w:rsid w:val="00DD3EA9"/>
    <w:rsid w:val="00DE0082"/>
    <w:rsid w:val="00DE1323"/>
    <w:rsid w:val="00DE728B"/>
    <w:rsid w:val="00DE734C"/>
    <w:rsid w:val="00DE7F6C"/>
    <w:rsid w:val="00DF135B"/>
    <w:rsid w:val="00DF1EA7"/>
    <w:rsid w:val="00DF1FB5"/>
    <w:rsid w:val="00DF29B4"/>
    <w:rsid w:val="00DF3333"/>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339"/>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7A"/>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761D51"/>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character" w:styleId="CommentReference">
    <w:name w:val="annotation reference"/>
    <w:basedOn w:val="DefaultParagraphFont"/>
    <w:semiHidden/>
    <w:unhideWhenUsed/>
    <w:rsid w:val="009674E1"/>
    <w:rPr>
      <w:sz w:val="16"/>
      <w:szCs w:val="16"/>
    </w:rPr>
  </w:style>
  <w:style w:type="paragraph" w:styleId="CommentText">
    <w:name w:val="annotation text"/>
    <w:basedOn w:val="Normal"/>
    <w:link w:val="CommentTextChar"/>
    <w:semiHidden/>
    <w:unhideWhenUsed/>
    <w:rsid w:val="009674E1"/>
    <w:rPr>
      <w:sz w:val="20"/>
      <w:szCs w:val="20"/>
    </w:rPr>
  </w:style>
  <w:style w:type="character" w:customStyle="1" w:styleId="CommentTextChar">
    <w:name w:val="Comment Text Char"/>
    <w:basedOn w:val="DefaultParagraphFont"/>
    <w:link w:val="CommentText"/>
    <w:semiHidden/>
    <w:rsid w:val="009674E1"/>
    <w:rPr>
      <w:rFonts w:ascii="Arial" w:hAnsi="Arial"/>
    </w:rPr>
  </w:style>
  <w:style w:type="paragraph" w:styleId="CommentSubject">
    <w:name w:val="annotation subject"/>
    <w:basedOn w:val="CommentText"/>
    <w:next w:val="CommentText"/>
    <w:link w:val="CommentSubjectChar"/>
    <w:semiHidden/>
    <w:unhideWhenUsed/>
    <w:rsid w:val="009674E1"/>
    <w:rPr>
      <w:b/>
      <w:bCs/>
    </w:rPr>
  </w:style>
  <w:style w:type="character" w:customStyle="1" w:styleId="CommentSubjectChar">
    <w:name w:val="Comment Subject Char"/>
    <w:basedOn w:val="CommentTextChar"/>
    <w:link w:val="CommentSubject"/>
    <w:semiHidden/>
    <w:rsid w:val="009674E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oter1.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footer1.xml.rels><?xml version="1.0" encoding="UTF-8" standalone="yes"?>
<Relationships xmlns="http://schemas.openxmlformats.org/package/2006/relationships">
<Relationship Id="rId1" Target="media/image2.jpeg" Type="http://schemas.openxmlformats.org/officeDocument/2006/relationships/image"/>
</Relationships>

</file>

<file path=word/_rels/header1.xml.rels><?xml version="1.0" encoding="UTF-8" standalone="yes"?>
<Relationships xmlns="http://schemas.openxmlformats.org/package/2006/relationships">
<Relationship Id="rId1" Target="media/image1.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FBB6B-ABA1-409E-9782-9BADF427E4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35F950-D8A8-4ECC-A489-AA36B6025372}">
  <ds:schemaRefs>
    <ds:schemaRef ds:uri="http://schemas.microsoft.com/sharepoint/v3/contenttype/forms"/>
  </ds:schemaRefs>
</ds:datastoreItem>
</file>

<file path=customXml/itemProps3.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1369</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Information exchange service delivery coordination</vt:lpstr>
    </vt:vector>
  </TitlesOfParts>
  <Manager>Department of Communities, Child Safety and Disability Services</Manager>
  <Company>Queensland Government</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Policy</cp:category>
  <dcterms:created xsi:type="dcterms:W3CDTF">2022-12-13T01:15:00Z</dcterms:created>
  <dc:creator>Queensland Government</dc:creator>
  <cp:keywords>information, assessment, case, planning, child, care</cp:keywords>
  <cp:lastModifiedBy>Bianca Genero</cp:lastModifiedBy>
  <dcterms:modified xsi:type="dcterms:W3CDTF">2022-12-13T01:15:00Z</dcterms:modified>
  <cp:revision>2</cp:revision>
  <dc:subject>Policy</dc:subject>
  <dc:title>Information exchange service delivery coordination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