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5408" w14:textId="18BB1868" w:rsidR="00D40614" w:rsidRPr="00C354E2" w:rsidRDefault="005D74AE" w:rsidP="00D40614">
      <w:pPr>
        <w:pStyle w:val="Header"/>
        <w:jc w:val="center"/>
        <w:rPr>
          <w:rFonts w:cs="Arial"/>
          <w:b/>
          <w:sz w:val="40"/>
          <w:szCs w:val="40"/>
        </w:rPr>
      </w:pPr>
      <w:r>
        <w:rPr>
          <w:b/>
          <w:color w:val="000000"/>
          <w:sz w:val="40"/>
          <w:szCs w:val="40"/>
        </w:rPr>
        <w:t xml:space="preserve">Child Safety </w:t>
      </w:r>
    </w:p>
    <w:p w14:paraId="3D4BAC18" w14:textId="77777777" w:rsidR="00D40614" w:rsidRPr="000F3089" w:rsidRDefault="00D40614" w:rsidP="00D40614">
      <w:pPr>
        <w:pStyle w:val="Heading1"/>
        <w:jc w:val="center"/>
        <w:rPr>
          <w:szCs w:val="48"/>
        </w:rPr>
      </w:pPr>
      <w:r>
        <w:rPr>
          <w:szCs w:val="48"/>
        </w:rPr>
        <w:t>PROCEDURE</w:t>
      </w:r>
    </w:p>
    <w:p w14:paraId="1B15F1DB" w14:textId="77777777" w:rsidR="00D40614" w:rsidRDefault="00D40614" w:rsidP="00D40614">
      <w:pPr>
        <w:pBdr>
          <w:bottom w:val="single" w:sz="4" w:space="1" w:color="auto"/>
        </w:pBdr>
        <w:rPr>
          <w:sz w:val="12"/>
        </w:rPr>
        <w:sectPr w:rsidR="00D40614" w:rsidSect="00C3046D">
          <w:headerReference w:type="default" r:id="rId7"/>
          <w:footerReference w:type="default" r:id="rId8"/>
          <w:pgSz w:w="11906" w:h="16838"/>
          <w:pgMar w:top="2269" w:right="1134" w:bottom="1135" w:left="1134" w:header="709" w:footer="1134" w:gutter="0"/>
          <w:cols w:space="709"/>
          <w:docGrid w:linePitch="360"/>
        </w:sectPr>
      </w:pPr>
    </w:p>
    <w:p w14:paraId="33EC2FEF" w14:textId="77777777" w:rsidR="00D40614" w:rsidRDefault="00D40614" w:rsidP="00D40614">
      <w:pPr>
        <w:pBdr>
          <w:bottom w:val="single" w:sz="4" w:space="1" w:color="auto"/>
        </w:pBdr>
        <w:rPr>
          <w:sz w:val="12"/>
        </w:rPr>
      </w:pPr>
    </w:p>
    <w:p w14:paraId="06F7A158" w14:textId="11C2E7E2" w:rsidR="00D40614" w:rsidRDefault="00D40614" w:rsidP="00D40614">
      <w:pPr>
        <w:tabs>
          <w:tab w:val="left" w:pos="2835"/>
        </w:tabs>
        <w:ind w:left="2835" w:hanging="2835"/>
        <w:rPr>
          <w:sz w:val="28"/>
          <w:szCs w:val="28"/>
        </w:rPr>
      </w:pPr>
      <w:r w:rsidRPr="000F3089">
        <w:rPr>
          <w:b/>
          <w:sz w:val="28"/>
          <w:szCs w:val="28"/>
        </w:rPr>
        <w:t>Title:</w:t>
      </w:r>
      <w:r w:rsidRPr="000F3089">
        <w:rPr>
          <w:sz w:val="28"/>
          <w:szCs w:val="28"/>
        </w:rPr>
        <w:t xml:space="preserve"> </w:t>
      </w:r>
      <w:r w:rsidRPr="000F3089">
        <w:rPr>
          <w:sz w:val="28"/>
          <w:szCs w:val="28"/>
        </w:rPr>
        <w:tab/>
      </w:r>
      <w:r w:rsidR="00DF0A82">
        <w:rPr>
          <w:sz w:val="28"/>
          <w:szCs w:val="28"/>
        </w:rPr>
        <w:t>Child Rela</w:t>
      </w:r>
      <w:r w:rsidR="005D74AE">
        <w:rPr>
          <w:sz w:val="28"/>
          <w:szCs w:val="28"/>
        </w:rPr>
        <w:t>ted Costs – Travel</w:t>
      </w:r>
      <w:r w:rsidR="001B2161">
        <w:rPr>
          <w:sz w:val="28"/>
          <w:szCs w:val="28"/>
        </w:rPr>
        <w:t xml:space="preserve"> </w:t>
      </w:r>
    </w:p>
    <w:p w14:paraId="735167DE" w14:textId="76F2DFF5" w:rsidR="00C3046D" w:rsidRPr="000F3089" w:rsidRDefault="00C3046D" w:rsidP="00C3046D">
      <w:pPr>
        <w:ind w:left="2835" w:hanging="2835"/>
        <w:rPr>
          <w:sz w:val="28"/>
          <w:szCs w:val="28"/>
        </w:rPr>
      </w:pPr>
      <w:r>
        <w:rPr>
          <w:b/>
          <w:sz w:val="28"/>
          <w:szCs w:val="28"/>
        </w:rPr>
        <w:t>Procedure no:</w:t>
      </w:r>
      <w:r w:rsidRPr="00C3046D">
        <w:rPr>
          <w:sz w:val="28"/>
          <w:szCs w:val="28"/>
        </w:rPr>
        <w:t xml:space="preserve"> </w:t>
      </w:r>
      <w:r>
        <w:rPr>
          <w:sz w:val="28"/>
          <w:szCs w:val="28"/>
        </w:rPr>
        <w:tab/>
        <w:t>645.3-2</w:t>
      </w:r>
    </w:p>
    <w:p w14:paraId="64F56550" w14:textId="77777777" w:rsidR="00D40614" w:rsidRDefault="00D40614" w:rsidP="00D40614">
      <w:pPr>
        <w:pBdr>
          <w:bottom w:val="single" w:sz="4" w:space="1" w:color="auto"/>
        </w:pBdr>
        <w:rPr>
          <w:sz w:val="12"/>
        </w:rPr>
      </w:pPr>
    </w:p>
    <w:p w14:paraId="4ABC3E72" w14:textId="77777777" w:rsidR="00DF0A82" w:rsidRPr="007C4F17" w:rsidRDefault="00DF0A82" w:rsidP="00B135F1">
      <w:pPr>
        <w:pStyle w:val="Heading2"/>
        <w:jc w:val="both"/>
      </w:pPr>
      <w:r w:rsidRPr="007C4F17">
        <w:t>Purpose</w:t>
      </w:r>
    </w:p>
    <w:p w14:paraId="32B483B7" w14:textId="1E0C4687" w:rsidR="00DF0A82" w:rsidRDefault="00DF0A82" w:rsidP="00B135F1">
      <w:pPr>
        <w:pStyle w:val="BodyText2"/>
        <w:spacing w:after="0" w:line="240" w:lineRule="auto"/>
        <w:jc w:val="both"/>
        <w:rPr>
          <w:szCs w:val="22"/>
        </w:rPr>
      </w:pPr>
      <w:r w:rsidRPr="00BF7EBB">
        <w:rPr>
          <w:szCs w:val="22"/>
        </w:rPr>
        <w:t xml:space="preserve">This procedure guides </w:t>
      </w:r>
      <w:r>
        <w:rPr>
          <w:szCs w:val="22"/>
        </w:rPr>
        <w:t xml:space="preserve">the use of Child Related Costs (CRC) </w:t>
      </w:r>
      <w:r w:rsidR="002F5CDA">
        <w:rPr>
          <w:szCs w:val="22"/>
        </w:rPr>
        <w:t>when funding</w:t>
      </w:r>
      <w:r w:rsidRPr="00BF7EBB">
        <w:rPr>
          <w:szCs w:val="22"/>
        </w:rPr>
        <w:t xml:space="preserve"> </w:t>
      </w:r>
      <w:r w:rsidR="005D74AE">
        <w:rPr>
          <w:szCs w:val="22"/>
        </w:rPr>
        <w:t>travel</w:t>
      </w:r>
      <w:r w:rsidRPr="00BF7EBB">
        <w:rPr>
          <w:szCs w:val="22"/>
        </w:rPr>
        <w:t xml:space="preserve"> to support children and young people </w:t>
      </w:r>
      <w:r w:rsidRPr="0006217A">
        <w:rPr>
          <w:szCs w:val="22"/>
        </w:rPr>
        <w:t>in care or who have had a care experience</w:t>
      </w:r>
      <w:r>
        <w:rPr>
          <w:szCs w:val="22"/>
        </w:rPr>
        <w:t>, which includes</w:t>
      </w:r>
      <w:r w:rsidRPr="0006217A">
        <w:rPr>
          <w:szCs w:val="22"/>
        </w:rPr>
        <w:t xml:space="preserve"> children and young people </w:t>
      </w:r>
      <w:r>
        <w:rPr>
          <w:szCs w:val="22"/>
        </w:rPr>
        <w:t>subject to statutory intervention with Child Safety or support service cases</w:t>
      </w:r>
      <w:r w:rsidRPr="00BF7EBB">
        <w:rPr>
          <w:szCs w:val="22"/>
        </w:rPr>
        <w:t xml:space="preserve">.  </w:t>
      </w:r>
    </w:p>
    <w:p w14:paraId="522DD753" w14:textId="77777777" w:rsidR="00DF0A82" w:rsidRDefault="00DF0A82" w:rsidP="00B135F1">
      <w:pPr>
        <w:pStyle w:val="BodyText2"/>
        <w:spacing w:after="0" w:line="240" w:lineRule="auto"/>
        <w:jc w:val="both"/>
        <w:rPr>
          <w:szCs w:val="22"/>
        </w:rPr>
      </w:pPr>
    </w:p>
    <w:p w14:paraId="43AA6ECF" w14:textId="33493DFD" w:rsidR="00DF0A82" w:rsidRPr="00BF7EBB" w:rsidRDefault="00DF0A82" w:rsidP="00B135F1">
      <w:pPr>
        <w:pStyle w:val="BodyText2"/>
        <w:spacing w:after="0" w:line="240" w:lineRule="auto"/>
        <w:jc w:val="both"/>
        <w:rPr>
          <w:szCs w:val="22"/>
        </w:rPr>
      </w:pPr>
      <w:r w:rsidRPr="00BF7EBB">
        <w:rPr>
          <w:szCs w:val="22"/>
        </w:rPr>
        <w:t>This procedure is to be used in line with the Child Related Costs Policy</w:t>
      </w:r>
      <w:r w:rsidR="00B135F1">
        <w:rPr>
          <w:szCs w:val="22"/>
        </w:rPr>
        <w:t xml:space="preserve"> (CRC Policy)</w:t>
      </w:r>
      <w:r w:rsidRPr="00BF7EBB">
        <w:rPr>
          <w:szCs w:val="22"/>
        </w:rPr>
        <w:t xml:space="preserve"> – </w:t>
      </w:r>
      <w:r w:rsidR="001B2161">
        <w:rPr>
          <w:szCs w:val="22"/>
        </w:rPr>
        <w:t>645</w:t>
      </w:r>
      <w:r w:rsidRPr="00BF7EBB">
        <w:rPr>
          <w:szCs w:val="22"/>
        </w:rPr>
        <w:t>.</w:t>
      </w:r>
    </w:p>
    <w:p w14:paraId="0942B9BF" w14:textId="77777777" w:rsidR="00E37457" w:rsidRPr="00E37457" w:rsidRDefault="00E37457" w:rsidP="00B135F1">
      <w:pPr>
        <w:jc w:val="both"/>
        <w:rPr>
          <w:b/>
          <w:sz w:val="8"/>
        </w:rPr>
      </w:pPr>
    </w:p>
    <w:p w14:paraId="38E1AD4D" w14:textId="77777777" w:rsidR="00DF0A82" w:rsidRDefault="00DF0A82" w:rsidP="00B135F1">
      <w:pPr>
        <w:pStyle w:val="Heading2"/>
        <w:contextualSpacing/>
        <w:jc w:val="both"/>
      </w:pPr>
      <w:r>
        <w:t>Scope</w:t>
      </w:r>
    </w:p>
    <w:p w14:paraId="0132E503" w14:textId="5367C957" w:rsidR="001B2161" w:rsidRDefault="00DF0A82" w:rsidP="00B135F1">
      <w:pPr>
        <w:pStyle w:val="BodyText"/>
        <w:spacing w:after="120"/>
        <w:ind w:right="160"/>
        <w:jc w:val="both"/>
        <w:rPr>
          <w:b w:val="0"/>
          <w:szCs w:val="22"/>
        </w:rPr>
      </w:pPr>
      <w:r>
        <w:rPr>
          <w:b w:val="0"/>
          <w:szCs w:val="22"/>
        </w:rPr>
        <w:t xml:space="preserve">CRC </w:t>
      </w:r>
      <w:r w:rsidR="0011244F">
        <w:rPr>
          <w:b w:val="0"/>
          <w:szCs w:val="22"/>
        </w:rPr>
        <w:t>T</w:t>
      </w:r>
      <w:r w:rsidR="005D74AE">
        <w:rPr>
          <w:b w:val="0"/>
          <w:szCs w:val="22"/>
        </w:rPr>
        <w:t>ravel</w:t>
      </w:r>
      <w:r w:rsidR="00C97407">
        <w:rPr>
          <w:b w:val="0"/>
          <w:szCs w:val="22"/>
        </w:rPr>
        <w:t xml:space="preserve"> covers eligible </w:t>
      </w:r>
      <w:r w:rsidR="005D74AE">
        <w:rPr>
          <w:b w:val="0"/>
          <w:szCs w:val="22"/>
        </w:rPr>
        <w:t xml:space="preserve">travel costs </w:t>
      </w:r>
      <w:r>
        <w:rPr>
          <w:b w:val="0"/>
          <w:szCs w:val="22"/>
        </w:rPr>
        <w:t xml:space="preserve">required to support children and young people in care or who have had a care experience.  </w:t>
      </w:r>
    </w:p>
    <w:p w14:paraId="08DC298E" w14:textId="54346E39" w:rsidR="001B2161" w:rsidRPr="00291A80" w:rsidRDefault="001B2161" w:rsidP="00B135F1">
      <w:pPr>
        <w:pStyle w:val="BodyText"/>
        <w:spacing w:after="120"/>
        <w:ind w:right="160"/>
        <w:contextualSpacing/>
        <w:jc w:val="both"/>
        <w:rPr>
          <w:b w:val="0"/>
        </w:rPr>
      </w:pPr>
      <w:r w:rsidRPr="00291A80">
        <w:rPr>
          <w:b w:val="0"/>
        </w:rPr>
        <w:t xml:space="preserve">The following categories are part of the </w:t>
      </w:r>
      <w:r>
        <w:rPr>
          <w:b w:val="0"/>
        </w:rPr>
        <w:t>CRC Travel procedure and show the associated General Ledger (G/L) Account Code</w:t>
      </w:r>
      <w:r w:rsidRPr="00291A80">
        <w:rPr>
          <w:b w:val="0"/>
        </w:rPr>
        <w:t>:</w:t>
      </w:r>
    </w:p>
    <w:p w14:paraId="158BA8D8" w14:textId="29D91A8C" w:rsidR="001B2161" w:rsidRDefault="001B2161" w:rsidP="00B135F1">
      <w:pPr>
        <w:pStyle w:val="BodyText"/>
        <w:spacing w:after="0"/>
        <w:contextualSpacing/>
        <w:jc w:val="both"/>
        <w:rPr>
          <w:b w:val="0"/>
          <w:szCs w:val="22"/>
        </w:rPr>
      </w:pPr>
    </w:p>
    <w:p w14:paraId="27BF1CD9" w14:textId="23738D2B" w:rsidR="005D74AE" w:rsidRPr="005D74AE" w:rsidRDefault="005D74AE" w:rsidP="00B135F1">
      <w:pPr>
        <w:pStyle w:val="ListParagraph"/>
        <w:numPr>
          <w:ilvl w:val="0"/>
          <w:numId w:val="4"/>
        </w:numPr>
        <w:jc w:val="both"/>
      </w:pPr>
      <w:r w:rsidRPr="005D74AE">
        <w:t xml:space="preserve">Client Support </w:t>
      </w:r>
      <w:r w:rsidR="009543E9" w:rsidRPr="005D74AE">
        <w:t xml:space="preserve">Travel </w:t>
      </w:r>
      <w:r w:rsidRPr="005D74AE">
        <w:t>(</w:t>
      </w:r>
      <w:r w:rsidR="001B2161">
        <w:t>G/L Account C</w:t>
      </w:r>
      <w:r w:rsidRPr="005D74AE">
        <w:t>ode:</w:t>
      </w:r>
      <w:r w:rsidR="001B2161">
        <w:t xml:space="preserve"> </w:t>
      </w:r>
      <w:r w:rsidR="00FE6920">
        <w:t>530444</w:t>
      </w:r>
      <w:r w:rsidRPr="005D74AE">
        <w:t>)</w:t>
      </w:r>
    </w:p>
    <w:p w14:paraId="69C27098" w14:textId="4F9CC1A8" w:rsidR="005D74AE" w:rsidRPr="005D74AE" w:rsidRDefault="005D74AE" w:rsidP="00B135F1">
      <w:pPr>
        <w:pStyle w:val="ListParagraph"/>
        <w:numPr>
          <w:ilvl w:val="0"/>
          <w:numId w:val="4"/>
        </w:numPr>
        <w:jc w:val="both"/>
      </w:pPr>
      <w:r w:rsidRPr="005D74AE">
        <w:t xml:space="preserve">Education Support </w:t>
      </w:r>
      <w:r w:rsidR="009543E9" w:rsidRPr="005D74AE">
        <w:t xml:space="preserve">Travel </w:t>
      </w:r>
      <w:r w:rsidRPr="005D74AE">
        <w:t>(</w:t>
      </w:r>
      <w:r w:rsidR="001B2161">
        <w:t>G/L Account C</w:t>
      </w:r>
      <w:r w:rsidR="001B2161" w:rsidRPr="005D74AE">
        <w:t>ode:</w:t>
      </w:r>
      <w:r w:rsidRPr="005D74AE">
        <w:t xml:space="preserve"> </w:t>
      </w:r>
      <w:r w:rsidR="00FE6920">
        <w:t>530478</w:t>
      </w:r>
      <w:r w:rsidRPr="005D74AE">
        <w:t>)</w:t>
      </w:r>
    </w:p>
    <w:p w14:paraId="63666729" w14:textId="0F593BA3" w:rsidR="005D74AE" w:rsidRPr="005D74AE" w:rsidRDefault="005D74AE" w:rsidP="00B135F1">
      <w:pPr>
        <w:pStyle w:val="ListParagraph"/>
        <w:numPr>
          <w:ilvl w:val="0"/>
          <w:numId w:val="4"/>
        </w:numPr>
        <w:jc w:val="both"/>
      </w:pPr>
      <w:r w:rsidRPr="005D74AE">
        <w:t xml:space="preserve">Family Contact </w:t>
      </w:r>
      <w:r w:rsidR="009543E9" w:rsidRPr="005D74AE">
        <w:t xml:space="preserve">Travel </w:t>
      </w:r>
      <w:r w:rsidRPr="005D74AE">
        <w:t>(</w:t>
      </w:r>
      <w:r w:rsidR="001B2161">
        <w:t>G/L Account C</w:t>
      </w:r>
      <w:r w:rsidR="001B2161" w:rsidRPr="005D74AE">
        <w:t>ode:</w:t>
      </w:r>
      <w:r w:rsidR="001B2161">
        <w:t xml:space="preserve"> </w:t>
      </w:r>
      <w:r w:rsidR="00FE6920">
        <w:t>530443</w:t>
      </w:r>
      <w:r w:rsidRPr="005D74AE">
        <w:t>)</w:t>
      </w:r>
    </w:p>
    <w:p w14:paraId="6A9077F8" w14:textId="6CBAFF26" w:rsidR="005D74AE" w:rsidRPr="005D74AE" w:rsidRDefault="005D74AE" w:rsidP="00B135F1">
      <w:pPr>
        <w:pStyle w:val="ListParagraph"/>
        <w:numPr>
          <w:ilvl w:val="0"/>
          <w:numId w:val="4"/>
        </w:numPr>
        <w:jc w:val="both"/>
      </w:pPr>
      <w:r w:rsidRPr="005D74AE">
        <w:t xml:space="preserve">Medical </w:t>
      </w:r>
      <w:r w:rsidR="009543E9" w:rsidRPr="005D74AE">
        <w:t xml:space="preserve">Travel </w:t>
      </w:r>
      <w:r w:rsidRPr="005D74AE">
        <w:t>(</w:t>
      </w:r>
      <w:r w:rsidR="001B2161">
        <w:t>G/L Account C</w:t>
      </w:r>
      <w:r w:rsidR="001B2161" w:rsidRPr="005D74AE">
        <w:t>ode:</w:t>
      </w:r>
      <w:r w:rsidR="001B2161">
        <w:t xml:space="preserve"> </w:t>
      </w:r>
      <w:r w:rsidR="00FE6920">
        <w:t>530442</w:t>
      </w:r>
      <w:r w:rsidRPr="005D74AE">
        <w:t>)</w:t>
      </w:r>
    </w:p>
    <w:p w14:paraId="5653479F" w14:textId="4BF1F227" w:rsidR="00DF0A82" w:rsidRPr="005D74AE" w:rsidRDefault="005D74AE" w:rsidP="00B135F1">
      <w:pPr>
        <w:pStyle w:val="ListParagraph"/>
        <w:numPr>
          <w:ilvl w:val="0"/>
          <w:numId w:val="4"/>
        </w:numPr>
        <w:jc w:val="both"/>
      </w:pPr>
      <w:r w:rsidRPr="005D74AE">
        <w:t xml:space="preserve">Overseas </w:t>
      </w:r>
      <w:r w:rsidR="009543E9" w:rsidRPr="005D74AE">
        <w:t xml:space="preserve">Travel </w:t>
      </w:r>
      <w:r w:rsidRPr="005D74AE">
        <w:t>(</w:t>
      </w:r>
      <w:r w:rsidR="001B2161">
        <w:t>G/L Account C</w:t>
      </w:r>
      <w:r w:rsidR="001B2161" w:rsidRPr="005D74AE">
        <w:t>ode:</w:t>
      </w:r>
      <w:r w:rsidR="001B2161">
        <w:t xml:space="preserve"> </w:t>
      </w:r>
      <w:r w:rsidR="00FE6920">
        <w:t>530429</w:t>
      </w:r>
      <w:r w:rsidRPr="005D74AE">
        <w:t>)</w:t>
      </w:r>
    </w:p>
    <w:p w14:paraId="3AA74F21" w14:textId="77777777" w:rsidR="009543E9" w:rsidRDefault="009543E9" w:rsidP="00B135F1">
      <w:pPr>
        <w:pStyle w:val="Default"/>
        <w:jc w:val="both"/>
        <w:rPr>
          <w:sz w:val="22"/>
          <w:szCs w:val="22"/>
        </w:rPr>
      </w:pPr>
      <w:r>
        <w:rPr>
          <w:sz w:val="22"/>
          <w:szCs w:val="22"/>
        </w:rPr>
        <w:t xml:space="preserve">When a carer is required to travel extensive distances as part of an approved case plan the carer is entitled to claim the kilometric allowance for all mileage in excess for the 250km threshold per child per week. </w:t>
      </w:r>
    </w:p>
    <w:p w14:paraId="2851BF77" w14:textId="77777777" w:rsidR="009543E9" w:rsidRDefault="009543E9" w:rsidP="00B135F1">
      <w:pPr>
        <w:pStyle w:val="Default"/>
        <w:jc w:val="both"/>
        <w:rPr>
          <w:sz w:val="22"/>
          <w:szCs w:val="22"/>
        </w:rPr>
      </w:pPr>
    </w:p>
    <w:p w14:paraId="7752D29B" w14:textId="1D30E0D2" w:rsidR="00D44268" w:rsidRPr="007816A5" w:rsidRDefault="00D44268" w:rsidP="00B135F1">
      <w:pPr>
        <w:pStyle w:val="Default"/>
        <w:jc w:val="both"/>
        <w:rPr>
          <w:b/>
          <w:sz w:val="22"/>
          <w:szCs w:val="22"/>
        </w:rPr>
      </w:pPr>
      <w:r w:rsidRPr="005A7EAC">
        <w:rPr>
          <w:bCs/>
          <w:i/>
          <w:sz w:val="22"/>
          <w:szCs w:val="22"/>
        </w:rPr>
        <w:t>Motor Vehicle Allowance - Carers</w:t>
      </w:r>
    </w:p>
    <w:p w14:paraId="3F9383B3" w14:textId="1CE39840" w:rsidR="009543E9" w:rsidRDefault="009543E9" w:rsidP="00B135F1">
      <w:pPr>
        <w:pStyle w:val="Default"/>
        <w:jc w:val="both"/>
        <w:rPr>
          <w:sz w:val="22"/>
          <w:szCs w:val="22"/>
        </w:rPr>
      </w:pPr>
      <w:r>
        <w:rPr>
          <w:sz w:val="22"/>
          <w:szCs w:val="22"/>
        </w:rPr>
        <w:t>Carers intending to transport children and young people in care are to possess a full driv</w:t>
      </w:r>
      <w:r w:rsidR="00C40D01">
        <w:rPr>
          <w:sz w:val="22"/>
          <w:szCs w:val="22"/>
        </w:rPr>
        <w:t>ers</w:t>
      </w:r>
      <w:r>
        <w:rPr>
          <w:sz w:val="22"/>
          <w:szCs w:val="22"/>
        </w:rPr>
        <w:t xml:space="preserve"> licence and either comprehensive motor vehicle insurance or third party property damage insurance in order to receive the kilometric allowance reimbursement as per the Public Service Commission Motor Vehicle Allowances Directive. </w:t>
      </w:r>
    </w:p>
    <w:p w14:paraId="632B0DCD" w14:textId="77777777" w:rsidR="009543E9" w:rsidRDefault="009543E9" w:rsidP="00B135F1">
      <w:pPr>
        <w:pStyle w:val="Default"/>
        <w:jc w:val="both"/>
        <w:rPr>
          <w:sz w:val="22"/>
          <w:szCs w:val="22"/>
        </w:rPr>
      </w:pPr>
    </w:p>
    <w:p w14:paraId="19303449" w14:textId="1BDBE7CE" w:rsidR="009543E9" w:rsidRDefault="009543E9" w:rsidP="00B135F1">
      <w:pPr>
        <w:pStyle w:val="Default"/>
        <w:jc w:val="both"/>
        <w:rPr>
          <w:sz w:val="22"/>
          <w:szCs w:val="22"/>
        </w:rPr>
      </w:pPr>
      <w:r>
        <w:rPr>
          <w:sz w:val="22"/>
          <w:szCs w:val="22"/>
        </w:rPr>
        <w:t>Mileage up to 250km per week is covered in the fortnightly caring allowance. Where travel exceeds 250km, only the distance exceeding the 250km limit will be reimbursed. The 250km threshold is calculated pro rata if more than one child</w:t>
      </w:r>
      <w:r w:rsidR="00B135F1">
        <w:rPr>
          <w:sz w:val="22"/>
          <w:szCs w:val="22"/>
        </w:rPr>
        <w:t xml:space="preserve"> or young person</w:t>
      </w:r>
      <w:r>
        <w:rPr>
          <w:sz w:val="22"/>
          <w:szCs w:val="22"/>
        </w:rPr>
        <w:t xml:space="preserve"> is being transported, for example: </w:t>
      </w:r>
    </w:p>
    <w:p w14:paraId="331CD4C3" w14:textId="4FA3E722" w:rsidR="009543E9" w:rsidRPr="00D44268" w:rsidRDefault="009543E9" w:rsidP="00B135F1">
      <w:pPr>
        <w:pStyle w:val="ListParagraph"/>
        <w:numPr>
          <w:ilvl w:val="0"/>
          <w:numId w:val="4"/>
        </w:numPr>
        <w:jc w:val="both"/>
      </w:pPr>
      <w:r w:rsidRPr="00D44268">
        <w:t xml:space="preserve">if the carer transports </w:t>
      </w:r>
      <w:r w:rsidR="0011244F">
        <w:t>two</w:t>
      </w:r>
      <w:r w:rsidR="0011244F" w:rsidRPr="00D44268">
        <w:t xml:space="preserve"> </w:t>
      </w:r>
      <w:r w:rsidRPr="00D44268">
        <w:t xml:space="preserve">children on a 100km journey for attendance at a school camp, this counts as 50km to each of their 250km thresholds </w:t>
      </w:r>
    </w:p>
    <w:p w14:paraId="1BE39F4E" w14:textId="60CA03DA" w:rsidR="001B2161" w:rsidRPr="00E62E2A" w:rsidRDefault="009543E9" w:rsidP="00B135F1">
      <w:pPr>
        <w:pStyle w:val="ListParagraph"/>
        <w:numPr>
          <w:ilvl w:val="0"/>
          <w:numId w:val="4"/>
        </w:numPr>
        <w:jc w:val="both"/>
        <w:rPr>
          <w:szCs w:val="22"/>
        </w:rPr>
      </w:pPr>
      <w:r w:rsidRPr="00D44268">
        <w:lastRenderedPageBreak/>
        <w:t xml:space="preserve">if the carer transports child A on a 100km journey for attendance at a school camp, but has child B who is not attending the camp and is too young to be left at home, in the car, this counts as 100km toward child A’s 250km threshold. </w:t>
      </w:r>
    </w:p>
    <w:p w14:paraId="0227E8F4" w14:textId="208D4B36" w:rsidR="009543E9" w:rsidRDefault="009543E9" w:rsidP="00B135F1">
      <w:pPr>
        <w:pStyle w:val="Default"/>
        <w:jc w:val="both"/>
        <w:rPr>
          <w:sz w:val="22"/>
          <w:szCs w:val="22"/>
        </w:rPr>
      </w:pPr>
      <w:r>
        <w:rPr>
          <w:sz w:val="22"/>
          <w:szCs w:val="22"/>
        </w:rPr>
        <w:t xml:space="preserve">The exemptions from the 250km threshold rule are: </w:t>
      </w:r>
    </w:p>
    <w:p w14:paraId="5020805A" w14:textId="727A1F85" w:rsidR="009543E9" w:rsidRPr="00D44268" w:rsidRDefault="009543E9" w:rsidP="00B135F1">
      <w:pPr>
        <w:pStyle w:val="ListParagraph"/>
        <w:numPr>
          <w:ilvl w:val="0"/>
          <w:numId w:val="4"/>
        </w:numPr>
        <w:jc w:val="both"/>
      </w:pPr>
      <w:r w:rsidRPr="00D44268">
        <w:t xml:space="preserve">family contact </w:t>
      </w:r>
    </w:p>
    <w:p w14:paraId="09E8E0E1" w14:textId="04813508" w:rsidR="009543E9" w:rsidRPr="00D44268" w:rsidRDefault="009543E9" w:rsidP="00B135F1">
      <w:pPr>
        <w:pStyle w:val="ListParagraph"/>
        <w:numPr>
          <w:ilvl w:val="0"/>
          <w:numId w:val="4"/>
        </w:numPr>
        <w:jc w:val="both"/>
      </w:pPr>
      <w:r w:rsidRPr="00D44268">
        <w:t xml:space="preserve">attendance at carer training. </w:t>
      </w:r>
    </w:p>
    <w:p w14:paraId="36A6B0A6" w14:textId="77777777" w:rsidR="009543E9" w:rsidRDefault="009543E9" w:rsidP="00B135F1">
      <w:pPr>
        <w:pStyle w:val="Default"/>
        <w:jc w:val="both"/>
        <w:rPr>
          <w:sz w:val="22"/>
          <w:szCs w:val="22"/>
        </w:rPr>
      </w:pPr>
      <w:r>
        <w:rPr>
          <w:sz w:val="22"/>
          <w:szCs w:val="22"/>
        </w:rPr>
        <w:t xml:space="preserve">If foster carers are entitled to be paid for travel costs while using their motor vehicle then the rates set out in the Motor Vehicle Allowances Directive may be used to calculate payment. </w:t>
      </w:r>
    </w:p>
    <w:p w14:paraId="6BDC23B5" w14:textId="77777777" w:rsidR="00D44268" w:rsidRDefault="00D44268" w:rsidP="00B135F1">
      <w:pPr>
        <w:pStyle w:val="Default"/>
        <w:jc w:val="both"/>
        <w:rPr>
          <w:sz w:val="22"/>
          <w:szCs w:val="22"/>
        </w:rPr>
      </w:pPr>
    </w:p>
    <w:p w14:paraId="33D3ACB1" w14:textId="77777777" w:rsidR="009543E9" w:rsidRDefault="009543E9" w:rsidP="00B135F1">
      <w:pPr>
        <w:pStyle w:val="Default"/>
        <w:jc w:val="both"/>
        <w:rPr>
          <w:sz w:val="22"/>
          <w:szCs w:val="22"/>
        </w:rPr>
      </w:pPr>
      <w:r w:rsidRPr="005A7EAC">
        <w:rPr>
          <w:sz w:val="22"/>
          <w:szCs w:val="22"/>
        </w:rPr>
        <w:t>For further details please refer to the Private Motor Vehicle Claims Procedure in conjunction with this policy. The process outlined in the Private Motor Vehicle Claims Procedure also applies to carers claiming motor vehicle allowance.</w:t>
      </w:r>
      <w:r>
        <w:rPr>
          <w:sz w:val="22"/>
          <w:szCs w:val="22"/>
        </w:rPr>
        <w:t xml:space="preserve"> </w:t>
      </w:r>
    </w:p>
    <w:p w14:paraId="403F30E6" w14:textId="77777777" w:rsidR="00D44268" w:rsidRDefault="00D44268" w:rsidP="00B135F1">
      <w:pPr>
        <w:pStyle w:val="Default"/>
        <w:jc w:val="both"/>
        <w:rPr>
          <w:sz w:val="22"/>
          <w:szCs w:val="22"/>
        </w:rPr>
      </w:pPr>
    </w:p>
    <w:p w14:paraId="5A94DAB7" w14:textId="77777777" w:rsidR="009543E9" w:rsidRPr="00D44268" w:rsidRDefault="009543E9" w:rsidP="00B135F1">
      <w:pPr>
        <w:pStyle w:val="Default"/>
        <w:jc w:val="both"/>
        <w:rPr>
          <w:i/>
          <w:sz w:val="22"/>
          <w:szCs w:val="22"/>
        </w:rPr>
      </w:pPr>
      <w:r w:rsidRPr="00D44268">
        <w:rPr>
          <w:bCs/>
          <w:i/>
          <w:sz w:val="22"/>
          <w:szCs w:val="22"/>
        </w:rPr>
        <w:t xml:space="preserve">Reimbursement of Fuel Costs </w:t>
      </w:r>
    </w:p>
    <w:p w14:paraId="1B978536" w14:textId="77777777" w:rsidR="009543E9" w:rsidRDefault="009543E9" w:rsidP="00B135F1">
      <w:pPr>
        <w:pStyle w:val="Default"/>
        <w:jc w:val="both"/>
        <w:rPr>
          <w:sz w:val="22"/>
          <w:szCs w:val="22"/>
        </w:rPr>
      </w:pPr>
      <w:r>
        <w:rPr>
          <w:sz w:val="22"/>
          <w:szCs w:val="22"/>
        </w:rPr>
        <w:t xml:space="preserve">The process outlined in the Private Motor Vehicle Claims Procedure - Reimbursement for Fuel Costs also applies to carers seeking reimbursement of fuel costs. </w:t>
      </w:r>
    </w:p>
    <w:p w14:paraId="5343C07E" w14:textId="77777777" w:rsidR="00D44268" w:rsidRDefault="00D44268" w:rsidP="00B135F1">
      <w:pPr>
        <w:pStyle w:val="Default"/>
        <w:jc w:val="both"/>
        <w:rPr>
          <w:b/>
          <w:bCs/>
          <w:sz w:val="22"/>
          <w:szCs w:val="22"/>
        </w:rPr>
      </w:pPr>
    </w:p>
    <w:p w14:paraId="1EDE1D38" w14:textId="29F02D7A" w:rsidR="009543E9" w:rsidRPr="00D44268" w:rsidRDefault="009543E9" w:rsidP="00B135F1">
      <w:pPr>
        <w:pStyle w:val="Default"/>
        <w:jc w:val="both"/>
        <w:rPr>
          <w:i/>
          <w:sz w:val="22"/>
          <w:szCs w:val="22"/>
        </w:rPr>
      </w:pPr>
      <w:r w:rsidRPr="00D44268">
        <w:rPr>
          <w:bCs/>
          <w:i/>
          <w:sz w:val="22"/>
          <w:szCs w:val="22"/>
        </w:rPr>
        <w:t>Trans</w:t>
      </w:r>
      <w:r w:rsidR="009D0A35">
        <w:rPr>
          <w:bCs/>
          <w:i/>
          <w:sz w:val="22"/>
          <w:szCs w:val="22"/>
        </w:rPr>
        <w:t>L</w:t>
      </w:r>
      <w:r w:rsidRPr="00D44268">
        <w:rPr>
          <w:bCs/>
          <w:i/>
          <w:sz w:val="22"/>
          <w:szCs w:val="22"/>
        </w:rPr>
        <w:t xml:space="preserve">ink </w:t>
      </w:r>
      <w:r w:rsidR="009D0A35">
        <w:rPr>
          <w:bCs/>
          <w:i/>
          <w:sz w:val="22"/>
          <w:szCs w:val="22"/>
        </w:rPr>
        <w:t>g</w:t>
      </w:r>
      <w:r w:rsidRPr="00D44268">
        <w:rPr>
          <w:bCs/>
          <w:i/>
          <w:sz w:val="22"/>
          <w:szCs w:val="22"/>
        </w:rPr>
        <w:t xml:space="preserve">o </w:t>
      </w:r>
      <w:r w:rsidR="009D0A35">
        <w:rPr>
          <w:bCs/>
          <w:i/>
          <w:sz w:val="22"/>
          <w:szCs w:val="22"/>
        </w:rPr>
        <w:t>c</w:t>
      </w:r>
      <w:r w:rsidRPr="00D44268">
        <w:rPr>
          <w:bCs/>
          <w:i/>
          <w:sz w:val="22"/>
          <w:szCs w:val="22"/>
        </w:rPr>
        <w:t xml:space="preserve">ards </w:t>
      </w:r>
    </w:p>
    <w:p w14:paraId="4A13B473" w14:textId="7244A08F" w:rsidR="009543E9" w:rsidRDefault="009543E9" w:rsidP="00B135F1">
      <w:pPr>
        <w:pStyle w:val="Default"/>
        <w:jc w:val="both"/>
        <w:rPr>
          <w:sz w:val="22"/>
          <w:szCs w:val="22"/>
        </w:rPr>
      </w:pPr>
      <w:r>
        <w:rPr>
          <w:sz w:val="22"/>
          <w:szCs w:val="22"/>
        </w:rPr>
        <w:t xml:space="preserve">All mileage and associated travel costs for family contact and carer training are excluded from mileage threshold and remain claimable through </w:t>
      </w:r>
      <w:r w:rsidR="001B2161">
        <w:rPr>
          <w:sz w:val="22"/>
          <w:szCs w:val="22"/>
        </w:rPr>
        <w:t>CRC</w:t>
      </w:r>
      <w:r>
        <w:rPr>
          <w:sz w:val="22"/>
          <w:szCs w:val="22"/>
        </w:rPr>
        <w:t xml:space="preserve">. </w:t>
      </w:r>
    </w:p>
    <w:p w14:paraId="772DA77C" w14:textId="77777777" w:rsidR="00D44268" w:rsidRDefault="00D44268" w:rsidP="00B135F1">
      <w:pPr>
        <w:pStyle w:val="Default"/>
        <w:jc w:val="both"/>
        <w:rPr>
          <w:sz w:val="22"/>
          <w:szCs w:val="22"/>
        </w:rPr>
      </w:pPr>
    </w:p>
    <w:p w14:paraId="1484310C" w14:textId="32003806" w:rsidR="0042687F" w:rsidRDefault="00D44268" w:rsidP="00B135F1">
      <w:pPr>
        <w:pStyle w:val="Default"/>
        <w:jc w:val="both"/>
        <w:rPr>
          <w:sz w:val="22"/>
          <w:szCs w:val="22"/>
        </w:rPr>
      </w:pPr>
      <w:r>
        <w:rPr>
          <w:sz w:val="22"/>
          <w:szCs w:val="22"/>
        </w:rPr>
        <w:t>A TransLink go card can</w:t>
      </w:r>
      <w:r w:rsidR="009543E9">
        <w:rPr>
          <w:sz w:val="22"/>
          <w:szCs w:val="22"/>
        </w:rPr>
        <w:t xml:space="preserve"> be purchased or credited to meet the public transport costs for a child</w:t>
      </w:r>
      <w:r w:rsidR="005A7EAC">
        <w:rPr>
          <w:sz w:val="22"/>
          <w:szCs w:val="22"/>
        </w:rPr>
        <w:t xml:space="preserve"> or</w:t>
      </w:r>
      <w:r w:rsidR="009543E9">
        <w:rPr>
          <w:sz w:val="22"/>
          <w:szCs w:val="22"/>
        </w:rPr>
        <w:t xml:space="preserve"> young person</w:t>
      </w:r>
      <w:r>
        <w:rPr>
          <w:sz w:val="22"/>
          <w:szCs w:val="22"/>
        </w:rPr>
        <w:t xml:space="preserve">. </w:t>
      </w:r>
      <w:r w:rsidR="009543E9">
        <w:rPr>
          <w:sz w:val="22"/>
          <w:szCs w:val="22"/>
        </w:rPr>
        <w:t xml:space="preserve"> </w:t>
      </w:r>
      <w:r w:rsidR="0042687F">
        <w:rPr>
          <w:sz w:val="22"/>
          <w:szCs w:val="22"/>
        </w:rPr>
        <w:t xml:space="preserve">Go cards can be purchased and topped up to a maximum amount of $50. Go cards can also be purchased for parents in exceptional circumstances. </w:t>
      </w:r>
    </w:p>
    <w:p w14:paraId="2D7F4007" w14:textId="77777777" w:rsidR="00D44268" w:rsidRDefault="00D44268" w:rsidP="00B135F1">
      <w:pPr>
        <w:pStyle w:val="Default"/>
        <w:jc w:val="both"/>
        <w:rPr>
          <w:sz w:val="22"/>
          <w:szCs w:val="22"/>
        </w:rPr>
      </w:pPr>
    </w:p>
    <w:p w14:paraId="15022A15" w14:textId="29D46EBC" w:rsidR="0042687F" w:rsidRDefault="0042687F" w:rsidP="00B135F1">
      <w:pPr>
        <w:pStyle w:val="Default"/>
        <w:jc w:val="both"/>
        <w:rPr>
          <w:sz w:val="22"/>
          <w:szCs w:val="22"/>
        </w:rPr>
      </w:pPr>
      <w:r>
        <w:rPr>
          <w:sz w:val="22"/>
          <w:szCs w:val="22"/>
        </w:rPr>
        <w:t>When Child Safety purchases a go card, Child Safety will set up as the account holder, the child, young person or parent as the card holder. A separate register is maintained for clients’ go cards that states the name of the child, young person or parent, client ID, date of the case plan, relevant Child Safety Officer</w:t>
      </w:r>
      <w:r w:rsidR="005A7EAC">
        <w:rPr>
          <w:sz w:val="22"/>
          <w:szCs w:val="22"/>
        </w:rPr>
        <w:t xml:space="preserve"> (CSO)</w:t>
      </w:r>
      <w:r>
        <w:rPr>
          <w:sz w:val="22"/>
          <w:szCs w:val="22"/>
        </w:rPr>
        <w:t>, as well as information from the standard go card register.</w:t>
      </w:r>
    </w:p>
    <w:p w14:paraId="38FCD521" w14:textId="77777777" w:rsidR="0042687F" w:rsidRDefault="0042687F" w:rsidP="00B135F1">
      <w:pPr>
        <w:pStyle w:val="Default"/>
        <w:jc w:val="both"/>
        <w:rPr>
          <w:sz w:val="22"/>
          <w:szCs w:val="22"/>
        </w:rPr>
      </w:pPr>
    </w:p>
    <w:p w14:paraId="71760E08" w14:textId="3B98DCF3" w:rsidR="00D44268" w:rsidRDefault="0042687F" w:rsidP="00B135F1">
      <w:pPr>
        <w:pStyle w:val="Default"/>
        <w:jc w:val="both"/>
        <w:rPr>
          <w:sz w:val="22"/>
          <w:szCs w:val="22"/>
        </w:rPr>
      </w:pPr>
      <w:r>
        <w:rPr>
          <w:sz w:val="22"/>
          <w:szCs w:val="22"/>
        </w:rPr>
        <w:t xml:space="preserve">The amount to be credited is determined by the frequency and cost of the anticipated travel expenses as identified in the child or young person’s case plan. Translink reports will be run monthly and reconciled against the travel costs outlined in the CRC. Discrepancies between approved travel and travel taken need to be resolved with the child, young person or parent and noted on the register prior to the next credit. </w:t>
      </w:r>
    </w:p>
    <w:p w14:paraId="59052BE3" w14:textId="77777777" w:rsidR="00D44268" w:rsidRDefault="00D44268" w:rsidP="00B135F1">
      <w:pPr>
        <w:pStyle w:val="Default"/>
        <w:jc w:val="both"/>
        <w:rPr>
          <w:sz w:val="22"/>
          <w:szCs w:val="22"/>
        </w:rPr>
      </w:pPr>
    </w:p>
    <w:p w14:paraId="264ECFAF" w14:textId="4E70614D" w:rsidR="001C0A47" w:rsidRDefault="009543E9" w:rsidP="00B135F1">
      <w:pPr>
        <w:spacing w:after="0"/>
        <w:jc w:val="both"/>
        <w:rPr>
          <w:b/>
        </w:rPr>
      </w:pPr>
      <w:r>
        <w:rPr>
          <w:szCs w:val="22"/>
        </w:rPr>
        <w:t>For further details, refer to ‘Corporate and Executive Services Policy and Procedure: TransLink’s go card’.</w:t>
      </w:r>
    </w:p>
    <w:p w14:paraId="01A6A78A" w14:textId="77777777" w:rsidR="00D44268" w:rsidRDefault="00D44268" w:rsidP="00B135F1">
      <w:pPr>
        <w:pStyle w:val="BodyText"/>
        <w:spacing w:after="0"/>
        <w:jc w:val="both"/>
      </w:pPr>
    </w:p>
    <w:p w14:paraId="2F192BE4" w14:textId="77777777" w:rsidR="00F6058F" w:rsidRDefault="00C477B9" w:rsidP="00B135F1">
      <w:pPr>
        <w:pStyle w:val="BodyText"/>
        <w:spacing w:after="0"/>
        <w:jc w:val="both"/>
      </w:pPr>
      <w:r w:rsidRPr="003E3195">
        <w:t>Process</w:t>
      </w:r>
    </w:p>
    <w:p w14:paraId="1392F5AF" w14:textId="77777777" w:rsidR="00DC77EC" w:rsidRDefault="00DC77EC" w:rsidP="00B135F1">
      <w:pPr>
        <w:jc w:val="both"/>
        <w:rPr>
          <w:b/>
          <w:szCs w:val="22"/>
        </w:rPr>
      </w:pPr>
      <w:r>
        <w:rPr>
          <w:bCs/>
        </w:rPr>
        <w:t>Upon a CRC request being received by the Child Safety Officer (CSO), the CSO is to refer to the CRC Policy – 645 and the corresponding procedure to determine if the request meets the guidelines for CRC.</w:t>
      </w:r>
    </w:p>
    <w:p w14:paraId="07E7FEEA" w14:textId="77777777" w:rsidR="00DC77EC" w:rsidRDefault="00DC77EC" w:rsidP="00B135F1">
      <w:pPr>
        <w:pStyle w:val="BodyText"/>
        <w:spacing w:after="0"/>
        <w:jc w:val="both"/>
        <w:rPr>
          <w:b w:val="0"/>
          <w:bCs/>
        </w:rPr>
      </w:pPr>
      <w:r>
        <w:rPr>
          <w:b w:val="0"/>
          <w:bCs/>
        </w:rPr>
        <w:t>Once the CSO has determined that the guidelines are met, the CSO can progress the request for approval. To progress approval the CSO will consult with their Business Officer and relevant financial delegate for the request.</w:t>
      </w:r>
    </w:p>
    <w:p w14:paraId="6A2AFD4B" w14:textId="77777777" w:rsidR="00DC77EC" w:rsidRDefault="00DC77EC" w:rsidP="00B135F1">
      <w:pPr>
        <w:pStyle w:val="BodyText"/>
        <w:spacing w:after="0"/>
        <w:jc w:val="both"/>
        <w:rPr>
          <w:b w:val="0"/>
          <w:bCs/>
        </w:rPr>
      </w:pPr>
    </w:p>
    <w:p w14:paraId="0E441F7C" w14:textId="49256F52" w:rsidR="00DC77EC" w:rsidRDefault="00DC77EC" w:rsidP="00B135F1">
      <w:pPr>
        <w:pStyle w:val="BodyText"/>
        <w:spacing w:after="0"/>
        <w:jc w:val="both"/>
        <w:rPr>
          <w:b w:val="0"/>
          <w:bCs/>
        </w:rPr>
      </w:pPr>
      <w:r>
        <w:rPr>
          <w:b w:val="0"/>
          <w:bCs/>
        </w:rPr>
        <w:lastRenderedPageBreak/>
        <w:t xml:space="preserve">Business Officers in each Child Safety Service Centre (CSSC) are authorised to manage and pay requests </w:t>
      </w:r>
      <w:bookmarkStart w:id="0" w:name="_Hlk72330548"/>
      <w:r w:rsidR="006367F6">
        <w:rPr>
          <w:b w:val="0"/>
          <w:bCs/>
        </w:rPr>
        <w:t>up to and in accordance with their delegated authority</w:t>
      </w:r>
      <w:bookmarkEnd w:id="0"/>
      <w:r>
        <w:rPr>
          <w:b w:val="0"/>
          <w:bCs/>
        </w:rPr>
        <w:t xml:space="preserve">. </w:t>
      </w:r>
    </w:p>
    <w:p w14:paraId="66788779" w14:textId="77777777" w:rsidR="00DC77EC" w:rsidRDefault="00DC77EC" w:rsidP="00B135F1">
      <w:pPr>
        <w:pStyle w:val="BodyText"/>
        <w:spacing w:after="0"/>
        <w:jc w:val="both"/>
        <w:rPr>
          <w:b w:val="0"/>
          <w:bCs/>
        </w:rPr>
      </w:pPr>
      <w:r>
        <w:rPr>
          <w:b w:val="0"/>
          <w:bCs/>
        </w:rPr>
        <w:t> </w:t>
      </w:r>
    </w:p>
    <w:p w14:paraId="38F22C56" w14:textId="77777777" w:rsidR="00DC77EC" w:rsidRDefault="00DC77EC" w:rsidP="00B135F1">
      <w:pPr>
        <w:pStyle w:val="BodyText"/>
        <w:spacing w:after="0"/>
        <w:jc w:val="both"/>
        <w:rPr>
          <w:b w:val="0"/>
          <w:bCs/>
        </w:rPr>
      </w:pPr>
      <w:r>
        <w:rPr>
          <w:b w:val="0"/>
          <w:bCs/>
        </w:rPr>
        <w:t>The carer, child, young person or parent will be required to provide receipts for all reimbursement requests. </w:t>
      </w:r>
    </w:p>
    <w:p w14:paraId="3D9BB0FD" w14:textId="77777777" w:rsidR="00DC77EC" w:rsidRDefault="00DC77EC" w:rsidP="00DC77EC">
      <w:pPr>
        <w:pStyle w:val="BodyText"/>
        <w:spacing w:after="0"/>
        <w:jc w:val="both"/>
        <w:rPr>
          <w:b w:val="0"/>
          <w:bCs/>
        </w:rPr>
      </w:pPr>
    </w:p>
    <w:p w14:paraId="18E1BA45" w14:textId="77777777" w:rsidR="00DC77EC" w:rsidRDefault="00DC77EC" w:rsidP="00B135F1">
      <w:pPr>
        <w:pStyle w:val="BodyText"/>
        <w:spacing w:after="0"/>
        <w:jc w:val="both"/>
        <w:rPr>
          <w:b w:val="0"/>
          <w:bCs/>
        </w:rPr>
      </w:pPr>
      <w:r>
        <w:rPr>
          <w:b w:val="0"/>
          <w:bCs/>
        </w:rPr>
        <w:t xml:space="preserve">For requests for payment/reimbursement of $100 or under, a CRC form is not required.  Consultation between the Business Officer, CSO and Senior Team Leader is required to determine the outcome of the request. If the request is supported, the Business Officer will approve the request and process the reimbursement. </w:t>
      </w:r>
    </w:p>
    <w:p w14:paraId="26B3B32C" w14:textId="77777777" w:rsidR="00DC77EC" w:rsidRDefault="00DC77EC" w:rsidP="00B135F1">
      <w:pPr>
        <w:pStyle w:val="BodyText"/>
        <w:spacing w:after="0"/>
        <w:jc w:val="both"/>
        <w:rPr>
          <w:b w:val="0"/>
          <w:bCs/>
        </w:rPr>
      </w:pPr>
    </w:p>
    <w:p w14:paraId="6D32FFFD" w14:textId="2527A330" w:rsidR="00DC77EC" w:rsidRDefault="006367F6" w:rsidP="00B135F1">
      <w:pPr>
        <w:pStyle w:val="BodyText"/>
        <w:spacing w:after="0"/>
        <w:jc w:val="both"/>
        <w:rPr>
          <w:b w:val="0"/>
          <w:bCs/>
        </w:rPr>
      </w:pPr>
      <w:bookmarkStart w:id="1" w:name="_Hlk72330564"/>
      <w:r>
        <w:rPr>
          <w:b w:val="0"/>
          <w:bCs/>
        </w:rPr>
        <w:t>For requests for payments/reimbursements over $100 a completed CRC form</w:t>
      </w:r>
      <w:r>
        <w:t xml:space="preserve"> </w:t>
      </w:r>
      <w:r>
        <w:rPr>
          <w:b w:val="0"/>
        </w:rPr>
        <w:t>is</w:t>
      </w:r>
      <w:r w:rsidRPr="00921A5E">
        <w:rPr>
          <w:b w:val="0"/>
        </w:rPr>
        <w:t xml:space="preserve"> </w:t>
      </w:r>
      <w:r>
        <w:rPr>
          <w:b w:val="0"/>
          <w:bCs/>
        </w:rPr>
        <w:t>required.  Consultation between the CSO, Senior Team Leader and the financial delegate is required to determine the outcome of the request. If the request is supported, the financial delegate will approve the request and Business Services will process the reimbursement.</w:t>
      </w:r>
      <w:bookmarkEnd w:id="1"/>
    </w:p>
    <w:p w14:paraId="2D911AC4" w14:textId="77777777" w:rsidR="00DC77EC" w:rsidRDefault="00DC77EC" w:rsidP="00B135F1">
      <w:pPr>
        <w:pStyle w:val="BodyText"/>
        <w:spacing w:after="0"/>
        <w:jc w:val="both"/>
        <w:rPr>
          <w:b w:val="0"/>
          <w:bCs/>
        </w:rPr>
      </w:pPr>
    </w:p>
    <w:p w14:paraId="456DA312" w14:textId="3A3F417A" w:rsidR="00860942" w:rsidRPr="00E87371" w:rsidRDefault="00860942" w:rsidP="00860942">
      <w:pPr>
        <w:pStyle w:val="BodyText"/>
        <w:spacing w:after="0"/>
        <w:jc w:val="both"/>
        <w:rPr>
          <w:b w:val="0"/>
          <w:bCs/>
          <w:i/>
          <w:iCs/>
        </w:rPr>
      </w:pPr>
      <w:r w:rsidRPr="00E87371">
        <w:rPr>
          <w:b w:val="0"/>
          <w:bCs/>
          <w:i/>
          <w:iCs/>
        </w:rPr>
        <w:t xml:space="preserve">A link to the financial delegations has been provided </w:t>
      </w:r>
      <w:r w:rsidR="00A740D5">
        <w:rPr>
          <w:b w:val="0"/>
          <w:bCs/>
          <w:i/>
          <w:iCs/>
        </w:rPr>
        <w:t xml:space="preserve">under Delegations </w:t>
      </w:r>
      <w:r w:rsidRPr="00E87371">
        <w:rPr>
          <w:b w:val="0"/>
          <w:bCs/>
          <w:i/>
          <w:iCs/>
        </w:rPr>
        <w:t>at the end of this procedure.</w:t>
      </w:r>
    </w:p>
    <w:p w14:paraId="2129389D" w14:textId="77777777" w:rsidR="00860942" w:rsidRPr="00F50576" w:rsidRDefault="00860942" w:rsidP="00B135F1">
      <w:pPr>
        <w:spacing w:after="0"/>
        <w:jc w:val="both"/>
        <w:rPr>
          <w:bCs/>
          <w:position w:val="3"/>
        </w:rPr>
      </w:pPr>
    </w:p>
    <w:p w14:paraId="0F9188FF" w14:textId="77777777" w:rsidR="00DC77EC" w:rsidRPr="00F50576" w:rsidRDefault="00DC77EC" w:rsidP="00B135F1">
      <w:pPr>
        <w:spacing w:after="0"/>
        <w:jc w:val="both"/>
      </w:pPr>
      <w:r>
        <w:t xml:space="preserve">Child Safety Officers </w:t>
      </w:r>
      <w:r w:rsidRPr="00F50576">
        <w:t>will:</w:t>
      </w:r>
    </w:p>
    <w:p w14:paraId="5D414586" w14:textId="77777777" w:rsidR="00DC77EC" w:rsidRPr="00F50576" w:rsidRDefault="00DC77EC" w:rsidP="00B135F1">
      <w:pPr>
        <w:numPr>
          <w:ilvl w:val="0"/>
          <w:numId w:val="4"/>
        </w:numPr>
        <w:contextualSpacing/>
        <w:jc w:val="both"/>
      </w:pPr>
      <w:r>
        <w:t>C</w:t>
      </w:r>
      <w:r w:rsidRPr="00F50576">
        <w:t xml:space="preserve">onsider the use of CRC as part of the case planning processes. </w:t>
      </w:r>
    </w:p>
    <w:p w14:paraId="2C1509EF" w14:textId="77777777" w:rsidR="00DC77EC" w:rsidRPr="00F50576" w:rsidRDefault="00DC77EC" w:rsidP="00B135F1">
      <w:pPr>
        <w:numPr>
          <w:ilvl w:val="0"/>
          <w:numId w:val="4"/>
        </w:numPr>
        <w:contextualSpacing/>
        <w:jc w:val="both"/>
      </w:pPr>
      <w:r w:rsidRPr="00F50576">
        <w:t xml:space="preserve">Make sure carers are aware of how to request CRC for unplanned expenses as they arise. </w:t>
      </w:r>
    </w:p>
    <w:p w14:paraId="3E2AF103" w14:textId="77777777" w:rsidR="00DC77EC" w:rsidRPr="00F50576" w:rsidRDefault="00DC77EC" w:rsidP="00B135F1">
      <w:pPr>
        <w:numPr>
          <w:ilvl w:val="0"/>
          <w:numId w:val="4"/>
        </w:numPr>
        <w:contextualSpacing/>
        <w:jc w:val="both"/>
      </w:pPr>
      <w:r w:rsidRPr="00F50576">
        <w:t xml:space="preserve">Make sure CRC support is consistent with the case plan and/or supportive of the care arrangement. </w:t>
      </w:r>
    </w:p>
    <w:p w14:paraId="106CDC1B" w14:textId="77777777" w:rsidR="00DC77EC" w:rsidRDefault="00DC77EC" w:rsidP="00B135F1">
      <w:pPr>
        <w:contextualSpacing/>
        <w:jc w:val="both"/>
      </w:pPr>
    </w:p>
    <w:p w14:paraId="3B44AD62" w14:textId="77777777" w:rsidR="00DC77EC" w:rsidRPr="00F50576" w:rsidRDefault="00DC77EC" w:rsidP="00B135F1">
      <w:pPr>
        <w:contextualSpacing/>
        <w:jc w:val="both"/>
      </w:pPr>
      <w:r>
        <w:t>Business</w:t>
      </w:r>
      <w:r w:rsidRPr="00F50576">
        <w:t xml:space="preserve"> Officers will:</w:t>
      </w:r>
    </w:p>
    <w:p w14:paraId="54BC5D92" w14:textId="77777777" w:rsidR="00DC77EC" w:rsidRPr="00F50576" w:rsidRDefault="00DC77EC" w:rsidP="00B135F1">
      <w:pPr>
        <w:numPr>
          <w:ilvl w:val="0"/>
          <w:numId w:val="5"/>
        </w:numPr>
        <w:contextualSpacing/>
        <w:jc w:val="both"/>
      </w:pPr>
      <w:r w:rsidRPr="00F50576">
        <w:t xml:space="preserve">Ensure the correct CRC </w:t>
      </w:r>
      <w:r>
        <w:t xml:space="preserve">G/L </w:t>
      </w:r>
      <w:r w:rsidRPr="00F50576">
        <w:t>Account Code is used</w:t>
      </w:r>
    </w:p>
    <w:p w14:paraId="595E8321" w14:textId="77777777" w:rsidR="00DC77EC" w:rsidRDefault="00DC77EC" w:rsidP="00B135F1">
      <w:pPr>
        <w:numPr>
          <w:ilvl w:val="0"/>
          <w:numId w:val="5"/>
        </w:numPr>
        <w:contextualSpacing/>
        <w:jc w:val="both"/>
      </w:pPr>
      <w:r w:rsidRPr="00F50576">
        <w:t>Ensure all transactions are substantiated, and necessary substantiating documentation (for example, invoices and receipts) is filed to ensure an audit trail.</w:t>
      </w:r>
    </w:p>
    <w:p w14:paraId="19D961B5" w14:textId="77777777" w:rsidR="00DC77EC" w:rsidRPr="00F50576" w:rsidRDefault="00DC77EC" w:rsidP="00B135F1">
      <w:pPr>
        <w:ind w:left="720"/>
        <w:contextualSpacing/>
        <w:jc w:val="both"/>
      </w:pPr>
    </w:p>
    <w:p w14:paraId="438612A1" w14:textId="77777777" w:rsidR="00DC77EC" w:rsidRPr="00F50576" w:rsidRDefault="00DC77EC" w:rsidP="00B135F1">
      <w:pPr>
        <w:spacing w:after="0"/>
        <w:jc w:val="both"/>
        <w:rPr>
          <w:position w:val="3"/>
        </w:rPr>
      </w:pPr>
      <w:r>
        <w:rPr>
          <w:bCs/>
          <w:position w:val="3"/>
        </w:rPr>
        <w:t xml:space="preserve">Should </w:t>
      </w:r>
      <w:r w:rsidRPr="00F50576">
        <w:rPr>
          <w:bCs/>
          <w:position w:val="3"/>
        </w:rPr>
        <w:t xml:space="preserve">the request not </w:t>
      </w:r>
      <w:r>
        <w:rPr>
          <w:bCs/>
          <w:position w:val="3"/>
        </w:rPr>
        <w:t xml:space="preserve">be </w:t>
      </w:r>
      <w:r w:rsidRPr="00F50576">
        <w:rPr>
          <w:bCs/>
          <w:position w:val="3"/>
        </w:rPr>
        <w:t>supported</w:t>
      </w:r>
      <w:r>
        <w:rPr>
          <w:bCs/>
          <w:position w:val="3"/>
        </w:rPr>
        <w:t>,</w:t>
      </w:r>
      <w:r w:rsidRPr="00F50576">
        <w:rPr>
          <w:bCs/>
          <w:position w:val="3"/>
        </w:rPr>
        <w:t xml:space="preserve"> the </w:t>
      </w:r>
      <w:r>
        <w:rPr>
          <w:bCs/>
          <w:position w:val="3"/>
        </w:rPr>
        <w:t>CSO</w:t>
      </w:r>
      <w:r w:rsidRPr="00F50576">
        <w:rPr>
          <w:bCs/>
          <w:position w:val="3"/>
        </w:rPr>
        <w:t xml:space="preserve"> will </w:t>
      </w:r>
      <w:r>
        <w:rPr>
          <w:bCs/>
          <w:position w:val="3"/>
        </w:rPr>
        <w:t xml:space="preserve">inform the person making the request </w:t>
      </w:r>
      <w:r w:rsidRPr="00F50576">
        <w:rPr>
          <w:bCs/>
          <w:position w:val="3"/>
        </w:rPr>
        <w:t xml:space="preserve">of the outcome </w:t>
      </w:r>
      <w:r>
        <w:rPr>
          <w:bCs/>
          <w:position w:val="3"/>
        </w:rPr>
        <w:t xml:space="preserve">including an </w:t>
      </w:r>
      <w:r w:rsidRPr="00F50576">
        <w:rPr>
          <w:bCs/>
          <w:position w:val="3"/>
        </w:rPr>
        <w:t>explan</w:t>
      </w:r>
      <w:r>
        <w:rPr>
          <w:bCs/>
          <w:position w:val="3"/>
        </w:rPr>
        <w:t>ation for the decision.</w:t>
      </w:r>
      <w:r w:rsidRPr="00F50576">
        <w:rPr>
          <w:bCs/>
          <w:position w:val="3"/>
        </w:rPr>
        <w:t xml:space="preserve"> </w:t>
      </w:r>
    </w:p>
    <w:p w14:paraId="18A632C8" w14:textId="77777777" w:rsidR="0042687F" w:rsidRDefault="0042687F" w:rsidP="00B135F1">
      <w:pPr>
        <w:pStyle w:val="Default"/>
        <w:jc w:val="both"/>
        <w:rPr>
          <w:b/>
          <w:bCs/>
          <w:sz w:val="22"/>
          <w:szCs w:val="22"/>
        </w:rPr>
      </w:pPr>
    </w:p>
    <w:p w14:paraId="49D530A5" w14:textId="2D258DB3" w:rsidR="0042687F" w:rsidRPr="008554C4" w:rsidRDefault="001B2161" w:rsidP="00B135F1">
      <w:pPr>
        <w:jc w:val="both"/>
        <w:rPr>
          <w:b/>
          <w:sz w:val="24"/>
        </w:rPr>
      </w:pPr>
      <w:r>
        <w:rPr>
          <w:b/>
          <w:sz w:val="24"/>
        </w:rPr>
        <w:t>C</w:t>
      </w:r>
      <w:r w:rsidR="0042687F" w:rsidRPr="00BD5BAF">
        <w:rPr>
          <w:b/>
          <w:sz w:val="24"/>
        </w:rPr>
        <w:t xml:space="preserve">ategories for </w:t>
      </w:r>
      <w:r w:rsidR="0042687F">
        <w:rPr>
          <w:b/>
          <w:sz w:val="24"/>
        </w:rPr>
        <w:t xml:space="preserve">child related costs </w:t>
      </w:r>
      <w:r w:rsidR="00C87097">
        <w:rPr>
          <w:b/>
          <w:sz w:val="24"/>
        </w:rPr>
        <w:t xml:space="preserve">travel </w:t>
      </w:r>
    </w:p>
    <w:p w14:paraId="75BC1A8A" w14:textId="241F79B6" w:rsidR="0042687F" w:rsidRDefault="0042687F" w:rsidP="005031B3">
      <w:pPr>
        <w:pStyle w:val="Default"/>
        <w:jc w:val="both"/>
        <w:rPr>
          <w:b/>
          <w:bCs/>
          <w:sz w:val="22"/>
          <w:szCs w:val="22"/>
        </w:rPr>
      </w:pPr>
      <w:r>
        <w:rPr>
          <w:b/>
          <w:bCs/>
          <w:sz w:val="22"/>
          <w:szCs w:val="22"/>
        </w:rPr>
        <w:t xml:space="preserve">Client Support </w:t>
      </w:r>
      <w:r w:rsidR="00C87097">
        <w:rPr>
          <w:b/>
          <w:bCs/>
          <w:sz w:val="22"/>
          <w:szCs w:val="22"/>
        </w:rPr>
        <w:t xml:space="preserve">Travel </w:t>
      </w:r>
      <w:r>
        <w:rPr>
          <w:b/>
          <w:bCs/>
          <w:sz w:val="22"/>
          <w:szCs w:val="22"/>
        </w:rPr>
        <w:t>(</w:t>
      </w:r>
      <w:r w:rsidR="001B2161">
        <w:rPr>
          <w:b/>
          <w:bCs/>
          <w:sz w:val="22"/>
          <w:szCs w:val="22"/>
        </w:rPr>
        <w:t>G/L Account C</w:t>
      </w:r>
      <w:r>
        <w:rPr>
          <w:b/>
          <w:bCs/>
          <w:sz w:val="22"/>
          <w:szCs w:val="22"/>
        </w:rPr>
        <w:t xml:space="preserve">ode: </w:t>
      </w:r>
      <w:r w:rsidR="005A7EAC">
        <w:rPr>
          <w:b/>
          <w:bCs/>
          <w:sz w:val="22"/>
          <w:szCs w:val="22"/>
        </w:rPr>
        <w:t>530444</w:t>
      </w:r>
      <w:r>
        <w:rPr>
          <w:b/>
          <w:bCs/>
          <w:sz w:val="22"/>
          <w:szCs w:val="22"/>
        </w:rPr>
        <w:t xml:space="preserve">) </w:t>
      </w:r>
    </w:p>
    <w:p w14:paraId="30E26B06" w14:textId="2EBC0C75" w:rsidR="00093CBF" w:rsidRDefault="0042687F" w:rsidP="00B135F1">
      <w:pPr>
        <w:pStyle w:val="Default"/>
        <w:jc w:val="both"/>
        <w:rPr>
          <w:sz w:val="22"/>
          <w:szCs w:val="22"/>
        </w:rPr>
      </w:pPr>
      <w:r>
        <w:rPr>
          <w:sz w:val="22"/>
          <w:szCs w:val="22"/>
        </w:rPr>
        <w:t>This category is used to provide financial support for general (that is, non-medical and non-educational) travel costs for carers, including mileage in excess of the 250km threshold</w:t>
      </w:r>
      <w:r w:rsidR="00093CBF">
        <w:rPr>
          <w:sz w:val="22"/>
          <w:szCs w:val="22"/>
        </w:rPr>
        <w:t xml:space="preserve">. </w:t>
      </w:r>
    </w:p>
    <w:p w14:paraId="7F00BB60" w14:textId="77777777" w:rsidR="00093CBF" w:rsidRDefault="00093CBF" w:rsidP="00B135F1">
      <w:pPr>
        <w:pStyle w:val="Default"/>
        <w:jc w:val="both"/>
        <w:rPr>
          <w:sz w:val="22"/>
          <w:szCs w:val="22"/>
        </w:rPr>
      </w:pPr>
    </w:p>
    <w:p w14:paraId="69FBB366" w14:textId="23ADBEAD" w:rsidR="00093CBF" w:rsidRDefault="00093CBF" w:rsidP="00B135F1">
      <w:pPr>
        <w:pStyle w:val="Default"/>
        <w:jc w:val="both"/>
        <w:rPr>
          <w:sz w:val="22"/>
          <w:szCs w:val="22"/>
        </w:rPr>
      </w:pPr>
      <w:r>
        <w:rPr>
          <w:sz w:val="22"/>
          <w:szCs w:val="22"/>
        </w:rPr>
        <w:t>Expenditure under this category can include</w:t>
      </w:r>
      <w:r w:rsidR="00DC77EC">
        <w:rPr>
          <w:sz w:val="22"/>
          <w:szCs w:val="22"/>
        </w:rPr>
        <w:t xml:space="preserve"> travel needed to</w:t>
      </w:r>
      <w:r>
        <w:rPr>
          <w:sz w:val="22"/>
          <w:szCs w:val="22"/>
        </w:rPr>
        <w:t>:</w:t>
      </w:r>
    </w:p>
    <w:p w14:paraId="4ED9E826" w14:textId="58B9FD0E" w:rsidR="00093CBF" w:rsidRDefault="0042687F" w:rsidP="00B135F1">
      <w:pPr>
        <w:pStyle w:val="Default"/>
        <w:numPr>
          <w:ilvl w:val="0"/>
          <w:numId w:val="14"/>
        </w:numPr>
        <w:jc w:val="both"/>
        <w:rPr>
          <w:sz w:val="22"/>
          <w:szCs w:val="22"/>
        </w:rPr>
      </w:pPr>
      <w:r>
        <w:rPr>
          <w:sz w:val="22"/>
          <w:szCs w:val="22"/>
        </w:rPr>
        <w:t xml:space="preserve">attendance at court </w:t>
      </w:r>
    </w:p>
    <w:p w14:paraId="158C73F7" w14:textId="722DDB53" w:rsidR="00093CBF" w:rsidRDefault="0042687F" w:rsidP="00B135F1">
      <w:pPr>
        <w:pStyle w:val="Default"/>
        <w:numPr>
          <w:ilvl w:val="0"/>
          <w:numId w:val="14"/>
        </w:numPr>
        <w:jc w:val="both"/>
        <w:rPr>
          <w:sz w:val="22"/>
          <w:szCs w:val="22"/>
        </w:rPr>
      </w:pPr>
      <w:r>
        <w:rPr>
          <w:sz w:val="22"/>
          <w:szCs w:val="22"/>
        </w:rPr>
        <w:t xml:space="preserve">transport to and from child care or vacation care </w:t>
      </w:r>
    </w:p>
    <w:p w14:paraId="498685E1" w14:textId="6443E5CD" w:rsidR="00093CBF" w:rsidRDefault="0042687F" w:rsidP="00B135F1">
      <w:pPr>
        <w:pStyle w:val="Default"/>
        <w:numPr>
          <w:ilvl w:val="0"/>
          <w:numId w:val="14"/>
        </w:numPr>
        <w:jc w:val="both"/>
        <w:rPr>
          <w:sz w:val="22"/>
          <w:szCs w:val="22"/>
        </w:rPr>
      </w:pPr>
      <w:r>
        <w:rPr>
          <w:sz w:val="22"/>
          <w:szCs w:val="22"/>
        </w:rPr>
        <w:t xml:space="preserve">respite </w:t>
      </w:r>
    </w:p>
    <w:p w14:paraId="18F2DE0F" w14:textId="48CADDDB" w:rsidR="00C87097" w:rsidRDefault="0042687F" w:rsidP="00B135F1">
      <w:pPr>
        <w:pStyle w:val="Default"/>
        <w:numPr>
          <w:ilvl w:val="0"/>
          <w:numId w:val="14"/>
        </w:numPr>
        <w:jc w:val="both"/>
        <w:rPr>
          <w:sz w:val="22"/>
          <w:szCs w:val="22"/>
        </w:rPr>
      </w:pPr>
      <w:r>
        <w:rPr>
          <w:sz w:val="22"/>
          <w:szCs w:val="22"/>
        </w:rPr>
        <w:t xml:space="preserve">carer assisted driving lessons for young people and for costs associated with a change of </w:t>
      </w:r>
      <w:r w:rsidR="00984E75">
        <w:rPr>
          <w:sz w:val="22"/>
          <w:szCs w:val="22"/>
        </w:rPr>
        <w:t>care arrangement</w:t>
      </w:r>
      <w:r>
        <w:rPr>
          <w:sz w:val="22"/>
          <w:szCs w:val="22"/>
        </w:rPr>
        <w:t xml:space="preserve">. </w:t>
      </w:r>
    </w:p>
    <w:p w14:paraId="31C3E3DE" w14:textId="77777777" w:rsidR="00C87097" w:rsidRDefault="00C87097" w:rsidP="00B135F1">
      <w:pPr>
        <w:pStyle w:val="Default"/>
        <w:jc w:val="both"/>
        <w:rPr>
          <w:sz w:val="22"/>
          <w:szCs w:val="22"/>
        </w:rPr>
      </w:pPr>
    </w:p>
    <w:p w14:paraId="4C530F67" w14:textId="73270D54" w:rsidR="0042687F" w:rsidRDefault="001B2161" w:rsidP="00B135F1">
      <w:pPr>
        <w:pStyle w:val="Default"/>
        <w:jc w:val="both"/>
        <w:rPr>
          <w:sz w:val="22"/>
          <w:szCs w:val="22"/>
        </w:rPr>
      </w:pPr>
      <w:r>
        <w:rPr>
          <w:sz w:val="22"/>
          <w:szCs w:val="22"/>
        </w:rPr>
        <w:t xml:space="preserve">This </w:t>
      </w:r>
      <w:r w:rsidR="0042687F">
        <w:rPr>
          <w:sz w:val="22"/>
          <w:szCs w:val="22"/>
        </w:rPr>
        <w:t xml:space="preserve">category may also be used to assist parents with travel costs, where children are subject to statutory intervention under the </w:t>
      </w:r>
      <w:r w:rsidR="0042687F" w:rsidRPr="00F23FAB">
        <w:rPr>
          <w:i/>
          <w:sz w:val="22"/>
          <w:szCs w:val="22"/>
        </w:rPr>
        <w:t>Child Protection Act 1999</w:t>
      </w:r>
      <w:r w:rsidR="0042687F">
        <w:rPr>
          <w:sz w:val="22"/>
          <w:szCs w:val="22"/>
        </w:rPr>
        <w:t xml:space="preserve"> and are residing at home, for attendance at court, other child-related appointments, or departmentally provided respite. </w:t>
      </w:r>
    </w:p>
    <w:p w14:paraId="7EA64988" w14:textId="77777777" w:rsidR="00F23FAB" w:rsidRDefault="00F23FAB" w:rsidP="00B135F1">
      <w:pPr>
        <w:pStyle w:val="Default"/>
        <w:jc w:val="both"/>
        <w:rPr>
          <w:sz w:val="22"/>
          <w:szCs w:val="22"/>
        </w:rPr>
      </w:pPr>
    </w:p>
    <w:p w14:paraId="324A37AD" w14:textId="77777777" w:rsidR="00DC77EC" w:rsidRDefault="0042687F" w:rsidP="00B135F1">
      <w:pPr>
        <w:pStyle w:val="Default"/>
        <w:jc w:val="both"/>
        <w:rPr>
          <w:sz w:val="22"/>
          <w:szCs w:val="22"/>
        </w:rPr>
      </w:pPr>
      <w:r>
        <w:rPr>
          <w:sz w:val="22"/>
          <w:szCs w:val="22"/>
        </w:rPr>
        <w:lastRenderedPageBreak/>
        <w:t xml:space="preserve">Young people who are living independently may be provided with financial assistance for travel related costs </w:t>
      </w:r>
      <w:r w:rsidR="009D0A35">
        <w:rPr>
          <w:sz w:val="22"/>
          <w:szCs w:val="22"/>
        </w:rPr>
        <w:t>under this</w:t>
      </w:r>
      <w:r w:rsidR="00093CBF">
        <w:rPr>
          <w:sz w:val="22"/>
          <w:szCs w:val="22"/>
        </w:rPr>
        <w:t xml:space="preserve"> </w:t>
      </w:r>
      <w:r>
        <w:rPr>
          <w:sz w:val="22"/>
          <w:szCs w:val="22"/>
        </w:rPr>
        <w:t xml:space="preserve">this </w:t>
      </w:r>
      <w:r w:rsidR="009D0A35">
        <w:rPr>
          <w:sz w:val="22"/>
          <w:szCs w:val="22"/>
        </w:rPr>
        <w:t xml:space="preserve">category </w:t>
      </w:r>
      <w:r>
        <w:rPr>
          <w:sz w:val="22"/>
          <w:szCs w:val="22"/>
        </w:rPr>
        <w:t>for the purchase or reimbursement of fares (</w:t>
      </w:r>
      <w:r w:rsidR="004F5A3C">
        <w:rPr>
          <w:sz w:val="22"/>
          <w:szCs w:val="22"/>
        </w:rPr>
        <w:t>e.g.</w:t>
      </w:r>
      <w:r>
        <w:rPr>
          <w:sz w:val="22"/>
          <w:szCs w:val="22"/>
        </w:rPr>
        <w:t xml:space="preserve"> bus, train ticket or taxi fares). </w:t>
      </w:r>
    </w:p>
    <w:p w14:paraId="065C72D3" w14:textId="77777777" w:rsidR="00DC77EC" w:rsidRDefault="00DC77EC" w:rsidP="00B135F1">
      <w:pPr>
        <w:pStyle w:val="Default"/>
        <w:jc w:val="both"/>
        <w:rPr>
          <w:sz w:val="22"/>
          <w:szCs w:val="22"/>
        </w:rPr>
      </w:pPr>
    </w:p>
    <w:p w14:paraId="7EDDD348" w14:textId="6446ACB4" w:rsidR="0042687F" w:rsidRDefault="00D603DC" w:rsidP="00B135F1">
      <w:pPr>
        <w:pStyle w:val="Default"/>
        <w:jc w:val="both"/>
        <w:rPr>
          <w:sz w:val="22"/>
          <w:szCs w:val="22"/>
        </w:rPr>
      </w:pPr>
      <w:r>
        <w:rPr>
          <w:sz w:val="22"/>
          <w:szCs w:val="22"/>
        </w:rPr>
        <w:t xml:space="preserve">This </w:t>
      </w:r>
      <w:r w:rsidR="00636E85">
        <w:rPr>
          <w:sz w:val="22"/>
          <w:szCs w:val="22"/>
        </w:rPr>
        <w:t>category</w:t>
      </w:r>
      <w:r>
        <w:rPr>
          <w:sz w:val="22"/>
          <w:szCs w:val="22"/>
        </w:rPr>
        <w:t xml:space="preserve"> </w:t>
      </w:r>
      <w:r w:rsidR="00636E85">
        <w:rPr>
          <w:sz w:val="22"/>
          <w:szCs w:val="22"/>
        </w:rPr>
        <w:t xml:space="preserve">is also </w:t>
      </w:r>
      <w:r>
        <w:rPr>
          <w:sz w:val="22"/>
          <w:szCs w:val="22"/>
        </w:rPr>
        <w:t>used to assist with</w:t>
      </w:r>
      <w:r w:rsidRPr="00D603DC">
        <w:rPr>
          <w:sz w:val="22"/>
          <w:szCs w:val="22"/>
        </w:rPr>
        <w:t xml:space="preserve"> travel expenses </w:t>
      </w:r>
      <w:r>
        <w:rPr>
          <w:sz w:val="22"/>
          <w:szCs w:val="22"/>
        </w:rPr>
        <w:t>for family group meetings.</w:t>
      </w:r>
    </w:p>
    <w:p w14:paraId="6FF82763" w14:textId="77777777" w:rsidR="005754FB" w:rsidRDefault="005754FB" w:rsidP="00B135F1">
      <w:pPr>
        <w:pStyle w:val="Default"/>
        <w:jc w:val="both"/>
        <w:rPr>
          <w:b/>
          <w:bCs/>
          <w:sz w:val="22"/>
          <w:szCs w:val="22"/>
        </w:rPr>
      </w:pPr>
    </w:p>
    <w:p w14:paraId="1EFF7063" w14:textId="27BFAEC0" w:rsidR="0042687F" w:rsidRDefault="00C87097" w:rsidP="005031B3">
      <w:pPr>
        <w:pStyle w:val="Default"/>
        <w:jc w:val="both"/>
        <w:rPr>
          <w:b/>
          <w:bCs/>
          <w:sz w:val="22"/>
          <w:szCs w:val="22"/>
        </w:rPr>
      </w:pPr>
      <w:r>
        <w:rPr>
          <w:b/>
          <w:bCs/>
          <w:sz w:val="22"/>
          <w:szCs w:val="22"/>
        </w:rPr>
        <w:t xml:space="preserve">Education Support Travel </w:t>
      </w:r>
      <w:r w:rsidR="0042687F">
        <w:rPr>
          <w:b/>
          <w:bCs/>
          <w:sz w:val="22"/>
          <w:szCs w:val="22"/>
        </w:rPr>
        <w:t>(</w:t>
      </w:r>
      <w:r w:rsidR="001B2161">
        <w:rPr>
          <w:b/>
          <w:bCs/>
          <w:sz w:val="22"/>
          <w:szCs w:val="22"/>
        </w:rPr>
        <w:t>G/L Account Code</w:t>
      </w:r>
      <w:r w:rsidR="0042687F">
        <w:rPr>
          <w:b/>
          <w:bCs/>
          <w:sz w:val="22"/>
          <w:szCs w:val="22"/>
        </w:rPr>
        <w:t xml:space="preserve">: </w:t>
      </w:r>
      <w:r w:rsidR="00984E75">
        <w:rPr>
          <w:b/>
          <w:bCs/>
          <w:sz w:val="22"/>
          <w:szCs w:val="22"/>
        </w:rPr>
        <w:t>530478</w:t>
      </w:r>
      <w:r w:rsidR="0042687F">
        <w:rPr>
          <w:b/>
          <w:bCs/>
          <w:sz w:val="22"/>
          <w:szCs w:val="22"/>
        </w:rPr>
        <w:t xml:space="preserve">) </w:t>
      </w:r>
    </w:p>
    <w:p w14:paraId="75143052" w14:textId="7F36B772" w:rsidR="00093CBF" w:rsidRDefault="0042687F" w:rsidP="00B135F1">
      <w:pPr>
        <w:pStyle w:val="Default"/>
        <w:jc w:val="both"/>
        <w:rPr>
          <w:sz w:val="22"/>
          <w:szCs w:val="22"/>
        </w:rPr>
      </w:pPr>
      <w:r>
        <w:rPr>
          <w:sz w:val="22"/>
          <w:szCs w:val="22"/>
        </w:rPr>
        <w:t>This category is used to provide financial support to carers for travel expenses, including mileage in excess of the 250km threshold</w:t>
      </w:r>
      <w:r w:rsidR="00093CBF">
        <w:rPr>
          <w:sz w:val="22"/>
          <w:szCs w:val="22"/>
        </w:rPr>
        <w:t>.</w:t>
      </w:r>
    </w:p>
    <w:p w14:paraId="5851394B" w14:textId="77777777" w:rsidR="00093CBF" w:rsidRDefault="00093CBF" w:rsidP="00B135F1">
      <w:pPr>
        <w:pStyle w:val="Default"/>
        <w:jc w:val="both"/>
        <w:rPr>
          <w:sz w:val="22"/>
          <w:szCs w:val="22"/>
        </w:rPr>
      </w:pPr>
    </w:p>
    <w:p w14:paraId="532FEA7B" w14:textId="49D3E9F2" w:rsidR="00093CBF" w:rsidRDefault="00093CBF" w:rsidP="00B135F1">
      <w:pPr>
        <w:pStyle w:val="Default"/>
        <w:jc w:val="both"/>
        <w:rPr>
          <w:sz w:val="22"/>
          <w:szCs w:val="22"/>
        </w:rPr>
      </w:pPr>
      <w:r>
        <w:rPr>
          <w:sz w:val="22"/>
          <w:szCs w:val="22"/>
        </w:rPr>
        <w:t>Expenditure under this category can include</w:t>
      </w:r>
      <w:r w:rsidR="00F24BC0">
        <w:rPr>
          <w:sz w:val="22"/>
          <w:szCs w:val="22"/>
        </w:rPr>
        <w:t xml:space="preserve"> costs associated with</w:t>
      </w:r>
      <w:r w:rsidR="00721BA5">
        <w:rPr>
          <w:sz w:val="22"/>
          <w:szCs w:val="22"/>
        </w:rPr>
        <w:t>:</w:t>
      </w:r>
      <w:r w:rsidR="00F24BC0">
        <w:rPr>
          <w:sz w:val="22"/>
          <w:szCs w:val="22"/>
        </w:rPr>
        <w:t xml:space="preserve"> </w:t>
      </w:r>
    </w:p>
    <w:p w14:paraId="53FE84CF" w14:textId="70F32668" w:rsidR="00F24BC0" w:rsidRDefault="0042687F" w:rsidP="00B135F1">
      <w:pPr>
        <w:pStyle w:val="Default"/>
        <w:numPr>
          <w:ilvl w:val="0"/>
          <w:numId w:val="15"/>
        </w:numPr>
        <w:jc w:val="both"/>
        <w:rPr>
          <w:sz w:val="22"/>
          <w:szCs w:val="22"/>
        </w:rPr>
      </w:pPr>
      <w:r>
        <w:rPr>
          <w:sz w:val="22"/>
          <w:szCs w:val="22"/>
        </w:rPr>
        <w:t xml:space="preserve">a child or young person attending school in the public or private education systems </w:t>
      </w:r>
    </w:p>
    <w:p w14:paraId="0AF475F7" w14:textId="3E30D1BA" w:rsidR="00F24BC0" w:rsidRDefault="0042687F" w:rsidP="00B135F1">
      <w:pPr>
        <w:pStyle w:val="Default"/>
        <w:numPr>
          <w:ilvl w:val="0"/>
          <w:numId w:val="15"/>
        </w:numPr>
        <w:jc w:val="both"/>
        <w:rPr>
          <w:sz w:val="22"/>
          <w:szCs w:val="22"/>
        </w:rPr>
      </w:pPr>
      <w:r>
        <w:rPr>
          <w:sz w:val="22"/>
          <w:szCs w:val="22"/>
        </w:rPr>
        <w:t xml:space="preserve">attendance at an educational camp </w:t>
      </w:r>
    </w:p>
    <w:p w14:paraId="7AECDDC4" w14:textId="71EA9A31" w:rsidR="00F24BC0" w:rsidRDefault="0042687F" w:rsidP="00B135F1">
      <w:pPr>
        <w:pStyle w:val="Default"/>
        <w:numPr>
          <w:ilvl w:val="0"/>
          <w:numId w:val="15"/>
        </w:numPr>
        <w:jc w:val="both"/>
        <w:rPr>
          <w:sz w:val="22"/>
          <w:szCs w:val="22"/>
        </w:rPr>
      </w:pPr>
      <w:r>
        <w:rPr>
          <w:sz w:val="22"/>
          <w:szCs w:val="22"/>
        </w:rPr>
        <w:t>school excursion</w:t>
      </w:r>
      <w:r w:rsidR="00F24BC0">
        <w:rPr>
          <w:sz w:val="22"/>
          <w:szCs w:val="22"/>
        </w:rPr>
        <w:t>s</w:t>
      </w:r>
      <w:r w:rsidR="00912552">
        <w:rPr>
          <w:sz w:val="22"/>
          <w:szCs w:val="22"/>
        </w:rPr>
        <w:t xml:space="preserve">  </w:t>
      </w:r>
    </w:p>
    <w:p w14:paraId="5C3A1FF6" w14:textId="77777777" w:rsidR="00F24BC0" w:rsidRDefault="00F24BC0" w:rsidP="00B135F1">
      <w:pPr>
        <w:pStyle w:val="Default"/>
        <w:jc w:val="both"/>
        <w:rPr>
          <w:sz w:val="22"/>
          <w:szCs w:val="22"/>
        </w:rPr>
      </w:pPr>
    </w:p>
    <w:p w14:paraId="488749ED" w14:textId="5E589BF5" w:rsidR="0042687F" w:rsidRDefault="0042687F" w:rsidP="00B135F1">
      <w:pPr>
        <w:pStyle w:val="Default"/>
        <w:jc w:val="both"/>
        <w:rPr>
          <w:sz w:val="22"/>
          <w:szCs w:val="22"/>
        </w:rPr>
      </w:pPr>
      <w:r>
        <w:rPr>
          <w:sz w:val="22"/>
          <w:szCs w:val="22"/>
        </w:rPr>
        <w:t>The category may also be used to assist parents where children</w:t>
      </w:r>
      <w:r w:rsidR="00B135F1">
        <w:rPr>
          <w:sz w:val="22"/>
          <w:szCs w:val="22"/>
        </w:rPr>
        <w:t xml:space="preserve"> or young people</w:t>
      </w:r>
      <w:r>
        <w:rPr>
          <w:sz w:val="22"/>
          <w:szCs w:val="22"/>
        </w:rPr>
        <w:t xml:space="preserve"> are subject to statutory intervention under the </w:t>
      </w:r>
      <w:r w:rsidRPr="00F23FAB">
        <w:rPr>
          <w:i/>
          <w:sz w:val="22"/>
          <w:szCs w:val="22"/>
        </w:rPr>
        <w:t>Child Protection Act 1999</w:t>
      </w:r>
      <w:r>
        <w:rPr>
          <w:sz w:val="22"/>
          <w:szCs w:val="22"/>
        </w:rPr>
        <w:t xml:space="preserve"> and are residing at home, </w:t>
      </w:r>
      <w:r w:rsidR="00F24BC0">
        <w:rPr>
          <w:sz w:val="22"/>
          <w:szCs w:val="22"/>
        </w:rPr>
        <w:t xml:space="preserve">with </w:t>
      </w:r>
      <w:r>
        <w:rPr>
          <w:sz w:val="22"/>
          <w:szCs w:val="22"/>
        </w:rPr>
        <w:t xml:space="preserve">travel </w:t>
      </w:r>
      <w:r w:rsidR="00F24BC0">
        <w:rPr>
          <w:sz w:val="22"/>
          <w:szCs w:val="22"/>
        </w:rPr>
        <w:t xml:space="preserve">costs </w:t>
      </w:r>
      <w:r>
        <w:rPr>
          <w:sz w:val="22"/>
          <w:szCs w:val="22"/>
        </w:rPr>
        <w:t xml:space="preserve">associated with attendance at school or other educational activities (such as school camps and excursions). </w:t>
      </w:r>
    </w:p>
    <w:p w14:paraId="6EE316E9" w14:textId="77777777" w:rsidR="00C87097" w:rsidRDefault="00C87097" w:rsidP="00B135F1">
      <w:pPr>
        <w:pStyle w:val="Default"/>
        <w:jc w:val="both"/>
        <w:rPr>
          <w:sz w:val="22"/>
          <w:szCs w:val="22"/>
        </w:rPr>
      </w:pPr>
    </w:p>
    <w:p w14:paraId="092BD946" w14:textId="5FC1AFA8" w:rsidR="0042687F" w:rsidRDefault="00912552" w:rsidP="00B135F1">
      <w:pPr>
        <w:pStyle w:val="Default"/>
        <w:jc w:val="both"/>
        <w:rPr>
          <w:sz w:val="22"/>
          <w:szCs w:val="22"/>
        </w:rPr>
      </w:pPr>
      <w:r>
        <w:rPr>
          <w:sz w:val="22"/>
          <w:szCs w:val="22"/>
        </w:rPr>
        <w:t>This category</w:t>
      </w:r>
      <w:r w:rsidR="0042687F">
        <w:rPr>
          <w:sz w:val="22"/>
          <w:szCs w:val="22"/>
        </w:rPr>
        <w:t xml:space="preserve"> </w:t>
      </w:r>
      <w:r w:rsidR="005F3A63">
        <w:rPr>
          <w:sz w:val="22"/>
          <w:szCs w:val="22"/>
        </w:rPr>
        <w:t xml:space="preserve">can </w:t>
      </w:r>
      <w:r w:rsidR="0042687F">
        <w:rPr>
          <w:sz w:val="22"/>
          <w:szCs w:val="22"/>
        </w:rPr>
        <w:t>also provide financial support where a child or young person attend</w:t>
      </w:r>
      <w:r w:rsidR="00721BA5">
        <w:rPr>
          <w:sz w:val="22"/>
          <w:szCs w:val="22"/>
        </w:rPr>
        <w:t>s</w:t>
      </w:r>
      <w:r w:rsidR="0042687F">
        <w:rPr>
          <w:sz w:val="22"/>
          <w:szCs w:val="22"/>
        </w:rPr>
        <w:t xml:space="preserve"> a specific school as part of their case plan. Circumstances where this would apply include whe</w:t>
      </w:r>
      <w:r w:rsidR="00721BA5">
        <w:rPr>
          <w:sz w:val="22"/>
          <w:szCs w:val="22"/>
        </w:rPr>
        <w:t>n</w:t>
      </w:r>
      <w:r w:rsidR="0042687F">
        <w:rPr>
          <w:sz w:val="22"/>
          <w:szCs w:val="22"/>
        </w:rPr>
        <w:t xml:space="preserve"> </w:t>
      </w:r>
      <w:r w:rsidR="00721BA5">
        <w:rPr>
          <w:sz w:val="22"/>
          <w:szCs w:val="22"/>
        </w:rPr>
        <w:t xml:space="preserve">a </w:t>
      </w:r>
      <w:r w:rsidR="0042687F">
        <w:rPr>
          <w:sz w:val="22"/>
          <w:szCs w:val="22"/>
        </w:rPr>
        <w:t xml:space="preserve">selected school is not the closest to the carer’s home or the child or young person is attending boarding school or </w:t>
      </w:r>
      <w:r w:rsidR="00721BA5">
        <w:rPr>
          <w:sz w:val="22"/>
          <w:szCs w:val="22"/>
        </w:rPr>
        <w:t xml:space="preserve">a </w:t>
      </w:r>
      <w:r w:rsidR="0042687F">
        <w:rPr>
          <w:sz w:val="22"/>
          <w:szCs w:val="22"/>
        </w:rPr>
        <w:t xml:space="preserve">tertiary institution. </w:t>
      </w:r>
    </w:p>
    <w:p w14:paraId="3F43CEEA" w14:textId="77777777" w:rsidR="00B42626" w:rsidRDefault="00B42626" w:rsidP="00B135F1">
      <w:pPr>
        <w:pStyle w:val="Default"/>
        <w:jc w:val="both"/>
        <w:rPr>
          <w:sz w:val="22"/>
          <w:szCs w:val="22"/>
        </w:rPr>
      </w:pPr>
    </w:p>
    <w:p w14:paraId="08DD9B0D" w14:textId="77777777" w:rsidR="00721BA5" w:rsidRDefault="00721BA5" w:rsidP="00B135F1">
      <w:pPr>
        <w:pStyle w:val="Default"/>
        <w:jc w:val="both"/>
        <w:rPr>
          <w:sz w:val="22"/>
          <w:szCs w:val="22"/>
        </w:rPr>
      </w:pPr>
      <w:r>
        <w:rPr>
          <w:sz w:val="22"/>
          <w:szCs w:val="22"/>
        </w:rPr>
        <w:t>Expenditure under this category can include:</w:t>
      </w:r>
    </w:p>
    <w:p w14:paraId="5F698F6A" w14:textId="00C86D10" w:rsidR="0042687F" w:rsidRPr="00B42626" w:rsidRDefault="0042687F" w:rsidP="00B135F1">
      <w:pPr>
        <w:pStyle w:val="ListParagraph"/>
        <w:numPr>
          <w:ilvl w:val="0"/>
          <w:numId w:val="4"/>
        </w:numPr>
        <w:jc w:val="both"/>
      </w:pPr>
      <w:r w:rsidRPr="00B42626">
        <w:t xml:space="preserve">flights </w:t>
      </w:r>
    </w:p>
    <w:p w14:paraId="6FAFC021" w14:textId="13D62CF1" w:rsidR="0042687F" w:rsidRPr="00B42626" w:rsidRDefault="0042687F" w:rsidP="00B135F1">
      <w:pPr>
        <w:pStyle w:val="ListParagraph"/>
        <w:numPr>
          <w:ilvl w:val="0"/>
          <w:numId w:val="4"/>
        </w:numPr>
        <w:jc w:val="both"/>
      </w:pPr>
      <w:r w:rsidRPr="00B42626">
        <w:t xml:space="preserve">coach and/or bus fares </w:t>
      </w:r>
    </w:p>
    <w:p w14:paraId="493D9669" w14:textId="5EEAFD34" w:rsidR="0042687F" w:rsidRPr="00B42626" w:rsidRDefault="0042687F" w:rsidP="00B135F1">
      <w:pPr>
        <w:pStyle w:val="ListParagraph"/>
        <w:numPr>
          <w:ilvl w:val="0"/>
          <w:numId w:val="4"/>
        </w:numPr>
        <w:jc w:val="both"/>
      </w:pPr>
      <w:r w:rsidRPr="00B42626">
        <w:t xml:space="preserve">kilometric allowance in excess of the 250km threshold. </w:t>
      </w:r>
    </w:p>
    <w:p w14:paraId="5AC01D80" w14:textId="74A358A8" w:rsidR="0042687F" w:rsidRDefault="0042687F" w:rsidP="00B135F1">
      <w:pPr>
        <w:pStyle w:val="BodyText"/>
        <w:spacing w:after="0"/>
        <w:jc w:val="both"/>
        <w:rPr>
          <w:b w:val="0"/>
          <w:szCs w:val="22"/>
        </w:rPr>
      </w:pPr>
      <w:r w:rsidRPr="00F23FAB">
        <w:rPr>
          <w:b w:val="0"/>
          <w:szCs w:val="22"/>
        </w:rPr>
        <w:t xml:space="preserve">The cheapest and safest option must be used, for example train or bus </w:t>
      </w:r>
      <w:r w:rsidR="00721BA5">
        <w:rPr>
          <w:b w:val="0"/>
          <w:szCs w:val="22"/>
        </w:rPr>
        <w:t xml:space="preserve">before a </w:t>
      </w:r>
      <w:r w:rsidRPr="00F23FAB">
        <w:rPr>
          <w:b w:val="0"/>
          <w:szCs w:val="22"/>
        </w:rPr>
        <w:t>taxi (</w:t>
      </w:r>
      <w:r w:rsidR="00AA1E0F" w:rsidRPr="00F23FAB">
        <w:rPr>
          <w:b w:val="0"/>
          <w:szCs w:val="22"/>
        </w:rPr>
        <w:t>Cab Charge</w:t>
      </w:r>
      <w:r w:rsidRPr="00F23FAB">
        <w:rPr>
          <w:b w:val="0"/>
          <w:szCs w:val="22"/>
        </w:rPr>
        <w:t xml:space="preserve">). This arrangement must be documented as part of the approved case plan. </w:t>
      </w:r>
    </w:p>
    <w:p w14:paraId="7800A75A" w14:textId="77777777" w:rsidR="00B42626" w:rsidRPr="00F23FAB" w:rsidRDefault="00B42626" w:rsidP="00B135F1">
      <w:pPr>
        <w:pStyle w:val="BodyText"/>
        <w:spacing w:after="0"/>
        <w:jc w:val="both"/>
        <w:rPr>
          <w:b w:val="0"/>
          <w:szCs w:val="22"/>
        </w:rPr>
      </w:pPr>
    </w:p>
    <w:p w14:paraId="17388BCC" w14:textId="35F94BC9" w:rsidR="0042687F" w:rsidRDefault="0042687F" w:rsidP="00B135F1">
      <w:pPr>
        <w:pStyle w:val="BodyText"/>
        <w:spacing w:after="0"/>
        <w:jc w:val="both"/>
        <w:rPr>
          <w:b w:val="0"/>
          <w:szCs w:val="22"/>
        </w:rPr>
      </w:pPr>
      <w:r w:rsidRPr="00F23FAB">
        <w:rPr>
          <w:b w:val="0"/>
          <w:szCs w:val="22"/>
        </w:rPr>
        <w:t xml:space="preserve">Any applicable subsidies offered by the Education </w:t>
      </w:r>
      <w:r w:rsidR="00912552">
        <w:rPr>
          <w:b w:val="0"/>
          <w:szCs w:val="22"/>
        </w:rPr>
        <w:t xml:space="preserve">Queensland </w:t>
      </w:r>
      <w:r w:rsidRPr="00F23FAB">
        <w:rPr>
          <w:b w:val="0"/>
          <w:szCs w:val="22"/>
        </w:rPr>
        <w:t xml:space="preserve">must be claimed prior to </w:t>
      </w:r>
      <w:r w:rsidR="00F954BE">
        <w:rPr>
          <w:b w:val="0"/>
          <w:szCs w:val="22"/>
        </w:rPr>
        <w:t xml:space="preserve">Child Safety </w:t>
      </w:r>
      <w:r w:rsidRPr="00F23FAB">
        <w:rPr>
          <w:b w:val="0"/>
          <w:szCs w:val="22"/>
        </w:rPr>
        <w:t xml:space="preserve">meeting the costs associated with school travel. </w:t>
      </w:r>
    </w:p>
    <w:p w14:paraId="498DF990" w14:textId="77777777" w:rsidR="00B42626" w:rsidRPr="00F23FAB" w:rsidRDefault="00B42626" w:rsidP="00B135F1">
      <w:pPr>
        <w:pStyle w:val="BodyText"/>
        <w:spacing w:after="0"/>
        <w:jc w:val="both"/>
        <w:rPr>
          <w:b w:val="0"/>
          <w:szCs w:val="22"/>
        </w:rPr>
      </w:pPr>
    </w:p>
    <w:p w14:paraId="484F795D" w14:textId="0A6832F5" w:rsidR="0042687F" w:rsidRDefault="0042687F" w:rsidP="005031B3">
      <w:pPr>
        <w:pStyle w:val="Default"/>
        <w:jc w:val="both"/>
        <w:rPr>
          <w:b/>
          <w:bCs/>
          <w:sz w:val="22"/>
          <w:szCs w:val="22"/>
        </w:rPr>
      </w:pPr>
      <w:r>
        <w:rPr>
          <w:b/>
          <w:bCs/>
          <w:sz w:val="22"/>
          <w:szCs w:val="22"/>
        </w:rPr>
        <w:t xml:space="preserve">Family Contact </w:t>
      </w:r>
      <w:r w:rsidR="00B42626">
        <w:rPr>
          <w:b/>
          <w:bCs/>
          <w:sz w:val="22"/>
          <w:szCs w:val="22"/>
        </w:rPr>
        <w:t xml:space="preserve">Travel </w:t>
      </w:r>
      <w:r>
        <w:rPr>
          <w:b/>
          <w:bCs/>
          <w:sz w:val="22"/>
          <w:szCs w:val="22"/>
        </w:rPr>
        <w:t>(</w:t>
      </w:r>
      <w:r w:rsidR="00912552">
        <w:rPr>
          <w:b/>
          <w:bCs/>
          <w:sz w:val="22"/>
          <w:szCs w:val="22"/>
        </w:rPr>
        <w:t>G/L Account Code</w:t>
      </w:r>
      <w:r>
        <w:rPr>
          <w:b/>
          <w:bCs/>
          <w:sz w:val="22"/>
          <w:szCs w:val="22"/>
        </w:rPr>
        <w:t xml:space="preserve">: </w:t>
      </w:r>
      <w:r w:rsidR="00984E75">
        <w:rPr>
          <w:b/>
          <w:bCs/>
          <w:sz w:val="22"/>
          <w:szCs w:val="22"/>
        </w:rPr>
        <w:t>530443</w:t>
      </w:r>
      <w:r>
        <w:rPr>
          <w:b/>
          <w:bCs/>
          <w:sz w:val="22"/>
          <w:szCs w:val="22"/>
        </w:rPr>
        <w:t xml:space="preserve">) </w:t>
      </w:r>
    </w:p>
    <w:p w14:paraId="2BEFAE97" w14:textId="417F9451" w:rsidR="0042687F" w:rsidRDefault="0042687F" w:rsidP="00B135F1">
      <w:pPr>
        <w:pStyle w:val="Default"/>
        <w:jc w:val="both"/>
        <w:rPr>
          <w:sz w:val="22"/>
          <w:szCs w:val="22"/>
        </w:rPr>
      </w:pPr>
      <w:r>
        <w:rPr>
          <w:sz w:val="22"/>
          <w:szCs w:val="22"/>
        </w:rPr>
        <w:t>This category is used to provide financi</w:t>
      </w:r>
      <w:r w:rsidR="00B135F1">
        <w:rPr>
          <w:sz w:val="22"/>
          <w:szCs w:val="22"/>
        </w:rPr>
        <w:t>al support to either the child or young person’s</w:t>
      </w:r>
      <w:r>
        <w:rPr>
          <w:sz w:val="22"/>
          <w:szCs w:val="22"/>
        </w:rPr>
        <w:t xml:space="preserve"> carer or family to enable family contact visits to take place in accordance with an approved case plan. The 250km mileage threshold does not apply to this account category. </w:t>
      </w:r>
    </w:p>
    <w:p w14:paraId="087C7B65" w14:textId="77777777" w:rsidR="00B42626" w:rsidRDefault="00B42626" w:rsidP="00B135F1">
      <w:pPr>
        <w:pStyle w:val="Default"/>
        <w:jc w:val="both"/>
        <w:rPr>
          <w:sz w:val="22"/>
          <w:szCs w:val="22"/>
        </w:rPr>
      </w:pPr>
    </w:p>
    <w:p w14:paraId="2509AD79" w14:textId="77777777" w:rsidR="0042687F" w:rsidRDefault="0042687F" w:rsidP="00B135F1">
      <w:pPr>
        <w:pStyle w:val="Default"/>
        <w:jc w:val="both"/>
        <w:rPr>
          <w:sz w:val="22"/>
          <w:szCs w:val="22"/>
        </w:rPr>
      </w:pPr>
      <w:r>
        <w:rPr>
          <w:sz w:val="22"/>
          <w:szCs w:val="22"/>
        </w:rPr>
        <w:t xml:space="preserve">This category is also used to enable a child or young person to attend a funeral of a family member or significant person. </w:t>
      </w:r>
    </w:p>
    <w:p w14:paraId="2A96894A" w14:textId="77777777" w:rsidR="00B42626" w:rsidRDefault="00B42626" w:rsidP="00B135F1">
      <w:pPr>
        <w:pStyle w:val="Default"/>
        <w:jc w:val="both"/>
        <w:rPr>
          <w:sz w:val="22"/>
          <w:szCs w:val="22"/>
        </w:rPr>
      </w:pPr>
    </w:p>
    <w:p w14:paraId="65F29008" w14:textId="77777777" w:rsidR="00721BA5" w:rsidRDefault="00721BA5" w:rsidP="00B135F1">
      <w:pPr>
        <w:pStyle w:val="Default"/>
        <w:jc w:val="both"/>
        <w:rPr>
          <w:sz w:val="22"/>
          <w:szCs w:val="22"/>
        </w:rPr>
      </w:pPr>
      <w:r>
        <w:rPr>
          <w:sz w:val="22"/>
          <w:szCs w:val="22"/>
        </w:rPr>
        <w:t>Expenditure under this category can include:</w:t>
      </w:r>
    </w:p>
    <w:p w14:paraId="5ADDE955" w14:textId="2439991A" w:rsidR="0042687F" w:rsidRPr="00B42626" w:rsidRDefault="0042687F" w:rsidP="00B135F1">
      <w:pPr>
        <w:pStyle w:val="ListParagraph"/>
        <w:numPr>
          <w:ilvl w:val="0"/>
          <w:numId w:val="4"/>
        </w:numPr>
        <w:jc w:val="both"/>
      </w:pPr>
      <w:r w:rsidRPr="00B42626">
        <w:t xml:space="preserve">kilometric allowance for carers, as per ‘Directive: Motor Vehicle Allowance’ </w:t>
      </w:r>
    </w:p>
    <w:p w14:paraId="0E4D4683" w14:textId="058541F2" w:rsidR="0042687F" w:rsidRPr="00B42626" w:rsidRDefault="0042687F" w:rsidP="00B135F1">
      <w:pPr>
        <w:pStyle w:val="ListParagraph"/>
        <w:numPr>
          <w:ilvl w:val="0"/>
          <w:numId w:val="4"/>
        </w:numPr>
        <w:jc w:val="both"/>
      </w:pPr>
      <w:r w:rsidRPr="00B42626">
        <w:t xml:space="preserve">fuel costs for family members </w:t>
      </w:r>
    </w:p>
    <w:p w14:paraId="4596C0E5" w14:textId="73F92B58" w:rsidR="0042687F" w:rsidRPr="00B42626" w:rsidRDefault="0042687F" w:rsidP="00B135F1">
      <w:pPr>
        <w:pStyle w:val="ListParagraph"/>
        <w:numPr>
          <w:ilvl w:val="0"/>
          <w:numId w:val="4"/>
        </w:numPr>
        <w:jc w:val="both"/>
      </w:pPr>
      <w:r w:rsidRPr="00B42626">
        <w:t xml:space="preserve">flights </w:t>
      </w:r>
    </w:p>
    <w:p w14:paraId="27EC4365" w14:textId="575D5C7A" w:rsidR="0042687F" w:rsidRPr="00B42626" w:rsidRDefault="0042687F" w:rsidP="00B135F1">
      <w:pPr>
        <w:pStyle w:val="ListParagraph"/>
        <w:numPr>
          <w:ilvl w:val="0"/>
          <w:numId w:val="4"/>
        </w:numPr>
        <w:jc w:val="both"/>
      </w:pPr>
      <w:r w:rsidRPr="00B42626">
        <w:t xml:space="preserve">bus, train and taxi fares. </w:t>
      </w:r>
    </w:p>
    <w:p w14:paraId="5639D608" w14:textId="2BBA65D5" w:rsidR="0042687F" w:rsidRDefault="0042687F" w:rsidP="005031B3">
      <w:pPr>
        <w:pStyle w:val="Default"/>
        <w:jc w:val="both"/>
        <w:rPr>
          <w:b/>
          <w:bCs/>
          <w:sz w:val="22"/>
          <w:szCs w:val="22"/>
        </w:rPr>
      </w:pPr>
      <w:r>
        <w:rPr>
          <w:b/>
          <w:bCs/>
          <w:sz w:val="22"/>
          <w:szCs w:val="22"/>
        </w:rPr>
        <w:lastRenderedPageBreak/>
        <w:t xml:space="preserve">Medical </w:t>
      </w:r>
      <w:r w:rsidR="00B42626">
        <w:rPr>
          <w:b/>
          <w:bCs/>
          <w:sz w:val="22"/>
          <w:szCs w:val="22"/>
        </w:rPr>
        <w:t xml:space="preserve">Travel </w:t>
      </w:r>
      <w:r>
        <w:rPr>
          <w:b/>
          <w:bCs/>
          <w:sz w:val="22"/>
          <w:szCs w:val="22"/>
        </w:rPr>
        <w:t>(</w:t>
      </w:r>
      <w:r w:rsidR="00912552">
        <w:rPr>
          <w:b/>
          <w:bCs/>
          <w:sz w:val="22"/>
          <w:szCs w:val="22"/>
        </w:rPr>
        <w:t>G/L Account Code</w:t>
      </w:r>
      <w:r>
        <w:rPr>
          <w:b/>
          <w:bCs/>
          <w:sz w:val="22"/>
          <w:szCs w:val="22"/>
        </w:rPr>
        <w:t xml:space="preserve">: </w:t>
      </w:r>
      <w:r w:rsidR="00984E75">
        <w:rPr>
          <w:b/>
          <w:bCs/>
          <w:sz w:val="22"/>
          <w:szCs w:val="22"/>
        </w:rPr>
        <w:t>530442</w:t>
      </w:r>
      <w:r>
        <w:rPr>
          <w:b/>
          <w:bCs/>
          <w:sz w:val="22"/>
          <w:szCs w:val="22"/>
        </w:rPr>
        <w:t xml:space="preserve">) </w:t>
      </w:r>
    </w:p>
    <w:p w14:paraId="03D4C1FC" w14:textId="28E16164" w:rsidR="0042687F" w:rsidRDefault="0042687F" w:rsidP="00ED5CC3">
      <w:pPr>
        <w:pStyle w:val="Default"/>
        <w:jc w:val="both"/>
        <w:rPr>
          <w:sz w:val="22"/>
          <w:szCs w:val="22"/>
        </w:rPr>
      </w:pPr>
      <w:r>
        <w:rPr>
          <w:sz w:val="22"/>
          <w:szCs w:val="22"/>
        </w:rPr>
        <w:t xml:space="preserve">This category is used to provide financial support for travel expenses, including mileage in excess of the 250km threshold, for a child or young person who requires medical or therapeutic services. </w:t>
      </w:r>
    </w:p>
    <w:p w14:paraId="694AE462" w14:textId="77777777" w:rsidR="00B42626" w:rsidRDefault="00B42626" w:rsidP="00ED5CC3">
      <w:pPr>
        <w:pStyle w:val="Default"/>
        <w:jc w:val="both"/>
        <w:rPr>
          <w:sz w:val="22"/>
          <w:szCs w:val="22"/>
        </w:rPr>
      </w:pPr>
    </w:p>
    <w:p w14:paraId="14228231" w14:textId="503E7F6E" w:rsidR="0042687F" w:rsidRDefault="0042687F" w:rsidP="00ED5CC3">
      <w:pPr>
        <w:pStyle w:val="Default"/>
        <w:jc w:val="both"/>
        <w:rPr>
          <w:sz w:val="22"/>
          <w:szCs w:val="22"/>
        </w:rPr>
      </w:pPr>
      <w:r>
        <w:rPr>
          <w:sz w:val="22"/>
          <w:szCs w:val="22"/>
        </w:rPr>
        <w:t>In the first instance, for ongoing medical treatment, eligibility for the Patient Travel Subsidy Scheme</w:t>
      </w:r>
      <w:r w:rsidR="002026EE">
        <w:rPr>
          <w:sz w:val="22"/>
          <w:szCs w:val="22"/>
        </w:rPr>
        <w:t xml:space="preserve"> (PTSS)</w:t>
      </w:r>
      <w:r>
        <w:rPr>
          <w:sz w:val="22"/>
          <w:szCs w:val="22"/>
        </w:rPr>
        <w:t xml:space="preserve"> </w:t>
      </w:r>
      <w:r w:rsidR="002026EE">
        <w:rPr>
          <w:sz w:val="22"/>
          <w:szCs w:val="22"/>
        </w:rPr>
        <w:t xml:space="preserve">through the </w:t>
      </w:r>
      <w:r>
        <w:rPr>
          <w:sz w:val="22"/>
          <w:szCs w:val="22"/>
        </w:rPr>
        <w:t xml:space="preserve">Department of Health </w:t>
      </w:r>
      <w:r w:rsidR="002026EE">
        <w:rPr>
          <w:sz w:val="22"/>
          <w:szCs w:val="22"/>
        </w:rPr>
        <w:t xml:space="preserve">should be considered for </w:t>
      </w:r>
      <w:r>
        <w:rPr>
          <w:sz w:val="22"/>
          <w:szCs w:val="22"/>
        </w:rPr>
        <w:t xml:space="preserve">all Health Care Card holders. The PTSS provides direct assistance to patients and in some cases their carers to access specialist medical services that are not available locally. A subsidy can be provided to approved patients and carers (escorts) to assist in the cost of travel and accommodation to the nearest specialist medical service that is more than 50km from the patient's nearest hospital. </w:t>
      </w:r>
    </w:p>
    <w:p w14:paraId="645557C6" w14:textId="77777777" w:rsidR="0042687F" w:rsidRDefault="0042687F" w:rsidP="00ED5CC3">
      <w:pPr>
        <w:pStyle w:val="Default"/>
        <w:jc w:val="both"/>
        <w:rPr>
          <w:sz w:val="22"/>
          <w:szCs w:val="22"/>
        </w:rPr>
      </w:pPr>
    </w:p>
    <w:p w14:paraId="391532E7" w14:textId="2C67F9A5" w:rsidR="0042687F" w:rsidRDefault="0042687F" w:rsidP="00ED5CC3">
      <w:pPr>
        <w:pStyle w:val="Default"/>
        <w:jc w:val="both"/>
        <w:rPr>
          <w:b/>
          <w:bCs/>
          <w:sz w:val="22"/>
          <w:szCs w:val="22"/>
        </w:rPr>
      </w:pPr>
      <w:r>
        <w:rPr>
          <w:b/>
          <w:bCs/>
          <w:sz w:val="22"/>
          <w:szCs w:val="22"/>
        </w:rPr>
        <w:t xml:space="preserve">Overseas </w:t>
      </w:r>
      <w:r w:rsidR="00F954BE">
        <w:rPr>
          <w:b/>
          <w:bCs/>
          <w:sz w:val="22"/>
          <w:szCs w:val="22"/>
        </w:rPr>
        <w:t xml:space="preserve">Travel </w:t>
      </w:r>
      <w:r>
        <w:rPr>
          <w:b/>
          <w:bCs/>
          <w:sz w:val="22"/>
          <w:szCs w:val="22"/>
        </w:rPr>
        <w:t>(</w:t>
      </w:r>
      <w:r w:rsidR="00912552">
        <w:rPr>
          <w:b/>
          <w:bCs/>
          <w:sz w:val="22"/>
          <w:szCs w:val="22"/>
        </w:rPr>
        <w:t>G/L Account Code</w:t>
      </w:r>
      <w:r>
        <w:rPr>
          <w:b/>
          <w:bCs/>
          <w:sz w:val="22"/>
          <w:szCs w:val="22"/>
        </w:rPr>
        <w:t xml:space="preserve">: </w:t>
      </w:r>
      <w:r w:rsidR="00984E75">
        <w:rPr>
          <w:b/>
          <w:bCs/>
          <w:sz w:val="22"/>
          <w:szCs w:val="22"/>
        </w:rPr>
        <w:t>5304292</w:t>
      </w:r>
      <w:r>
        <w:rPr>
          <w:b/>
          <w:bCs/>
          <w:sz w:val="22"/>
          <w:szCs w:val="22"/>
        </w:rPr>
        <w:t xml:space="preserve">) </w:t>
      </w:r>
    </w:p>
    <w:p w14:paraId="7D4E97F0" w14:textId="274C79FD" w:rsidR="0042687F" w:rsidRDefault="0042687F" w:rsidP="00ED5CC3">
      <w:pPr>
        <w:pStyle w:val="Default"/>
        <w:jc w:val="both"/>
        <w:rPr>
          <w:sz w:val="22"/>
          <w:szCs w:val="22"/>
        </w:rPr>
      </w:pPr>
      <w:r>
        <w:rPr>
          <w:sz w:val="22"/>
          <w:szCs w:val="22"/>
        </w:rPr>
        <w:t xml:space="preserve">This category is used to provide financial support for expenses related to overseas travel such as the purchase of passports, passport photographs, visas, travel insurance and other travel-related costs. If a passport is purchased by </w:t>
      </w:r>
      <w:r w:rsidR="00F954BE">
        <w:rPr>
          <w:sz w:val="22"/>
          <w:szCs w:val="22"/>
        </w:rPr>
        <w:t>Child Safety</w:t>
      </w:r>
      <w:r>
        <w:rPr>
          <w:sz w:val="22"/>
          <w:szCs w:val="22"/>
        </w:rPr>
        <w:t xml:space="preserve">, it is to be returned to </w:t>
      </w:r>
      <w:r w:rsidR="00F954BE">
        <w:rPr>
          <w:sz w:val="22"/>
          <w:szCs w:val="22"/>
        </w:rPr>
        <w:t xml:space="preserve">Child Safety </w:t>
      </w:r>
      <w:r>
        <w:rPr>
          <w:sz w:val="22"/>
          <w:szCs w:val="22"/>
        </w:rPr>
        <w:t xml:space="preserve">on completion of travel. </w:t>
      </w:r>
    </w:p>
    <w:p w14:paraId="24699C81" w14:textId="77777777" w:rsidR="00F954BE" w:rsidRDefault="00F954BE" w:rsidP="00ED5CC3">
      <w:pPr>
        <w:pStyle w:val="Default"/>
        <w:jc w:val="both"/>
        <w:rPr>
          <w:sz w:val="22"/>
          <w:szCs w:val="22"/>
        </w:rPr>
      </w:pPr>
    </w:p>
    <w:p w14:paraId="51B39897" w14:textId="7395B393" w:rsidR="0042687F" w:rsidRDefault="0042687F" w:rsidP="00ED5CC3">
      <w:pPr>
        <w:pStyle w:val="Default"/>
        <w:jc w:val="both"/>
        <w:rPr>
          <w:sz w:val="22"/>
          <w:szCs w:val="22"/>
        </w:rPr>
      </w:pPr>
      <w:r>
        <w:rPr>
          <w:sz w:val="22"/>
          <w:szCs w:val="22"/>
        </w:rPr>
        <w:t>The consent of the guardian is required for a child or young person in care to travel overseas. Approval for travel (</w:t>
      </w:r>
      <w:r w:rsidR="006E4E82">
        <w:rPr>
          <w:sz w:val="22"/>
          <w:szCs w:val="22"/>
        </w:rPr>
        <w:t xml:space="preserve">where </w:t>
      </w:r>
      <w:r>
        <w:rPr>
          <w:sz w:val="22"/>
          <w:szCs w:val="22"/>
        </w:rPr>
        <w:t>no cost</w:t>
      </w:r>
      <w:r w:rsidR="001A2AFE">
        <w:rPr>
          <w:sz w:val="22"/>
          <w:szCs w:val="22"/>
        </w:rPr>
        <w:t>s</w:t>
      </w:r>
      <w:r w:rsidR="006E4E82">
        <w:rPr>
          <w:sz w:val="22"/>
          <w:szCs w:val="22"/>
        </w:rPr>
        <w:t xml:space="preserve"> </w:t>
      </w:r>
      <w:r w:rsidR="001A2AFE">
        <w:rPr>
          <w:sz w:val="22"/>
          <w:szCs w:val="22"/>
        </w:rPr>
        <w:t>are incurred</w:t>
      </w:r>
      <w:r w:rsidR="009D0A35">
        <w:rPr>
          <w:sz w:val="22"/>
          <w:szCs w:val="22"/>
        </w:rPr>
        <w:t xml:space="preserve"> by the Department</w:t>
      </w:r>
      <w:r w:rsidR="001A2AFE">
        <w:rPr>
          <w:sz w:val="22"/>
          <w:szCs w:val="22"/>
        </w:rPr>
        <w:t>)</w:t>
      </w:r>
      <w:r>
        <w:rPr>
          <w:sz w:val="22"/>
          <w:szCs w:val="22"/>
        </w:rPr>
        <w:t xml:space="preserve"> when the chief executive has guardianship must be granted by the Regional Director. For all overseas travel, regardless of the destination, the Regional Director must endorse the child’s daily care arrangements. </w:t>
      </w:r>
    </w:p>
    <w:p w14:paraId="6C6E9200" w14:textId="77777777" w:rsidR="00F954BE" w:rsidRDefault="00F954BE" w:rsidP="00ED5CC3">
      <w:pPr>
        <w:pStyle w:val="Default"/>
        <w:jc w:val="both"/>
        <w:rPr>
          <w:sz w:val="22"/>
          <w:szCs w:val="22"/>
        </w:rPr>
      </w:pPr>
    </w:p>
    <w:p w14:paraId="6A876E2F" w14:textId="7EC1CB60" w:rsidR="00AA4E19" w:rsidRDefault="0042687F" w:rsidP="00ED5CC3">
      <w:pPr>
        <w:contextualSpacing/>
        <w:jc w:val="both"/>
        <w:rPr>
          <w:szCs w:val="22"/>
        </w:rPr>
      </w:pPr>
      <w:r w:rsidRPr="00984E75">
        <w:rPr>
          <w:szCs w:val="22"/>
        </w:rPr>
        <w:t xml:space="preserve">Approval for overseas airfare and accommodation costs for a child or young person in care must be granted by the Director-General in circumstances when the flight is under five hours in duration </w:t>
      </w:r>
      <w:r w:rsidR="00AA4E19" w:rsidRPr="00984E75">
        <w:rPr>
          <w:szCs w:val="22"/>
        </w:rPr>
        <w:t>e.g.</w:t>
      </w:r>
      <w:r w:rsidRPr="00984E75">
        <w:rPr>
          <w:szCs w:val="22"/>
        </w:rPr>
        <w:t xml:space="preserve"> New Zealand. If the overseas travel time is </w:t>
      </w:r>
      <w:r w:rsidR="006E4E82">
        <w:rPr>
          <w:szCs w:val="22"/>
        </w:rPr>
        <w:t>exceeds</w:t>
      </w:r>
      <w:r w:rsidR="006E4E82" w:rsidRPr="00984E75">
        <w:rPr>
          <w:szCs w:val="22"/>
        </w:rPr>
        <w:t xml:space="preserve"> </w:t>
      </w:r>
      <w:r w:rsidRPr="00984E75">
        <w:rPr>
          <w:szCs w:val="22"/>
        </w:rPr>
        <w:t xml:space="preserve">five hours then </w:t>
      </w:r>
      <w:r w:rsidR="006E4E82">
        <w:rPr>
          <w:szCs w:val="22"/>
        </w:rPr>
        <w:t>approval</w:t>
      </w:r>
      <w:r w:rsidRPr="00984E75">
        <w:rPr>
          <w:szCs w:val="22"/>
        </w:rPr>
        <w:t xml:space="preserve"> by the Minister </w:t>
      </w:r>
      <w:r w:rsidR="006E4E82">
        <w:rPr>
          <w:szCs w:val="22"/>
        </w:rPr>
        <w:t xml:space="preserve">is required </w:t>
      </w:r>
      <w:r w:rsidRPr="00984E75">
        <w:rPr>
          <w:szCs w:val="22"/>
        </w:rPr>
        <w:t xml:space="preserve">as stipulated in the whole of government Travel Policy. </w:t>
      </w:r>
    </w:p>
    <w:p w14:paraId="47CA1103" w14:textId="77777777" w:rsidR="00AA4E19" w:rsidRDefault="00AA4E19" w:rsidP="00ED5CC3">
      <w:pPr>
        <w:contextualSpacing/>
        <w:jc w:val="both"/>
        <w:rPr>
          <w:szCs w:val="22"/>
        </w:rPr>
      </w:pPr>
    </w:p>
    <w:p w14:paraId="5E866036" w14:textId="689AFB48" w:rsidR="00984E75" w:rsidRDefault="0042687F" w:rsidP="00ED5CC3">
      <w:pPr>
        <w:spacing w:after="0"/>
        <w:contextualSpacing/>
        <w:jc w:val="both"/>
        <w:rPr>
          <w:szCs w:val="22"/>
        </w:rPr>
      </w:pPr>
      <w:r w:rsidRPr="00984E75">
        <w:rPr>
          <w:szCs w:val="22"/>
        </w:rPr>
        <w:t xml:space="preserve">Approval for these costs will be considered only: </w:t>
      </w:r>
    </w:p>
    <w:p w14:paraId="63D3A0A2" w14:textId="5DD2D48F" w:rsidR="0042687F" w:rsidRPr="00F954BE" w:rsidRDefault="0042687F" w:rsidP="00ED5CC3">
      <w:pPr>
        <w:pStyle w:val="ListParagraph"/>
        <w:numPr>
          <w:ilvl w:val="0"/>
          <w:numId w:val="13"/>
        </w:numPr>
        <w:jc w:val="both"/>
      </w:pPr>
      <w:r w:rsidRPr="00F954BE">
        <w:t>to maintain family contact where it is assessed as essential for the wellbeing of children</w:t>
      </w:r>
      <w:r w:rsidR="00912552">
        <w:t xml:space="preserve"> </w:t>
      </w:r>
      <w:r w:rsidR="00ED5CC3">
        <w:t xml:space="preserve">and young people </w:t>
      </w:r>
      <w:r w:rsidR="00912552">
        <w:t xml:space="preserve">in </w:t>
      </w:r>
      <w:r w:rsidRPr="00F954BE">
        <w:t xml:space="preserve">care or to support a reunification plan </w:t>
      </w:r>
    </w:p>
    <w:p w14:paraId="48C64124" w14:textId="7C315A8C" w:rsidR="0042687F" w:rsidRPr="00F954BE" w:rsidRDefault="0042687F" w:rsidP="00ED5CC3">
      <w:pPr>
        <w:pStyle w:val="ListParagraph"/>
        <w:numPr>
          <w:ilvl w:val="0"/>
          <w:numId w:val="4"/>
        </w:numPr>
        <w:jc w:val="both"/>
      </w:pPr>
      <w:r w:rsidRPr="00F954BE">
        <w:t>to enable gifted children</w:t>
      </w:r>
      <w:r w:rsidR="00ED5CC3">
        <w:t xml:space="preserve"> or young people</w:t>
      </w:r>
      <w:r w:rsidRPr="00F954BE">
        <w:t xml:space="preserve"> in care to participate at the international level in their field of excellence (for example, sporting competitions, academic competitions, cultural rewards) </w:t>
      </w:r>
    </w:p>
    <w:p w14:paraId="47507A47" w14:textId="7F0C8243" w:rsidR="00AA4E19" w:rsidRDefault="0042687F" w:rsidP="00ED5CC3">
      <w:pPr>
        <w:pStyle w:val="ListParagraph"/>
        <w:numPr>
          <w:ilvl w:val="0"/>
          <w:numId w:val="4"/>
        </w:numPr>
        <w:jc w:val="both"/>
      </w:pPr>
      <w:r w:rsidRPr="00F954BE">
        <w:t xml:space="preserve">in cases where exceptional circumstances can be demonstrated that indicate the overseas travel is essential in maintaining a child or young person’s safety, best interests and wellbeing. </w:t>
      </w:r>
    </w:p>
    <w:p w14:paraId="5643A859" w14:textId="58EDBB2E" w:rsidR="0042687F" w:rsidRDefault="0042687F" w:rsidP="00ED5CC3">
      <w:pPr>
        <w:pStyle w:val="Default"/>
        <w:jc w:val="both"/>
        <w:rPr>
          <w:sz w:val="22"/>
          <w:szCs w:val="22"/>
        </w:rPr>
      </w:pPr>
      <w:r w:rsidRPr="004A44C0">
        <w:rPr>
          <w:sz w:val="22"/>
          <w:szCs w:val="22"/>
        </w:rPr>
        <w:t>Approval will not be given to a child or young person in care to participate in school excursions overseas where costs are involved.</w:t>
      </w:r>
      <w:r>
        <w:rPr>
          <w:sz w:val="22"/>
          <w:szCs w:val="22"/>
        </w:rPr>
        <w:t xml:space="preserve"> </w:t>
      </w:r>
    </w:p>
    <w:p w14:paraId="5DAFE6A3" w14:textId="77777777" w:rsidR="00F954BE" w:rsidRDefault="00F954BE" w:rsidP="00ED5CC3">
      <w:pPr>
        <w:pStyle w:val="Default"/>
        <w:jc w:val="both"/>
        <w:rPr>
          <w:sz w:val="22"/>
          <w:szCs w:val="22"/>
        </w:rPr>
      </w:pPr>
    </w:p>
    <w:p w14:paraId="7C9E4248" w14:textId="77777777" w:rsidR="0042687F" w:rsidRDefault="0042687F" w:rsidP="00ED5CC3">
      <w:pPr>
        <w:pStyle w:val="Default"/>
        <w:jc w:val="both"/>
        <w:rPr>
          <w:sz w:val="22"/>
          <w:szCs w:val="22"/>
        </w:rPr>
      </w:pPr>
      <w:r>
        <w:rPr>
          <w:sz w:val="22"/>
          <w:szCs w:val="22"/>
        </w:rPr>
        <w:t xml:space="preserve">Any costs relating to domestic travel required to enable overseas travel such as domestic airfares, are to be included as part of the total costs of the overseas trip. </w:t>
      </w:r>
    </w:p>
    <w:p w14:paraId="29011BC0" w14:textId="77777777" w:rsidR="00F954BE" w:rsidRDefault="00F954BE" w:rsidP="00ED5CC3">
      <w:pPr>
        <w:pStyle w:val="Default"/>
        <w:jc w:val="both"/>
        <w:rPr>
          <w:sz w:val="22"/>
          <w:szCs w:val="22"/>
        </w:rPr>
      </w:pPr>
    </w:p>
    <w:p w14:paraId="697CFABC" w14:textId="77777777" w:rsidR="0042687F" w:rsidRDefault="0042687F" w:rsidP="00ED5CC3">
      <w:pPr>
        <w:pStyle w:val="Default"/>
        <w:jc w:val="both"/>
        <w:rPr>
          <w:sz w:val="22"/>
          <w:szCs w:val="22"/>
        </w:rPr>
      </w:pPr>
      <w:r>
        <w:rPr>
          <w:sz w:val="22"/>
          <w:szCs w:val="22"/>
        </w:rPr>
        <w:t xml:space="preserve">Where the Director-General has approved or refused overseas travel costs, letters of advice to the carer will be prepared by the region. </w:t>
      </w:r>
    </w:p>
    <w:p w14:paraId="2A926380" w14:textId="77777777" w:rsidR="00F954BE" w:rsidRDefault="00F954BE" w:rsidP="00ED5CC3">
      <w:pPr>
        <w:pStyle w:val="Default"/>
        <w:jc w:val="both"/>
        <w:rPr>
          <w:sz w:val="22"/>
          <w:szCs w:val="22"/>
        </w:rPr>
      </w:pPr>
    </w:p>
    <w:p w14:paraId="7AABDFB3" w14:textId="3332A981" w:rsidR="0042687F" w:rsidRDefault="0042687F" w:rsidP="00ED5CC3">
      <w:pPr>
        <w:pStyle w:val="Default"/>
        <w:jc w:val="both"/>
        <w:rPr>
          <w:sz w:val="22"/>
          <w:szCs w:val="22"/>
        </w:rPr>
      </w:pPr>
      <w:r>
        <w:rPr>
          <w:sz w:val="22"/>
          <w:szCs w:val="22"/>
        </w:rPr>
        <w:t xml:space="preserve">A Queensland Government Overseas Travel Approval Form (FIN–26) is not required for travel by a child in care. </w:t>
      </w:r>
    </w:p>
    <w:p w14:paraId="7FA136E6" w14:textId="77777777" w:rsidR="0042687F" w:rsidRDefault="0042687F" w:rsidP="00ED5CC3">
      <w:pPr>
        <w:pStyle w:val="Default"/>
        <w:jc w:val="both"/>
        <w:rPr>
          <w:sz w:val="22"/>
          <w:szCs w:val="22"/>
        </w:rPr>
      </w:pPr>
    </w:p>
    <w:p w14:paraId="08A03949" w14:textId="77777777" w:rsidR="00C3046D" w:rsidRDefault="00C3046D" w:rsidP="00ED5CC3">
      <w:pPr>
        <w:pStyle w:val="Default"/>
        <w:jc w:val="both"/>
        <w:rPr>
          <w:b/>
          <w:bCs/>
          <w:sz w:val="22"/>
          <w:szCs w:val="22"/>
        </w:rPr>
      </w:pPr>
    </w:p>
    <w:p w14:paraId="0AAC4E05" w14:textId="77777777" w:rsidR="00C3046D" w:rsidRDefault="00C3046D" w:rsidP="00ED5CC3">
      <w:pPr>
        <w:pStyle w:val="Default"/>
        <w:jc w:val="both"/>
        <w:rPr>
          <w:b/>
          <w:bCs/>
          <w:sz w:val="22"/>
          <w:szCs w:val="22"/>
        </w:rPr>
      </w:pPr>
    </w:p>
    <w:p w14:paraId="66C40E69" w14:textId="05C2510F" w:rsidR="0042687F" w:rsidRDefault="0042687F" w:rsidP="00ED5CC3">
      <w:pPr>
        <w:pStyle w:val="Default"/>
        <w:jc w:val="both"/>
        <w:rPr>
          <w:b/>
          <w:bCs/>
          <w:sz w:val="22"/>
          <w:szCs w:val="22"/>
        </w:rPr>
      </w:pPr>
      <w:r>
        <w:rPr>
          <w:b/>
          <w:bCs/>
          <w:sz w:val="22"/>
          <w:szCs w:val="22"/>
        </w:rPr>
        <w:lastRenderedPageBreak/>
        <w:t xml:space="preserve">Interstate and Intrastate </w:t>
      </w:r>
      <w:r w:rsidR="00F954BE">
        <w:rPr>
          <w:b/>
          <w:bCs/>
          <w:sz w:val="22"/>
          <w:szCs w:val="22"/>
        </w:rPr>
        <w:t>Travel</w:t>
      </w:r>
    </w:p>
    <w:p w14:paraId="38C6BA43" w14:textId="6BA40F91" w:rsidR="0080694B" w:rsidRDefault="0042687F" w:rsidP="00ED5CC3">
      <w:pPr>
        <w:spacing w:after="0"/>
        <w:jc w:val="both"/>
      </w:pPr>
      <w:r>
        <w:rPr>
          <w:szCs w:val="22"/>
        </w:rPr>
        <w:t xml:space="preserve">There is no specific </w:t>
      </w:r>
      <w:r w:rsidR="00912552">
        <w:rPr>
          <w:szCs w:val="22"/>
        </w:rPr>
        <w:t>G/L Account Code</w:t>
      </w:r>
      <w:r>
        <w:rPr>
          <w:szCs w:val="22"/>
        </w:rPr>
        <w:t xml:space="preserve"> for reimbursement of expenses related to interstate or intrastate travel. Interstate or intrastate travel expenses should be charged to the </w:t>
      </w:r>
      <w:r w:rsidR="00912552">
        <w:rPr>
          <w:szCs w:val="22"/>
        </w:rPr>
        <w:t>G/L Account C</w:t>
      </w:r>
      <w:r>
        <w:rPr>
          <w:szCs w:val="22"/>
        </w:rPr>
        <w:t xml:space="preserve">ode relating to the reason for travel such as </w:t>
      </w:r>
      <w:r w:rsidR="00912552">
        <w:rPr>
          <w:szCs w:val="22"/>
        </w:rPr>
        <w:t>child and young person</w:t>
      </w:r>
      <w:r>
        <w:rPr>
          <w:szCs w:val="22"/>
        </w:rPr>
        <w:t xml:space="preserve"> or family contact</w:t>
      </w:r>
      <w:r w:rsidR="00F954BE">
        <w:rPr>
          <w:szCs w:val="22"/>
        </w:rPr>
        <w:t>.</w:t>
      </w:r>
      <w:r>
        <w:rPr>
          <w:szCs w:val="22"/>
        </w:rPr>
        <w:t xml:space="preserve"> </w:t>
      </w:r>
    </w:p>
    <w:p w14:paraId="044AF82F" w14:textId="77777777" w:rsidR="00E11607" w:rsidRPr="009D0A35" w:rsidRDefault="00E11607" w:rsidP="00ED5CC3">
      <w:pPr>
        <w:spacing w:after="0"/>
        <w:jc w:val="both"/>
        <w:rPr>
          <w:sz w:val="20"/>
        </w:rPr>
      </w:pPr>
    </w:p>
    <w:p w14:paraId="04F9D3C2" w14:textId="77777777" w:rsidR="00DC77EC" w:rsidRDefault="00DC77EC" w:rsidP="00ED5CC3">
      <w:pPr>
        <w:jc w:val="both"/>
        <w:rPr>
          <w:b/>
        </w:rPr>
      </w:pPr>
    </w:p>
    <w:p w14:paraId="471A15AD" w14:textId="77777777" w:rsidR="00860942" w:rsidRDefault="00860942">
      <w:pPr>
        <w:spacing w:after="0"/>
        <w:rPr>
          <w:b/>
        </w:rPr>
      </w:pPr>
      <w:r>
        <w:rPr>
          <w:b/>
        </w:rPr>
        <w:br w:type="page"/>
      </w:r>
    </w:p>
    <w:p w14:paraId="6740AF48" w14:textId="628FF0E9" w:rsidR="0080694B" w:rsidRPr="009D0A35" w:rsidRDefault="0080694B" w:rsidP="00ED5CC3">
      <w:pPr>
        <w:jc w:val="both"/>
        <w:rPr>
          <w:b/>
        </w:rPr>
      </w:pPr>
      <w:r w:rsidRPr="009D0A35">
        <w:rPr>
          <w:b/>
        </w:rPr>
        <w:lastRenderedPageBreak/>
        <w:t>Authority:</w:t>
      </w:r>
    </w:p>
    <w:p w14:paraId="379143BC" w14:textId="77777777" w:rsidR="0080694B" w:rsidRPr="009D0A35" w:rsidRDefault="0080694B" w:rsidP="00ED5CC3">
      <w:pPr>
        <w:jc w:val="both"/>
        <w:rPr>
          <w:i/>
        </w:rPr>
      </w:pPr>
      <w:r w:rsidRPr="009D0A35">
        <w:rPr>
          <w:i/>
        </w:rPr>
        <w:t>Child Protection Act 1999</w:t>
      </w:r>
    </w:p>
    <w:p w14:paraId="5AE05052" w14:textId="77777777" w:rsidR="0080694B" w:rsidRPr="009D0A35" w:rsidRDefault="0080694B" w:rsidP="00ED5CC3">
      <w:pPr>
        <w:jc w:val="both"/>
        <w:rPr>
          <w:i/>
        </w:rPr>
      </w:pPr>
      <w:r w:rsidRPr="009D0A35">
        <w:rPr>
          <w:i/>
        </w:rPr>
        <w:t>Financial Accountability Act 2009</w:t>
      </w:r>
    </w:p>
    <w:p w14:paraId="6A764F80" w14:textId="77777777" w:rsidR="0080694B" w:rsidRPr="009D0A35" w:rsidRDefault="0080694B" w:rsidP="00ED5CC3">
      <w:pPr>
        <w:jc w:val="both"/>
        <w:rPr>
          <w:b/>
        </w:rPr>
      </w:pPr>
      <w:r w:rsidRPr="009D0A35">
        <w:rPr>
          <w:b/>
        </w:rPr>
        <w:t>Delegations:</w:t>
      </w:r>
    </w:p>
    <w:p w14:paraId="57D4C90D" w14:textId="449FEC3F" w:rsidR="0064361D" w:rsidRDefault="0080694B" w:rsidP="00ED5CC3">
      <w:pPr>
        <w:jc w:val="both"/>
      </w:pPr>
      <w:r w:rsidRPr="009D0A35">
        <w:t>The use of child related costs will be in accordance with departmental financial delegations and standards.</w:t>
      </w:r>
    </w:p>
    <w:p w14:paraId="1A75E03B" w14:textId="77777777" w:rsidR="00A740D5" w:rsidRDefault="006F176D" w:rsidP="00A740D5">
      <w:pPr>
        <w:rPr>
          <w:szCs w:val="22"/>
        </w:rPr>
      </w:pPr>
      <w:hyperlink r:id="rId9" w:history="1">
        <w:r w:rsidR="00A740D5" w:rsidRPr="00A7167E">
          <w:rPr>
            <w:rStyle w:val="Hyperlink"/>
            <w:szCs w:val="22"/>
          </w:rPr>
          <w:t>Financial Delegations</w:t>
        </w:r>
      </w:hyperlink>
    </w:p>
    <w:p w14:paraId="16C9C868" w14:textId="77777777" w:rsidR="00D40614" w:rsidRDefault="00D40614" w:rsidP="00D40614">
      <w:pPr>
        <w:pBdr>
          <w:bottom w:val="single" w:sz="4" w:space="1" w:color="auto"/>
        </w:pBdr>
        <w:rPr>
          <w:sz w:val="12"/>
        </w:rPr>
      </w:pPr>
    </w:p>
    <w:p w14:paraId="4CE8F018" w14:textId="77777777" w:rsidR="00DC77EC" w:rsidRPr="000F3089" w:rsidRDefault="00DC77EC" w:rsidP="00DC77EC">
      <w:pPr>
        <w:tabs>
          <w:tab w:val="left" w:pos="2552"/>
        </w:tabs>
        <w:rPr>
          <w:szCs w:val="22"/>
        </w:rPr>
      </w:pPr>
      <w:r w:rsidRPr="000F3089">
        <w:rPr>
          <w:b/>
          <w:szCs w:val="22"/>
        </w:rPr>
        <w:t>Records File No.:</w:t>
      </w:r>
      <w:r w:rsidRPr="000F3089">
        <w:rPr>
          <w:szCs w:val="22"/>
        </w:rPr>
        <w:t xml:space="preserve"> </w:t>
      </w:r>
      <w:r w:rsidRPr="000F3089">
        <w:rPr>
          <w:szCs w:val="22"/>
        </w:rPr>
        <w:tab/>
      </w:r>
      <w:r w:rsidRPr="00447FF0">
        <w:rPr>
          <w:szCs w:val="22"/>
        </w:rPr>
        <w:t>12/306/142630-P1</w:t>
      </w:r>
    </w:p>
    <w:p w14:paraId="1F4FAA94" w14:textId="19E2A303" w:rsidR="00DC77EC" w:rsidRPr="000F3089" w:rsidRDefault="00DC77EC" w:rsidP="00DC77EC">
      <w:pPr>
        <w:tabs>
          <w:tab w:val="left" w:pos="2552"/>
        </w:tabs>
        <w:rPr>
          <w:szCs w:val="22"/>
        </w:rPr>
      </w:pPr>
      <w:r w:rsidRPr="000F3089">
        <w:rPr>
          <w:b/>
          <w:szCs w:val="22"/>
        </w:rPr>
        <w:t>Date of approval:</w:t>
      </w:r>
      <w:r w:rsidRPr="000F3089">
        <w:rPr>
          <w:szCs w:val="22"/>
        </w:rPr>
        <w:tab/>
      </w:r>
      <w:r w:rsidR="0074619E">
        <w:rPr>
          <w:szCs w:val="22"/>
        </w:rPr>
        <w:t>24 June 2021</w:t>
      </w:r>
    </w:p>
    <w:p w14:paraId="4E4FABC8" w14:textId="33C84F0B" w:rsidR="00DC77EC" w:rsidRPr="000F3089" w:rsidRDefault="00DC77EC" w:rsidP="00DC77EC">
      <w:pPr>
        <w:tabs>
          <w:tab w:val="left" w:pos="2552"/>
        </w:tabs>
        <w:rPr>
          <w:szCs w:val="22"/>
        </w:rPr>
      </w:pPr>
      <w:r w:rsidRPr="000F3089">
        <w:rPr>
          <w:b/>
          <w:szCs w:val="22"/>
        </w:rPr>
        <w:t>Date of operation:</w:t>
      </w:r>
      <w:r w:rsidRPr="000F3089">
        <w:rPr>
          <w:szCs w:val="22"/>
        </w:rPr>
        <w:tab/>
      </w:r>
      <w:r w:rsidR="0074619E">
        <w:rPr>
          <w:szCs w:val="22"/>
        </w:rPr>
        <w:t>24 June 2021</w:t>
      </w:r>
    </w:p>
    <w:p w14:paraId="617E0473" w14:textId="29088939" w:rsidR="00DC77EC" w:rsidRPr="000F3089" w:rsidRDefault="00DC77EC" w:rsidP="00DC77EC">
      <w:pPr>
        <w:tabs>
          <w:tab w:val="left" w:pos="2552"/>
        </w:tabs>
        <w:rPr>
          <w:szCs w:val="22"/>
        </w:rPr>
      </w:pPr>
      <w:r w:rsidRPr="000F3089">
        <w:rPr>
          <w:b/>
          <w:szCs w:val="22"/>
        </w:rPr>
        <w:t>Date to be reviewed:</w:t>
      </w:r>
      <w:r>
        <w:rPr>
          <w:szCs w:val="22"/>
        </w:rPr>
        <w:tab/>
      </w:r>
      <w:r w:rsidR="0074619E">
        <w:rPr>
          <w:szCs w:val="22"/>
        </w:rPr>
        <w:t>24 June 2024</w:t>
      </w:r>
    </w:p>
    <w:p w14:paraId="34445F28" w14:textId="3FF16D75" w:rsidR="00D40614" w:rsidRPr="000F3089" w:rsidRDefault="00D40614" w:rsidP="00D40614">
      <w:pPr>
        <w:pBdr>
          <w:bottom w:val="single" w:sz="4" w:space="1" w:color="auto"/>
        </w:pBdr>
        <w:rPr>
          <w:szCs w:val="22"/>
        </w:rPr>
      </w:pPr>
    </w:p>
    <w:p w14:paraId="3E03633D" w14:textId="2C00EE15" w:rsidR="00D40614" w:rsidRPr="000F3089" w:rsidRDefault="00D40614" w:rsidP="00D40614">
      <w:pPr>
        <w:tabs>
          <w:tab w:val="left" w:pos="2552"/>
        </w:tabs>
        <w:rPr>
          <w:szCs w:val="22"/>
        </w:rPr>
      </w:pPr>
      <w:r w:rsidRPr="000F3089">
        <w:rPr>
          <w:b/>
          <w:szCs w:val="22"/>
        </w:rPr>
        <w:t>Office:</w:t>
      </w:r>
      <w:r w:rsidRPr="000F3089">
        <w:rPr>
          <w:szCs w:val="22"/>
        </w:rPr>
        <w:tab/>
      </w:r>
      <w:r w:rsidR="005031B3">
        <w:rPr>
          <w:szCs w:val="22"/>
        </w:rPr>
        <w:t>Investment and Commissioning</w:t>
      </w:r>
    </w:p>
    <w:p w14:paraId="2302EF9B" w14:textId="1C22A653" w:rsidR="00D40614" w:rsidRPr="000F3089" w:rsidRDefault="00D40614" w:rsidP="00D40614">
      <w:pPr>
        <w:tabs>
          <w:tab w:val="left" w:pos="2552"/>
        </w:tabs>
        <w:rPr>
          <w:szCs w:val="22"/>
        </w:rPr>
      </w:pPr>
      <w:r w:rsidRPr="000F3089">
        <w:rPr>
          <w:b/>
          <w:szCs w:val="22"/>
        </w:rPr>
        <w:t>Help Contact:</w:t>
      </w:r>
      <w:r w:rsidRPr="000F3089">
        <w:rPr>
          <w:szCs w:val="22"/>
        </w:rPr>
        <w:tab/>
      </w:r>
      <w:r w:rsidR="006367F6">
        <w:rPr>
          <w:szCs w:val="22"/>
        </w:rPr>
        <w:t>Family Based Care and Support</w:t>
      </w:r>
    </w:p>
    <w:p w14:paraId="42AEDBFC" w14:textId="77777777" w:rsidR="00D40614" w:rsidRDefault="00D40614" w:rsidP="00D40614">
      <w:pPr>
        <w:pBdr>
          <w:bottom w:val="single" w:sz="4" w:space="1" w:color="auto"/>
        </w:pBdr>
        <w:rPr>
          <w:sz w:val="12"/>
        </w:rPr>
      </w:pPr>
    </w:p>
    <w:p w14:paraId="2141CA10" w14:textId="77777777" w:rsidR="00465DB8" w:rsidRDefault="00465DB8" w:rsidP="00465DB8">
      <w:pPr>
        <w:jc w:val="both"/>
        <w:rPr>
          <w:b/>
          <w:szCs w:val="22"/>
        </w:rPr>
      </w:pPr>
      <w:r>
        <w:rPr>
          <w:b/>
          <w:szCs w:val="22"/>
        </w:rPr>
        <w:t>Links</w:t>
      </w:r>
    </w:p>
    <w:p w14:paraId="13F54A34" w14:textId="77777777" w:rsidR="00912552" w:rsidRDefault="00912552" w:rsidP="00912552">
      <w:pPr>
        <w:jc w:val="both"/>
        <w:rPr>
          <w:rFonts w:cs="Arial"/>
          <w:i/>
          <w:color w:val="000000"/>
          <w:szCs w:val="22"/>
        </w:rPr>
      </w:pPr>
      <w:r>
        <w:rPr>
          <w:rFonts w:cs="Arial"/>
          <w:i/>
          <w:color w:val="000000"/>
          <w:szCs w:val="22"/>
        </w:rPr>
        <w:t>Related Policy</w:t>
      </w:r>
    </w:p>
    <w:p w14:paraId="442C6623" w14:textId="77777777" w:rsidR="00912552" w:rsidRDefault="00912552" w:rsidP="00912552">
      <w:pPr>
        <w:rPr>
          <w:rFonts w:cs="Arial"/>
          <w:color w:val="000000"/>
          <w:szCs w:val="22"/>
        </w:rPr>
      </w:pPr>
      <w:r>
        <w:rPr>
          <w:rFonts w:cs="Arial"/>
          <w:color w:val="000000"/>
          <w:szCs w:val="22"/>
        </w:rPr>
        <w:t>CRC</w:t>
      </w:r>
      <w:r w:rsidRPr="0069331E">
        <w:rPr>
          <w:rFonts w:cs="Arial"/>
          <w:color w:val="000000"/>
          <w:szCs w:val="22"/>
        </w:rPr>
        <w:t xml:space="preserve"> </w:t>
      </w:r>
      <w:r>
        <w:rPr>
          <w:rFonts w:cs="Arial"/>
          <w:color w:val="000000"/>
          <w:szCs w:val="22"/>
        </w:rPr>
        <w:t>–</w:t>
      </w:r>
      <w:r w:rsidRPr="0069331E">
        <w:rPr>
          <w:rFonts w:cs="Arial"/>
          <w:color w:val="000000"/>
          <w:szCs w:val="22"/>
        </w:rPr>
        <w:t xml:space="preserve"> </w:t>
      </w:r>
      <w:r>
        <w:rPr>
          <w:rFonts w:cs="Arial"/>
          <w:color w:val="000000"/>
          <w:szCs w:val="22"/>
        </w:rPr>
        <w:t xml:space="preserve">645 </w:t>
      </w:r>
    </w:p>
    <w:p w14:paraId="08DAB273" w14:textId="77777777" w:rsidR="00912552" w:rsidRDefault="00912552" w:rsidP="00912552">
      <w:pPr>
        <w:jc w:val="both"/>
        <w:rPr>
          <w:rFonts w:cs="Arial"/>
          <w:i/>
          <w:color w:val="000000"/>
          <w:szCs w:val="22"/>
        </w:rPr>
      </w:pPr>
      <w:r>
        <w:rPr>
          <w:rFonts w:cs="Arial"/>
          <w:i/>
          <w:color w:val="000000"/>
          <w:szCs w:val="22"/>
        </w:rPr>
        <w:t>Related Procedures</w:t>
      </w:r>
    </w:p>
    <w:p w14:paraId="48FC9B5A" w14:textId="6FC244C4" w:rsidR="00912552" w:rsidRPr="0069331E" w:rsidRDefault="00912552" w:rsidP="00912552">
      <w:pPr>
        <w:spacing w:after="120"/>
        <w:rPr>
          <w:szCs w:val="22"/>
        </w:rPr>
      </w:pPr>
      <w:r>
        <w:rPr>
          <w:szCs w:val="22"/>
        </w:rPr>
        <w:t>CRC</w:t>
      </w:r>
      <w:r w:rsidRPr="0069331E">
        <w:rPr>
          <w:szCs w:val="22"/>
        </w:rPr>
        <w:t xml:space="preserve"> – Health and Wellbeing Support</w:t>
      </w:r>
      <w:r w:rsidR="00ED5CC3">
        <w:rPr>
          <w:szCs w:val="22"/>
        </w:rPr>
        <w:t xml:space="preserve"> 645.1</w:t>
      </w:r>
    </w:p>
    <w:p w14:paraId="1DE0A0AB" w14:textId="305D9A32" w:rsidR="00912552" w:rsidRPr="0069331E" w:rsidRDefault="00912552" w:rsidP="00912552">
      <w:pPr>
        <w:spacing w:after="120"/>
        <w:rPr>
          <w:szCs w:val="22"/>
        </w:rPr>
      </w:pPr>
      <w:r>
        <w:rPr>
          <w:szCs w:val="22"/>
        </w:rPr>
        <w:t>CRC</w:t>
      </w:r>
      <w:r w:rsidRPr="0069331E">
        <w:rPr>
          <w:szCs w:val="22"/>
        </w:rPr>
        <w:t xml:space="preserve"> – Education and Child Care Support</w:t>
      </w:r>
      <w:r w:rsidR="00ED5CC3">
        <w:rPr>
          <w:szCs w:val="22"/>
        </w:rPr>
        <w:t xml:space="preserve"> 645.2</w:t>
      </w:r>
    </w:p>
    <w:p w14:paraId="53C2C78C" w14:textId="2AC974F1" w:rsidR="00912552" w:rsidRPr="0069331E" w:rsidRDefault="00912552" w:rsidP="00912552">
      <w:pPr>
        <w:spacing w:after="120"/>
        <w:rPr>
          <w:szCs w:val="22"/>
        </w:rPr>
      </w:pPr>
      <w:r>
        <w:rPr>
          <w:szCs w:val="22"/>
        </w:rPr>
        <w:t>CRC</w:t>
      </w:r>
      <w:r w:rsidRPr="0069331E">
        <w:rPr>
          <w:szCs w:val="22"/>
        </w:rPr>
        <w:t xml:space="preserve"> – Child and Young Person Support</w:t>
      </w:r>
      <w:r w:rsidR="00ED5CC3">
        <w:rPr>
          <w:szCs w:val="22"/>
        </w:rPr>
        <w:t xml:space="preserve"> 645.4</w:t>
      </w:r>
    </w:p>
    <w:p w14:paraId="726E2218" w14:textId="0D980CA2" w:rsidR="00912552" w:rsidRDefault="00912552" w:rsidP="00912552">
      <w:pPr>
        <w:spacing w:after="120"/>
        <w:rPr>
          <w:szCs w:val="22"/>
        </w:rPr>
      </w:pPr>
      <w:r>
        <w:rPr>
          <w:szCs w:val="22"/>
        </w:rPr>
        <w:t>CRC</w:t>
      </w:r>
      <w:r w:rsidRPr="0069331E">
        <w:rPr>
          <w:szCs w:val="22"/>
        </w:rPr>
        <w:t xml:space="preserve"> – Carer Support</w:t>
      </w:r>
      <w:r w:rsidR="00ED5CC3">
        <w:rPr>
          <w:szCs w:val="22"/>
        </w:rPr>
        <w:t xml:space="preserve"> 645.5</w:t>
      </w:r>
    </w:p>
    <w:p w14:paraId="061EE391" w14:textId="77777777" w:rsidR="00912552" w:rsidRDefault="00912552" w:rsidP="00912552">
      <w:pPr>
        <w:rPr>
          <w:szCs w:val="22"/>
        </w:rPr>
      </w:pPr>
      <w:r>
        <w:rPr>
          <w:szCs w:val="22"/>
        </w:rPr>
        <w:t>Child Safety Practice Manual</w:t>
      </w:r>
    </w:p>
    <w:p w14:paraId="73F181E1" w14:textId="5FE447A3" w:rsidR="00465DB8" w:rsidRPr="000141DB" w:rsidRDefault="0064361D" w:rsidP="0074619E">
      <w:pPr>
        <w:rPr>
          <w:rFonts w:cs="Arial"/>
          <w:b/>
          <w:color w:val="000000"/>
          <w:szCs w:val="22"/>
        </w:rPr>
      </w:pPr>
      <w:r>
        <w:rPr>
          <w:rFonts w:cs="Arial"/>
          <w:b/>
          <w:color w:val="000000"/>
          <w:szCs w:val="22"/>
        </w:rPr>
        <w:t>Related policies</w:t>
      </w:r>
    </w:p>
    <w:p w14:paraId="319F0889" w14:textId="4155B4D4" w:rsidR="00912552" w:rsidRDefault="00465DB8" w:rsidP="00465DB8">
      <w:pPr>
        <w:jc w:val="both"/>
        <w:rPr>
          <w:rFonts w:cs="Arial"/>
          <w:b/>
          <w:color w:val="000000"/>
          <w:szCs w:val="22"/>
        </w:rPr>
      </w:pPr>
      <w:r w:rsidRPr="000141DB">
        <w:rPr>
          <w:rFonts w:cs="Arial"/>
          <w:color w:val="000000"/>
          <w:szCs w:val="22"/>
        </w:rPr>
        <w:t>Case planning (263)</w:t>
      </w:r>
    </w:p>
    <w:p w14:paraId="4BE73016" w14:textId="77777777" w:rsidR="00A740D5" w:rsidRDefault="00A740D5">
      <w:pPr>
        <w:spacing w:after="0"/>
        <w:rPr>
          <w:rFonts w:cs="Arial"/>
          <w:b/>
          <w:color w:val="000000"/>
          <w:szCs w:val="22"/>
        </w:rPr>
      </w:pPr>
      <w:r>
        <w:rPr>
          <w:rFonts w:cs="Arial"/>
          <w:b/>
          <w:color w:val="000000"/>
          <w:szCs w:val="22"/>
        </w:rPr>
        <w:br w:type="page"/>
      </w:r>
    </w:p>
    <w:p w14:paraId="3B963E57" w14:textId="33FB548B" w:rsidR="00465DB8" w:rsidRPr="000141DB" w:rsidRDefault="00465DB8" w:rsidP="00465DB8">
      <w:pPr>
        <w:jc w:val="both"/>
        <w:rPr>
          <w:rFonts w:cs="Arial"/>
          <w:b/>
          <w:color w:val="000000"/>
          <w:szCs w:val="22"/>
        </w:rPr>
      </w:pPr>
      <w:r w:rsidRPr="000141DB">
        <w:rPr>
          <w:rFonts w:cs="Arial"/>
          <w:b/>
          <w:color w:val="000000"/>
          <w:szCs w:val="22"/>
        </w:rPr>
        <w:lastRenderedPageBreak/>
        <w:t>Legislation:</w:t>
      </w:r>
    </w:p>
    <w:p w14:paraId="040CF5D8" w14:textId="77777777" w:rsidR="00912552" w:rsidRPr="005C3013" w:rsidRDefault="00912552" w:rsidP="00912552">
      <w:pPr>
        <w:tabs>
          <w:tab w:val="left" w:pos="1418"/>
        </w:tabs>
        <w:spacing w:after="120"/>
        <w:rPr>
          <w:i/>
          <w:color w:val="000000"/>
          <w:szCs w:val="22"/>
        </w:rPr>
      </w:pPr>
      <w:r w:rsidRPr="005C3013">
        <w:rPr>
          <w:i/>
          <w:color w:val="000000"/>
          <w:szCs w:val="22"/>
        </w:rPr>
        <w:t>Financial Accountability Act 2009</w:t>
      </w:r>
    </w:p>
    <w:p w14:paraId="00400024" w14:textId="77777777" w:rsidR="00912552" w:rsidRPr="005C3013" w:rsidRDefault="00912552" w:rsidP="00912552">
      <w:pPr>
        <w:tabs>
          <w:tab w:val="left" w:pos="1418"/>
        </w:tabs>
        <w:spacing w:after="120"/>
        <w:rPr>
          <w:i/>
          <w:color w:val="000000"/>
          <w:szCs w:val="22"/>
        </w:rPr>
      </w:pPr>
      <w:r w:rsidRPr="005C3013">
        <w:rPr>
          <w:i/>
          <w:color w:val="000000"/>
          <w:szCs w:val="22"/>
        </w:rPr>
        <w:t>Child Protection Act 1999</w:t>
      </w:r>
    </w:p>
    <w:p w14:paraId="3252200C" w14:textId="4E9462C4" w:rsidR="00912552" w:rsidRPr="005C3013" w:rsidRDefault="00912552" w:rsidP="00912552">
      <w:pPr>
        <w:tabs>
          <w:tab w:val="left" w:pos="1418"/>
        </w:tabs>
        <w:spacing w:after="120"/>
        <w:rPr>
          <w:i/>
          <w:color w:val="000000"/>
          <w:szCs w:val="22"/>
        </w:rPr>
      </w:pPr>
      <w:r w:rsidRPr="005C3013">
        <w:rPr>
          <w:i/>
          <w:color w:val="000000"/>
          <w:szCs w:val="22"/>
        </w:rPr>
        <w:t>Child Protection Regulation 20</w:t>
      </w:r>
      <w:r w:rsidR="00C3046D">
        <w:rPr>
          <w:i/>
          <w:color w:val="000000"/>
          <w:szCs w:val="22"/>
        </w:rPr>
        <w:t>23</w:t>
      </w:r>
    </w:p>
    <w:p w14:paraId="13A44454" w14:textId="77777777" w:rsidR="00912552" w:rsidRDefault="00912552" w:rsidP="00912552">
      <w:pPr>
        <w:tabs>
          <w:tab w:val="left" w:pos="1418"/>
        </w:tabs>
        <w:spacing w:after="120"/>
        <w:rPr>
          <w:i/>
          <w:color w:val="000000"/>
          <w:szCs w:val="22"/>
        </w:rPr>
      </w:pPr>
      <w:r w:rsidRPr="005C3013">
        <w:rPr>
          <w:i/>
          <w:color w:val="000000"/>
          <w:szCs w:val="22"/>
        </w:rPr>
        <w:t>Adoptions Act 2009</w:t>
      </w:r>
    </w:p>
    <w:p w14:paraId="1FDE15D2" w14:textId="77777777" w:rsidR="00912552" w:rsidRDefault="00912552" w:rsidP="00912552">
      <w:pPr>
        <w:tabs>
          <w:tab w:val="left" w:pos="1418"/>
        </w:tabs>
        <w:rPr>
          <w:i/>
          <w:color w:val="000000"/>
          <w:szCs w:val="22"/>
        </w:rPr>
      </w:pPr>
      <w:r w:rsidRPr="005C3013">
        <w:rPr>
          <w:i/>
          <w:color w:val="000000"/>
          <w:szCs w:val="22"/>
        </w:rPr>
        <w:t>Human Rights Act 2019</w:t>
      </w:r>
    </w:p>
    <w:p w14:paraId="3213FFF0" w14:textId="77777777" w:rsidR="00465DB8" w:rsidRDefault="00465DB8" w:rsidP="00912552">
      <w:pPr>
        <w:pStyle w:val="Heading4"/>
        <w:spacing w:before="0" w:after="100"/>
        <w:contextualSpacing/>
        <w:jc w:val="both"/>
        <w:rPr>
          <w:rFonts w:ascii="Arial" w:hAnsi="Arial" w:cs="Arial"/>
          <w:color w:val="000000"/>
          <w:sz w:val="22"/>
          <w:szCs w:val="22"/>
        </w:rPr>
      </w:pPr>
      <w:r w:rsidRPr="009D0A35">
        <w:rPr>
          <w:rFonts w:ascii="Arial" w:hAnsi="Arial" w:cs="Arial"/>
          <w:color w:val="000000"/>
          <w:sz w:val="22"/>
          <w:szCs w:val="22"/>
        </w:rPr>
        <w:t>Related Government Guidelines</w:t>
      </w:r>
    </w:p>
    <w:p w14:paraId="18555074" w14:textId="77777777" w:rsidR="009D0A35" w:rsidRDefault="009D0A35" w:rsidP="00912552">
      <w:pPr>
        <w:tabs>
          <w:tab w:val="left" w:pos="1418"/>
        </w:tabs>
        <w:contextualSpacing/>
        <w:rPr>
          <w:color w:val="000000"/>
          <w:szCs w:val="22"/>
        </w:rPr>
      </w:pPr>
    </w:p>
    <w:p w14:paraId="404D6468" w14:textId="77777777" w:rsidR="00912552" w:rsidRPr="009D0A35" w:rsidRDefault="00912552" w:rsidP="005031B3">
      <w:pPr>
        <w:tabs>
          <w:tab w:val="left" w:pos="1418"/>
        </w:tabs>
        <w:spacing w:after="0"/>
        <w:contextualSpacing/>
        <w:rPr>
          <w:color w:val="000000"/>
          <w:szCs w:val="22"/>
        </w:rPr>
      </w:pPr>
      <w:r w:rsidRPr="009D0A35">
        <w:rPr>
          <w:color w:val="000000"/>
          <w:szCs w:val="22"/>
        </w:rPr>
        <w:t>Financial Support for Foster and Kinship Carers: Quick reference guide – Who Pays?</w:t>
      </w:r>
    </w:p>
    <w:p w14:paraId="340D013B" w14:textId="77777777" w:rsidR="005031B3" w:rsidRDefault="005031B3" w:rsidP="005031B3">
      <w:pPr>
        <w:spacing w:after="0"/>
        <w:jc w:val="both"/>
        <w:rPr>
          <w:rFonts w:cs="Arial"/>
          <w:b/>
          <w:color w:val="000000"/>
          <w:szCs w:val="22"/>
        </w:rPr>
      </w:pPr>
    </w:p>
    <w:p w14:paraId="685D5EB1" w14:textId="7853706D" w:rsidR="00465DB8" w:rsidRPr="009D0A35" w:rsidRDefault="00465DB8" w:rsidP="005031B3">
      <w:pPr>
        <w:spacing w:after="0" w:line="360" w:lineRule="auto"/>
        <w:jc w:val="both"/>
        <w:rPr>
          <w:rFonts w:cs="Arial"/>
          <w:b/>
          <w:color w:val="000000"/>
          <w:szCs w:val="22"/>
        </w:rPr>
      </w:pPr>
      <w:r w:rsidRPr="009D0A35">
        <w:rPr>
          <w:rFonts w:cs="Arial"/>
          <w:b/>
          <w:color w:val="000000"/>
          <w:szCs w:val="22"/>
        </w:rPr>
        <w:t>Forms</w:t>
      </w:r>
    </w:p>
    <w:p w14:paraId="61069127" w14:textId="32D4979B" w:rsidR="00465DB8" w:rsidRPr="009D0A35" w:rsidRDefault="0064361D" w:rsidP="005031B3">
      <w:pPr>
        <w:spacing w:line="360" w:lineRule="auto"/>
        <w:jc w:val="both"/>
        <w:rPr>
          <w:rFonts w:cs="Arial"/>
          <w:color w:val="000000"/>
          <w:szCs w:val="22"/>
        </w:rPr>
      </w:pPr>
      <w:r w:rsidRPr="009D0A35">
        <w:rPr>
          <w:rFonts w:cs="Arial"/>
          <w:color w:val="000000"/>
          <w:szCs w:val="22"/>
        </w:rPr>
        <w:t>CRC</w:t>
      </w:r>
      <w:r w:rsidR="00465DB8" w:rsidRPr="009D0A35">
        <w:rPr>
          <w:rFonts w:cs="Arial"/>
          <w:color w:val="000000"/>
          <w:szCs w:val="22"/>
        </w:rPr>
        <w:t xml:space="preserve"> Approval Form</w:t>
      </w:r>
    </w:p>
    <w:p w14:paraId="70474110" w14:textId="77777777" w:rsidR="00465DB8" w:rsidRPr="009D0A35" w:rsidRDefault="00465DB8" w:rsidP="00465DB8">
      <w:pPr>
        <w:pStyle w:val="Heading2"/>
        <w:jc w:val="both"/>
        <w:rPr>
          <w:sz w:val="22"/>
          <w:szCs w:val="22"/>
        </w:rPr>
      </w:pPr>
      <w:r w:rsidRPr="009D0A35">
        <w:rPr>
          <w:b w:val="0"/>
          <w:color w:val="000000"/>
          <w:sz w:val="22"/>
          <w:szCs w:val="22"/>
        </w:rPr>
        <w:t>Rescinded Policies/Procedures</w:t>
      </w:r>
    </w:p>
    <w:p w14:paraId="7898081B" w14:textId="0EF686F8" w:rsidR="00465DB8" w:rsidRPr="009D0A35" w:rsidRDefault="00465DB8" w:rsidP="00465DB8">
      <w:pPr>
        <w:spacing w:before="240"/>
        <w:rPr>
          <w:szCs w:val="22"/>
        </w:rPr>
      </w:pPr>
      <w:r w:rsidRPr="009D0A35">
        <w:rPr>
          <w:szCs w:val="22"/>
        </w:rPr>
        <w:t xml:space="preserve">Child Related Costs – </w:t>
      </w:r>
      <w:r w:rsidR="004A44C0" w:rsidRPr="009D0A35">
        <w:rPr>
          <w:szCs w:val="22"/>
        </w:rPr>
        <w:t>Travel CSPR565-8</w:t>
      </w:r>
    </w:p>
    <w:p w14:paraId="7B7BF967" w14:textId="5E1BDF86" w:rsidR="00465DB8" w:rsidRPr="009D0A35" w:rsidRDefault="006F176D" w:rsidP="00D40614">
      <w:pPr>
        <w:rPr>
          <w:rFonts w:ascii="Arial Bold" w:hAnsi="Arial Bold" w:cs="Arial"/>
          <w:bCs/>
          <w:i/>
          <w:iCs/>
          <w:color w:val="000000"/>
          <w:szCs w:val="22"/>
        </w:rPr>
      </w:pPr>
      <w:r>
        <w:rPr>
          <w:rFonts w:ascii="Arial Bold" w:hAnsi="Arial Bold" w:cs="Arial"/>
          <w:bCs/>
          <w:i/>
          <w:iCs/>
          <w:color w:val="000000"/>
          <w:szCs w:val="22"/>
        </w:rPr>
        <w:pict w14:anchorId="6E5B024D">
          <v:rect id="_x0000_i1025" style="width:0;height:1.5pt" o:hralign="center" o:hrstd="t" o:hr="t" fillcolor="#a0a0a0" stroked="f"/>
        </w:pict>
      </w:r>
    </w:p>
    <w:p w14:paraId="78F7BF64" w14:textId="58BEB2C4" w:rsidR="00D40614" w:rsidRPr="00DC77EC" w:rsidRDefault="006367F6" w:rsidP="00D40614">
      <w:pPr>
        <w:rPr>
          <w:sz w:val="24"/>
          <w:szCs w:val="22"/>
        </w:rPr>
      </w:pPr>
      <w:r>
        <w:rPr>
          <w:bCs/>
          <w:sz w:val="24"/>
          <w:szCs w:val="22"/>
        </w:rPr>
        <w:t>Deidre Mulkerin</w:t>
      </w:r>
    </w:p>
    <w:p w14:paraId="53765D82" w14:textId="77777777" w:rsidR="00D40614" w:rsidRPr="00DC77EC" w:rsidRDefault="00D40614" w:rsidP="00D40614">
      <w:pPr>
        <w:pStyle w:val="Heading7"/>
        <w:rPr>
          <w:rFonts w:ascii="Arial" w:hAnsi="Arial" w:cs="Arial"/>
          <w:color w:val="000000"/>
          <w:szCs w:val="22"/>
        </w:rPr>
        <w:sectPr w:rsidR="00D40614" w:rsidRPr="00DC77EC" w:rsidSect="00C3046D">
          <w:type w:val="continuous"/>
          <w:pgSz w:w="11906" w:h="16838"/>
          <w:pgMar w:top="2269" w:right="1134" w:bottom="1418" w:left="1134" w:header="709" w:footer="1134" w:gutter="0"/>
          <w:cols w:space="709"/>
          <w:docGrid w:linePitch="360"/>
        </w:sectPr>
      </w:pPr>
    </w:p>
    <w:p w14:paraId="7EEE1991" w14:textId="77777777" w:rsidR="00D40614" w:rsidRPr="00DC77EC" w:rsidRDefault="00D40614" w:rsidP="00D40614">
      <w:pPr>
        <w:pStyle w:val="Heading7"/>
        <w:rPr>
          <w:rFonts w:ascii="Arial" w:hAnsi="Arial" w:cs="Arial"/>
          <w:color w:val="000000"/>
          <w:szCs w:val="22"/>
        </w:rPr>
      </w:pPr>
      <w:r w:rsidRPr="00DC77EC">
        <w:rPr>
          <w:rFonts w:ascii="Arial" w:hAnsi="Arial" w:cs="Arial"/>
          <w:color w:val="000000"/>
          <w:szCs w:val="22"/>
        </w:rPr>
        <w:t>Director-General</w:t>
      </w:r>
    </w:p>
    <w:p w14:paraId="0F57CB9C" w14:textId="77777777" w:rsidR="00A72C57" w:rsidRPr="00A72C57" w:rsidRDefault="00A72C57" w:rsidP="00A72C57">
      <w:pPr>
        <w:rPr>
          <w:lang w:val="en-US"/>
        </w:rPr>
      </w:pPr>
    </w:p>
    <w:sectPr w:rsidR="00A72C57" w:rsidRPr="00A72C57" w:rsidSect="00F11995">
      <w:type w:val="continuous"/>
      <w:pgSz w:w="11906" w:h="16838"/>
      <w:pgMar w:top="2268" w:right="1134" w:bottom="1701"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2686" w14:textId="77777777" w:rsidR="00756E7C" w:rsidRDefault="00756E7C">
      <w:r>
        <w:separator/>
      </w:r>
    </w:p>
  </w:endnote>
  <w:endnote w:type="continuationSeparator" w:id="0">
    <w:p w14:paraId="5E4E05AE" w14:textId="77777777" w:rsidR="00756E7C" w:rsidRDefault="0075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9A34" w14:textId="147D5B35" w:rsidR="0080694B" w:rsidRDefault="005031B3" w:rsidP="005031B3">
    <w:pPr>
      <w:pStyle w:val="Footer"/>
      <w:ind w:right="1133"/>
      <w:jc w:val="right"/>
    </w:pPr>
    <w:r>
      <w:rPr>
        <w:noProof/>
        <w:sz w:val="18"/>
        <w:szCs w:val="20"/>
      </w:rPr>
      <w:drawing>
        <wp:anchor distT="0" distB="0" distL="114300" distR="114300" simplePos="0" relativeHeight="251660288" behindDoc="0" locked="0" layoutInCell="1" allowOverlap="1" wp14:anchorId="2F4AD2B3" wp14:editId="1F9409FE">
          <wp:simplePos x="0" y="0"/>
          <wp:positionH relativeFrom="margin">
            <wp:align>right</wp:align>
          </wp:positionH>
          <wp:positionV relativeFrom="paragraph">
            <wp:posOffset>121367</wp:posOffset>
          </wp:positionV>
          <wp:extent cx="511515" cy="637402"/>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11515" cy="63740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CE98" w14:textId="77777777" w:rsidR="00756E7C" w:rsidRDefault="00756E7C">
      <w:r>
        <w:separator/>
      </w:r>
    </w:p>
  </w:footnote>
  <w:footnote w:type="continuationSeparator" w:id="0">
    <w:p w14:paraId="1B96B7F3" w14:textId="77777777" w:rsidR="00756E7C" w:rsidRDefault="0075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1FB" w14:textId="47109487" w:rsidR="00B21459" w:rsidRDefault="00C3046D">
    <w:pPr>
      <w:pStyle w:val="Header"/>
    </w:pPr>
    <w:r>
      <w:rPr>
        <w:noProof/>
      </w:rPr>
      <w:drawing>
        <wp:anchor distT="0" distB="0" distL="114300" distR="114300" simplePos="0" relativeHeight="251662336" behindDoc="1" locked="0" layoutInCell="1" allowOverlap="1" wp14:anchorId="621ED3A3" wp14:editId="22ABAEF5">
          <wp:simplePos x="0" y="0"/>
          <wp:positionH relativeFrom="page">
            <wp:posOffset>-13557</wp:posOffset>
          </wp:positionH>
          <wp:positionV relativeFrom="paragraph">
            <wp:posOffset>-457835</wp:posOffset>
          </wp:positionV>
          <wp:extent cx="7560000" cy="13608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F5055"/>
    <w:multiLevelType w:val="hybridMultilevel"/>
    <w:tmpl w:val="344A4B5E"/>
    <w:lvl w:ilvl="0" w:tplc="0C090001">
      <w:start w:val="1"/>
      <w:numFmt w:val="bullet"/>
      <w:lvlText w:val=""/>
      <w:lvlJc w:val="left"/>
      <w:pPr>
        <w:ind w:left="1074" w:hanging="360"/>
      </w:pPr>
      <w:rPr>
        <w:rFonts w:ascii="Symbol" w:hAnsi="Symbol" w:hint="default"/>
      </w:rPr>
    </w:lvl>
    <w:lvl w:ilvl="1" w:tplc="0C090001">
      <w:start w:val="1"/>
      <w:numFmt w:val="bullet"/>
      <w:lvlText w:val=""/>
      <w:lvlJc w:val="left"/>
      <w:pPr>
        <w:ind w:left="2154" w:hanging="720"/>
      </w:pPr>
      <w:rPr>
        <w:rFonts w:ascii="Symbol" w:hAnsi="Symbol" w:hint="default"/>
      </w:rPr>
    </w:lvl>
    <w:lvl w:ilvl="2" w:tplc="0C090005">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 w15:restartNumberingAfterBreak="0">
    <w:nsid w:val="19A1734D"/>
    <w:multiLevelType w:val="hybridMultilevel"/>
    <w:tmpl w:val="5B4281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B4E2762"/>
    <w:multiLevelType w:val="hybridMultilevel"/>
    <w:tmpl w:val="31B08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A34E54"/>
    <w:multiLevelType w:val="hybridMultilevel"/>
    <w:tmpl w:val="8A08F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50A49"/>
    <w:multiLevelType w:val="hybridMultilevel"/>
    <w:tmpl w:val="87C4F2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7E492A"/>
    <w:multiLevelType w:val="hybridMultilevel"/>
    <w:tmpl w:val="09647FBC"/>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3534469C"/>
    <w:multiLevelType w:val="hybridMultilevel"/>
    <w:tmpl w:val="9168BF58"/>
    <w:lvl w:ilvl="0" w:tplc="0C090001">
      <w:start w:val="1"/>
      <w:numFmt w:val="bullet"/>
      <w:lvlText w:val=""/>
      <w:lvlJc w:val="left"/>
      <w:pPr>
        <w:ind w:left="720" w:hanging="360"/>
      </w:pPr>
      <w:rPr>
        <w:rFonts w:ascii="Symbol" w:hAnsi="Symbol" w:hint="default"/>
      </w:rPr>
    </w:lvl>
    <w:lvl w:ilvl="1" w:tplc="289418F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E85384"/>
    <w:multiLevelType w:val="hybridMultilevel"/>
    <w:tmpl w:val="840E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4D0641"/>
    <w:multiLevelType w:val="hybridMultilevel"/>
    <w:tmpl w:val="56709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FA618D"/>
    <w:multiLevelType w:val="hybridMultilevel"/>
    <w:tmpl w:val="5EC8B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537FD4"/>
    <w:multiLevelType w:val="hybridMultilevel"/>
    <w:tmpl w:val="247E49CE"/>
    <w:lvl w:ilvl="0" w:tplc="0C090001">
      <w:start w:val="1"/>
      <w:numFmt w:val="bullet"/>
      <w:lvlText w:val=""/>
      <w:lvlJc w:val="left"/>
      <w:pPr>
        <w:ind w:left="720" w:hanging="360"/>
      </w:pPr>
      <w:rPr>
        <w:rFonts w:ascii="Symbol" w:hAnsi="Symbol" w:hint="default"/>
      </w:rPr>
    </w:lvl>
    <w:lvl w:ilvl="1" w:tplc="CCB8493E">
      <w:numFmt w:val="bullet"/>
      <w:lvlText w:val="•"/>
      <w:lvlJc w:val="left"/>
      <w:pPr>
        <w:ind w:left="1800" w:hanging="72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CA7047"/>
    <w:multiLevelType w:val="hybridMultilevel"/>
    <w:tmpl w:val="355E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3E4B6D"/>
    <w:multiLevelType w:val="hybridMultilevel"/>
    <w:tmpl w:val="527613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825101"/>
    <w:multiLevelType w:val="hybridMultilevel"/>
    <w:tmpl w:val="997A5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FC4140"/>
    <w:multiLevelType w:val="hybridMultilevel"/>
    <w:tmpl w:val="EC8C7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9023460">
    <w:abstractNumId w:val="8"/>
  </w:num>
  <w:num w:numId="2" w16cid:durableId="1516729171">
    <w:abstractNumId w:val="3"/>
  </w:num>
  <w:num w:numId="3" w16cid:durableId="294717783">
    <w:abstractNumId w:val="6"/>
  </w:num>
  <w:num w:numId="4" w16cid:durableId="1587380140">
    <w:abstractNumId w:val="11"/>
  </w:num>
  <w:num w:numId="5" w16cid:durableId="1690595547">
    <w:abstractNumId w:val="12"/>
  </w:num>
  <w:num w:numId="6" w16cid:durableId="2068726500">
    <w:abstractNumId w:val="1"/>
  </w:num>
  <w:num w:numId="7" w16cid:durableId="1631941223">
    <w:abstractNumId w:val="10"/>
  </w:num>
  <w:num w:numId="8" w16cid:durableId="1736394066">
    <w:abstractNumId w:val="4"/>
  </w:num>
  <w:num w:numId="9" w16cid:durableId="2051414681">
    <w:abstractNumId w:val="14"/>
  </w:num>
  <w:num w:numId="10" w16cid:durableId="340399479">
    <w:abstractNumId w:val="15"/>
  </w:num>
  <w:num w:numId="11" w16cid:durableId="799952867">
    <w:abstractNumId w:val="5"/>
  </w:num>
  <w:num w:numId="12" w16cid:durableId="538208479">
    <w:abstractNumId w:val="0"/>
  </w:num>
  <w:num w:numId="13" w16cid:durableId="594944134">
    <w:abstractNumId w:val="2"/>
  </w:num>
  <w:num w:numId="14" w16cid:durableId="2016687761">
    <w:abstractNumId w:val="9"/>
  </w:num>
  <w:num w:numId="15" w16cid:durableId="348484040">
    <w:abstractNumId w:val="7"/>
  </w:num>
  <w:num w:numId="16" w16cid:durableId="1561128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JEBFu55hieRTBjunInaClHShoet4m3zpOSvPeBfkcOf1cXErKJ2aQuRkEGn3I4zasuYHjg3mNyHa8fSoYiodQA==" w:salt="6JBpN48eiIHpKUTwqUoRG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3CBF"/>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244F"/>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27A"/>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2AFE"/>
    <w:rsid w:val="001A37C0"/>
    <w:rsid w:val="001A616B"/>
    <w:rsid w:val="001A7262"/>
    <w:rsid w:val="001B2161"/>
    <w:rsid w:val="001B36FF"/>
    <w:rsid w:val="001B38C4"/>
    <w:rsid w:val="001B42DD"/>
    <w:rsid w:val="001B7FD2"/>
    <w:rsid w:val="001C0A47"/>
    <w:rsid w:val="001C0B09"/>
    <w:rsid w:val="001C213E"/>
    <w:rsid w:val="001C47C9"/>
    <w:rsid w:val="001C5775"/>
    <w:rsid w:val="001C7A7C"/>
    <w:rsid w:val="001D15F1"/>
    <w:rsid w:val="001D1D3D"/>
    <w:rsid w:val="001D234D"/>
    <w:rsid w:val="001D5559"/>
    <w:rsid w:val="001D7B03"/>
    <w:rsid w:val="001E043D"/>
    <w:rsid w:val="001E06D2"/>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6EE"/>
    <w:rsid w:val="00202FF5"/>
    <w:rsid w:val="0020536F"/>
    <w:rsid w:val="002056E6"/>
    <w:rsid w:val="00205967"/>
    <w:rsid w:val="0020637E"/>
    <w:rsid w:val="00206CED"/>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B3"/>
    <w:rsid w:val="002F03C8"/>
    <w:rsid w:val="002F05F6"/>
    <w:rsid w:val="002F06F7"/>
    <w:rsid w:val="002F0A8B"/>
    <w:rsid w:val="002F5CDA"/>
    <w:rsid w:val="002F7B19"/>
    <w:rsid w:val="00302A75"/>
    <w:rsid w:val="003035B2"/>
    <w:rsid w:val="003039A9"/>
    <w:rsid w:val="00303DDD"/>
    <w:rsid w:val="00310794"/>
    <w:rsid w:val="00311541"/>
    <w:rsid w:val="00311BAB"/>
    <w:rsid w:val="00311DA3"/>
    <w:rsid w:val="0031271C"/>
    <w:rsid w:val="00313BE3"/>
    <w:rsid w:val="00317A94"/>
    <w:rsid w:val="00317B8E"/>
    <w:rsid w:val="003202E5"/>
    <w:rsid w:val="00322263"/>
    <w:rsid w:val="00322C3D"/>
    <w:rsid w:val="00323C8B"/>
    <w:rsid w:val="0032578E"/>
    <w:rsid w:val="00325B61"/>
    <w:rsid w:val="00326E26"/>
    <w:rsid w:val="003342B7"/>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450"/>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35C9"/>
    <w:rsid w:val="004160F7"/>
    <w:rsid w:val="00416834"/>
    <w:rsid w:val="00417CC1"/>
    <w:rsid w:val="004200C6"/>
    <w:rsid w:val="004203CF"/>
    <w:rsid w:val="0042192A"/>
    <w:rsid w:val="00423575"/>
    <w:rsid w:val="00423825"/>
    <w:rsid w:val="00425FA4"/>
    <w:rsid w:val="0042687F"/>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5DB8"/>
    <w:rsid w:val="0046600D"/>
    <w:rsid w:val="00466620"/>
    <w:rsid w:val="004713FE"/>
    <w:rsid w:val="004721A1"/>
    <w:rsid w:val="0047419E"/>
    <w:rsid w:val="004760B9"/>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4C0"/>
    <w:rsid w:val="004B2634"/>
    <w:rsid w:val="004B2771"/>
    <w:rsid w:val="004B27C9"/>
    <w:rsid w:val="004B2A87"/>
    <w:rsid w:val="004C1770"/>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5A3C"/>
    <w:rsid w:val="004F674A"/>
    <w:rsid w:val="004F765F"/>
    <w:rsid w:val="005031B3"/>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5D5C"/>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2CB6"/>
    <w:rsid w:val="0056381D"/>
    <w:rsid w:val="005655FC"/>
    <w:rsid w:val="00565B18"/>
    <w:rsid w:val="00566686"/>
    <w:rsid w:val="00566733"/>
    <w:rsid w:val="005672CC"/>
    <w:rsid w:val="00573032"/>
    <w:rsid w:val="005754FB"/>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A7EAC"/>
    <w:rsid w:val="005B04B2"/>
    <w:rsid w:val="005B09E5"/>
    <w:rsid w:val="005B29F6"/>
    <w:rsid w:val="005B2C6B"/>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4AE"/>
    <w:rsid w:val="005D7565"/>
    <w:rsid w:val="005E2C05"/>
    <w:rsid w:val="005E3DAD"/>
    <w:rsid w:val="005E6573"/>
    <w:rsid w:val="005E73B1"/>
    <w:rsid w:val="005F3A63"/>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67F6"/>
    <w:rsid w:val="00636E85"/>
    <w:rsid w:val="0063788F"/>
    <w:rsid w:val="00640F77"/>
    <w:rsid w:val="006410C2"/>
    <w:rsid w:val="006430C4"/>
    <w:rsid w:val="0064361D"/>
    <w:rsid w:val="006443F5"/>
    <w:rsid w:val="0064525C"/>
    <w:rsid w:val="00650723"/>
    <w:rsid w:val="00650B89"/>
    <w:rsid w:val="00652F12"/>
    <w:rsid w:val="00654153"/>
    <w:rsid w:val="006548A4"/>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93A"/>
    <w:rsid w:val="006953F5"/>
    <w:rsid w:val="00696638"/>
    <w:rsid w:val="006A06BD"/>
    <w:rsid w:val="006A1FE2"/>
    <w:rsid w:val="006A2B45"/>
    <w:rsid w:val="006A3FA7"/>
    <w:rsid w:val="006A5B16"/>
    <w:rsid w:val="006A60DB"/>
    <w:rsid w:val="006A6CB1"/>
    <w:rsid w:val="006A7C14"/>
    <w:rsid w:val="006B0DA8"/>
    <w:rsid w:val="006B2F0B"/>
    <w:rsid w:val="006B322F"/>
    <w:rsid w:val="006B38CE"/>
    <w:rsid w:val="006B4416"/>
    <w:rsid w:val="006B5B47"/>
    <w:rsid w:val="006B5F51"/>
    <w:rsid w:val="006B7014"/>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4E82"/>
    <w:rsid w:val="006E6A62"/>
    <w:rsid w:val="006E6B31"/>
    <w:rsid w:val="006E7743"/>
    <w:rsid w:val="006F04D3"/>
    <w:rsid w:val="006F176D"/>
    <w:rsid w:val="006F1E9A"/>
    <w:rsid w:val="006F263D"/>
    <w:rsid w:val="006F3577"/>
    <w:rsid w:val="006F3A0F"/>
    <w:rsid w:val="006F51AC"/>
    <w:rsid w:val="006F5D5A"/>
    <w:rsid w:val="00701A86"/>
    <w:rsid w:val="00701ED4"/>
    <w:rsid w:val="00705ACD"/>
    <w:rsid w:val="0070605F"/>
    <w:rsid w:val="00710178"/>
    <w:rsid w:val="00713427"/>
    <w:rsid w:val="00713F81"/>
    <w:rsid w:val="007152E6"/>
    <w:rsid w:val="00715E24"/>
    <w:rsid w:val="0071602D"/>
    <w:rsid w:val="007177B2"/>
    <w:rsid w:val="00721BA5"/>
    <w:rsid w:val="007225BE"/>
    <w:rsid w:val="00724AF6"/>
    <w:rsid w:val="00731F8F"/>
    <w:rsid w:val="007332B1"/>
    <w:rsid w:val="00733823"/>
    <w:rsid w:val="00735225"/>
    <w:rsid w:val="00742DC7"/>
    <w:rsid w:val="007430DB"/>
    <w:rsid w:val="0074619E"/>
    <w:rsid w:val="0074685F"/>
    <w:rsid w:val="0075120E"/>
    <w:rsid w:val="00754EE8"/>
    <w:rsid w:val="0075588A"/>
    <w:rsid w:val="00755FCA"/>
    <w:rsid w:val="00756B74"/>
    <w:rsid w:val="00756D5F"/>
    <w:rsid w:val="00756E7C"/>
    <w:rsid w:val="00757439"/>
    <w:rsid w:val="0076206D"/>
    <w:rsid w:val="007628BE"/>
    <w:rsid w:val="00763406"/>
    <w:rsid w:val="007645C6"/>
    <w:rsid w:val="0076730E"/>
    <w:rsid w:val="007702DC"/>
    <w:rsid w:val="00771529"/>
    <w:rsid w:val="00772A28"/>
    <w:rsid w:val="007731B8"/>
    <w:rsid w:val="00773BB4"/>
    <w:rsid w:val="00774F72"/>
    <w:rsid w:val="00774FE4"/>
    <w:rsid w:val="00775ADB"/>
    <w:rsid w:val="00776169"/>
    <w:rsid w:val="00777506"/>
    <w:rsid w:val="00777AD9"/>
    <w:rsid w:val="00777B8C"/>
    <w:rsid w:val="007816A5"/>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4B"/>
    <w:rsid w:val="00806966"/>
    <w:rsid w:val="00806E6A"/>
    <w:rsid w:val="00811199"/>
    <w:rsid w:val="00811DC7"/>
    <w:rsid w:val="00813F77"/>
    <w:rsid w:val="00816A9D"/>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95"/>
    <w:rsid w:val="00846352"/>
    <w:rsid w:val="0084721A"/>
    <w:rsid w:val="00847CA4"/>
    <w:rsid w:val="00850114"/>
    <w:rsid w:val="00850AB0"/>
    <w:rsid w:val="00850F75"/>
    <w:rsid w:val="00851B6A"/>
    <w:rsid w:val="00851E52"/>
    <w:rsid w:val="008529F0"/>
    <w:rsid w:val="00852CF8"/>
    <w:rsid w:val="00852D17"/>
    <w:rsid w:val="0085331B"/>
    <w:rsid w:val="00856342"/>
    <w:rsid w:val="00856C90"/>
    <w:rsid w:val="008572A0"/>
    <w:rsid w:val="00860218"/>
    <w:rsid w:val="00860267"/>
    <w:rsid w:val="00860942"/>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552"/>
    <w:rsid w:val="009127D5"/>
    <w:rsid w:val="00917931"/>
    <w:rsid w:val="00917D4D"/>
    <w:rsid w:val="009229CC"/>
    <w:rsid w:val="00922B2D"/>
    <w:rsid w:val="00923072"/>
    <w:rsid w:val="00923681"/>
    <w:rsid w:val="0092524B"/>
    <w:rsid w:val="009254A7"/>
    <w:rsid w:val="009259FE"/>
    <w:rsid w:val="0092633E"/>
    <w:rsid w:val="00926A36"/>
    <w:rsid w:val="00926AAD"/>
    <w:rsid w:val="00930C5E"/>
    <w:rsid w:val="0093117B"/>
    <w:rsid w:val="0093147B"/>
    <w:rsid w:val="00931929"/>
    <w:rsid w:val="0093291B"/>
    <w:rsid w:val="00933BEA"/>
    <w:rsid w:val="00934BE8"/>
    <w:rsid w:val="00936009"/>
    <w:rsid w:val="0093685B"/>
    <w:rsid w:val="00936997"/>
    <w:rsid w:val="00936F38"/>
    <w:rsid w:val="00937238"/>
    <w:rsid w:val="009421DC"/>
    <w:rsid w:val="00943993"/>
    <w:rsid w:val="00943F7A"/>
    <w:rsid w:val="0094448C"/>
    <w:rsid w:val="009462EE"/>
    <w:rsid w:val="00946B8A"/>
    <w:rsid w:val="00946C36"/>
    <w:rsid w:val="00947B77"/>
    <w:rsid w:val="00947E61"/>
    <w:rsid w:val="00951F5B"/>
    <w:rsid w:val="009543E9"/>
    <w:rsid w:val="00954CB5"/>
    <w:rsid w:val="009555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4E75"/>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0A35"/>
    <w:rsid w:val="009D1D61"/>
    <w:rsid w:val="009D3309"/>
    <w:rsid w:val="009D7997"/>
    <w:rsid w:val="009D7D13"/>
    <w:rsid w:val="009E05C7"/>
    <w:rsid w:val="009E0E8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4B38"/>
    <w:rsid w:val="00A456C5"/>
    <w:rsid w:val="00A45B77"/>
    <w:rsid w:val="00A45BEB"/>
    <w:rsid w:val="00A46992"/>
    <w:rsid w:val="00A50BCC"/>
    <w:rsid w:val="00A51E82"/>
    <w:rsid w:val="00A5248E"/>
    <w:rsid w:val="00A539A4"/>
    <w:rsid w:val="00A55525"/>
    <w:rsid w:val="00A57CB5"/>
    <w:rsid w:val="00A61769"/>
    <w:rsid w:val="00A6346E"/>
    <w:rsid w:val="00A63850"/>
    <w:rsid w:val="00A653E6"/>
    <w:rsid w:val="00A6611E"/>
    <w:rsid w:val="00A67063"/>
    <w:rsid w:val="00A675FF"/>
    <w:rsid w:val="00A700E9"/>
    <w:rsid w:val="00A71CCC"/>
    <w:rsid w:val="00A72AD1"/>
    <w:rsid w:val="00A72B58"/>
    <w:rsid w:val="00A72C57"/>
    <w:rsid w:val="00A740D5"/>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1E0F"/>
    <w:rsid w:val="00AA4E19"/>
    <w:rsid w:val="00AA533D"/>
    <w:rsid w:val="00AA60A2"/>
    <w:rsid w:val="00AA68D6"/>
    <w:rsid w:val="00AB0A10"/>
    <w:rsid w:val="00AB19BC"/>
    <w:rsid w:val="00AB2D8E"/>
    <w:rsid w:val="00AB35BD"/>
    <w:rsid w:val="00AB3A8A"/>
    <w:rsid w:val="00AB3D26"/>
    <w:rsid w:val="00AB6591"/>
    <w:rsid w:val="00AB6833"/>
    <w:rsid w:val="00AB7915"/>
    <w:rsid w:val="00AC3433"/>
    <w:rsid w:val="00AC597F"/>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35F1"/>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EA9"/>
    <w:rsid w:val="00B361A5"/>
    <w:rsid w:val="00B36519"/>
    <w:rsid w:val="00B36A8A"/>
    <w:rsid w:val="00B4103C"/>
    <w:rsid w:val="00B42626"/>
    <w:rsid w:val="00B43970"/>
    <w:rsid w:val="00B45FAB"/>
    <w:rsid w:val="00B52731"/>
    <w:rsid w:val="00B52C0E"/>
    <w:rsid w:val="00B5331C"/>
    <w:rsid w:val="00B54622"/>
    <w:rsid w:val="00B549B6"/>
    <w:rsid w:val="00B572C8"/>
    <w:rsid w:val="00B62F06"/>
    <w:rsid w:val="00B632EF"/>
    <w:rsid w:val="00B63720"/>
    <w:rsid w:val="00B64085"/>
    <w:rsid w:val="00B70838"/>
    <w:rsid w:val="00B746AB"/>
    <w:rsid w:val="00B74C9B"/>
    <w:rsid w:val="00B759B6"/>
    <w:rsid w:val="00B80863"/>
    <w:rsid w:val="00B80C36"/>
    <w:rsid w:val="00B82C58"/>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06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451"/>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46D"/>
    <w:rsid w:val="00C30B97"/>
    <w:rsid w:val="00C31981"/>
    <w:rsid w:val="00C31F16"/>
    <w:rsid w:val="00C33A80"/>
    <w:rsid w:val="00C3510D"/>
    <w:rsid w:val="00C364AB"/>
    <w:rsid w:val="00C37636"/>
    <w:rsid w:val="00C37C1B"/>
    <w:rsid w:val="00C37D63"/>
    <w:rsid w:val="00C40D01"/>
    <w:rsid w:val="00C41084"/>
    <w:rsid w:val="00C428D2"/>
    <w:rsid w:val="00C43AD6"/>
    <w:rsid w:val="00C45747"/>
    <w:rsid w:val="00C477B9"/>
    <w:rsid w:val="00C52D87"/>
    <w:rsid w:val="00C52DBF"/>
    <w:rsid w:val="00C542D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097"/>
    <w:rsid w:val="00C87460"/>
    <w:rsid w:val="00C91962"/>
    <w:rsid w:val="00C937FA"/>
    <w:rsid w:val="00C93C52"/>
    <w:rsid w:val="00C9406D"/>
    <w:rsid w:val="00C9528D"/>
    <w:rsid w:val="00C96353"/>
    <w:rsid w:val="00C970DC"/>
    <w:rsid w:val="00C972F3"/>
    <w:rsid w:val="00C9738C"/>
    <w:rsid w:val="00C97407"/>
    <w:rsid w:val="00CA0C5A"/>
    <w:rsid w:val="00CA0FB1"/>
    <w:rsid w:val="00CA22A3"/>
    <w:rsid w:val="00CA408D"/>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3794"/>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268"/>
    <w:rsid w:val="00D445D6"/>
    <w:rsid w:val="00D44FCB"/>
    <w:rsid w:val="00D45505"/>
    <w:rsid w:val="00D45DB5"/>
    <w:rsid w:val="00D47852"/>
    <w:rsid w:val="00D51A30"/>
    <w:rsid w:val="00D52A96"/>
    <w:rsid w:val="00D534A4"/>
    <w:rsid w:val="00D54E4C"/>
    <w:rsid w:val="00D54E4E"/>
    <w:rsid w:val="00D572C4"/>
    <w:rsid w:val="00D603DC"/>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12F4"/>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7EC"/>
    <w:rsid w:val="00DC7E16"/>
    <w:rsid w:val="00DD170D"/>
    <w:rsid w:val="00DD3EA9"/>
    <w:rsid w:val="00DD77C8"/>
    <w:rsid w:val="00DE0082"/>
    <w:rsid w:val="00DE1323"/>
    <w:rsid w:val="00DE728B"/>
    <w:rsid w:val="00DE734C"/>
    <w:rsid w:val="00DE7F6C"/>
    <w:rsid w:val="00DF0A82"/>
    <w:rsid w:val="00DF135B"/>
    <w:rsid w:val="00DF1EA7"/>
    <w:rsid w:val="00DF1FB5"/>
    <w:rsid w:val="00DF29B4"/>
    <w:rsid w:val="00DF3D99"/>
    <w:rsid w:val="00DF4290"/>
    <w:rsid w:val="00DF5402"/>
    <w:rsid w:val="00DF7EC9"/>
    <w:rsid w:val="00E00405"/>
    <w:rsid w:val="00E012D8"/>
    <w:rsid w:val="00E01798"/>
    <w:rsid w:val="00E01D98"/>
    <w:rsid w:val="00E01E13"/>
    <w:rsid w:val="00E04F3C"/>
    <w:rsid w:val="00E06A09"/>
    <w:rsid w:val="00E071FA"/>
    <w:rsid w:val="00E112EE"/>
    <w:rsid w:val="00E11607"/>
    <w:rsid w:val="00E13BD1"/>
    <w:rsid w:val="00E13D12"/>
    <w:rsid w:val="00E16BEC"/>
    <w:rsid w:val="00E203E1"/>
    <w:rsid w:val="00E213CF"/>
    <w:rsid w:val="00E2412D"/>
    <w:rsid w:val="00E254FA"/>
    <w:rsid w:val="00E25CCB"/>
    <w:rsid w:val="00E26DA9"/>
    <w:rsid w:val="00E27B6C"/>
    <w:rsid w:val="00E30521"/>
    <w:rsid w:val="00E31484"/>
    <w:rsid w:val="00E31FD9"/>
    <w:rsid w:val="00E328B5"/>
    <w:rsid w:val="00E330CE"/>
    <w:rsid w:val="00E33D1A"/>
    <w:rsid w:val="00E341DD"/>
    <w:rsid w:val="00E367E5"/>
    <w:rsid w:val="00E37457"/>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E2A"/>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2CB"/>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5CC3"/>
    <w:rsid w:val="00ED7EAC"/>
    <w:rsid w:val="00EE1265"/>
    <w:rsid w:val="00EE15F9"/>
    <w:rsid w:val="00EE2166"/>
    <w:rsid w:val="00EE2CD6"/>
    <w:rsid w:val="00EE3653"/>
    <w:rsid w:val="00EE52B9"/>
    <w:rsid w:val="00EE5BC1"/>
    <w:rsid w:val="00EE5E08"/>
    <w:rsid w:val="00EF0442"/>
    <w:rsid w:val="00EF5E75"/>
    <w:rsid w:val="00EF656F"/>
    <w:rsid w:val="00F033B4"/>
    <w:rsid w:val="00F04367"/>
    <w:rsid w:val="00F04618"/>
    <w:rsid w:val="00F04D02"/>
    <w:rsid w:val="00F11995"/>
    <w:rsid w:val="00F11A7E"/>
    <w:rsid w:val="00F123F2"/>
    <w:rsid w:val="00F1590C"/>
    <w:rsid w:val="00F16B95"/>
    <w:rsid w:val="00F2021D"/>
    <w:rsid w:val="00F227E8"/>
    <w:rsid w:val="00F23FAB"/>
    <w:rsid w:val="00F24BC0"/>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058F"/>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4BE"/>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B19"/>
    <w:rsid w:val="00FD2D8D"/>
    <w:rsid w:val="00FD355B"/>
    <w:rsid w:val="00FD3628"/>
    <w:rsid w:val="00FD4003"/>
    <w:rsid w:val="00FD4F88"/>
    <w:rsid w:val="00FD7D5E"/>
    <w:rsid w:val="00FE2506"/>
    <w:rsid w:val="00FE2B1A"/>
    <w:rsid w:val="00FE2F50"/>
    <w:rsid w:val="00FE4FE9"/>
    <w:rsid w:val="00FE6920"/>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DE49FCD"/>
  <w14:defaultImageDpi w14:val="300"/>
  <w15:docId w15:val="{97284D45-D321-4F02-8A10-2A24F892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C597F"/>
    <w:pPr>
      <w:keepNext/>
      <w:spacing w:before="240" w:after="60"/>
      <w:outlineLvl w:val="1"/>
    </w:pPr>
    <w:rPr>
      <w:rFonts w:ascii="Arial Bold" w:hAnsi="Arial Bold" w:cs="Arial"/>
      <w:b/>
      <w:bCs/>
      <w:iCs/>
      <w:sz w:val="24"/>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character" w:styleId="Hyperlink">
    <w:name w:val="Hyperlink"/>
    <w:basedOn w:val="DefaultParagraphFont"/>
    <w:uiPriority w:val="99"/>
    <w:unhideWhenUsed/>
    <w:rsid w:val="00DF0A82"/>
    <w:rPr>
      <w:color w:val="0000FF"/>
      <w:u w:val="single"/>
    </w:rPr>
  </w:style>
  <w:style w:type="paragraph" w:styleId="ListParagraph">
    <w:name w:val="List Paragraph"/>
    <w:basedOn w:val="Normal"/>
    <w:uiPriority w:val="72"/>
    <w:qFormat/>
    <w:rsid w:val="00DF0A82"/>
    <w:pPr>
      <w:ind w:left="720"/>
      <w:contextualSpacing/>
    </w:pPr>
  </w:style>
  <w:style w:type="character" w:styleId="CommentReference">
    <w:name w:val="annotation reference"/>
    <w:basedOn w:val="DefaultParagraphFont"/>
    <w:semiHidden/>
    <w:unhideWhenUsed/>
    <w:rsid w:val="00DF0A82"/>
    <w:rPr>
      <w:sz w:val="16"/>
      <w:szCs w:val="16"/>
    </w:rPr>
  </w:style>
  <w:style w:type="paragraph" w:styleId="CommentText">
    <w:name w:val="annotation text"/>
    <w:basedOn w:val="Normal"/>
    <w:link w:val="CommentTextChar"/>
    <w:semiHidden/>
    <w:unhideWhenUsed/>
    <w:rsid w:val="00DF0A82"/>
    <w:rPr>
      <w:sz w:val="20"/>
      <w:szCs w:val="20"/>
    </w:rPr>
  </w:style>
  <w:style w:type="character" w:customStyle="1" w:styleId="CommentTextChar">
    <w:name w:val="Comment Text Char"/>
    <w:basedOn w:val="DefaultParagraphFont"/>
    <w:link w:val="CommentText"/>
    <w:semiHidden/>
    <w:rsid w:val="00DF0A82"/>
    <w:rPr>
      <w:rFonts w:ascii="Arial" w:hAnsi="Arial"/>
    </w:rPr>
  </w:style>
  <w:style w:type="paragraph" w:styleId="BalloonText">
    <w:name w:val="Balloon Text"/>
    <w:basedOn w:val="Normal"/>
    <w:link w:val="BalloonTextChar"/>
    <w:semiHidden/>
    <w:unhideWhenUsed/>
    <w:rsid w:val="00DF0A8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F0A82"/>
    <w:rPr>
      <w:rFonts w:ascii="Segoe UI" w:hAnsi="Segoe UI" w:cs="Segoe UI"/>
      <w:sz w:val="18"/>
      <w:szCs w:val="18"/>
    </w:rPr>
  </w:style>
  <w:style w:type="character" w:customStyle="1" w:styleId="FooterChar">
    <w:name w:val="Footer Char"/>
    <w:basedOn w:val="DefaultParagraphFont"/>
    <w:link w:val="Footer"/>
    <w:uiPriority w:val="99"/>
    <w:rsid w:val="0080694B"/>
    <w:rPr>
      <w:rFonts w:ascii="Arial" w:hAnsi="Arial"/>
      <w:sz w:val="22"/>
      <w:szCs w:val="24"/>
    </w:rPr>
  </w:style>
  <w:style w:type="paragraph" w:styleId="CommentSubject">
    <w:name w:val="annotation subject"/>
    <w:basedOn w:val="CommentText"/>
    <w:next w:val="CommentText"/>
    <w:link w:val="CommentSubjectChar"/>
    <w:semiHidden/>
    <w:unhideWhenUsed/>
    <w:rsid w:val="001C0A47"/>
    <w:rPr>
      <w:b/>
      <w:bCs/>
    </w:rPr>
  </w:style>
  <w:style w:type="character" w:customStyle="1" w:styleId="CommentSubjectChar">
    <w:name w:val="Comment Subject Char"/>
    <w:basedOn w:val="CommentTextChar"/>
    <w:link w:val="CommentSubject"/>
    <w:semiHidden/>
    <w:rsid w:val="001C0A47"/>
    <w:rPr>
      <w:rFonts w:ascii="Arial" w:hAnsi="Arial"/>
      <w:b/>
      <w:bCs/>
    </w:rPr>
  </w:style>
  <w:style w:type="character" w:styleId="FollowedHyperlink">
    <w:name w:val="FollowedHyperlink"/>
    <w:basedOn w:val="DefaultParagraphFont"/>
    <w:rsid w:val="00850114"/>
    <w:rPr>
      <w:color w:val="800080" w:themeColor="followedHyperlink"/>
      <w:u w:val="single"/>
    </w:rPr>
  </w:style>
  <w:style w:type="paragraph" w:customStyle="1" w:styleId="Default">
    <w:name w:val="Default"/>
    <w:rsid w:val="009543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https://cyjmaintranet.root.internal/finance-procurement/financial-delegations" TargetMode="External" Type="http://schemas.openxmlformats.org/officeDocument/2006/relationships/hyperlink"/>
</Relationships>

</file>

<file path=word/_rels/footer1.xml.rels><?xml version="1.0" encoding="UTF-8" standalone="yes"?>
<Relationships xmlns="http://schemas.openxmlformats.org/package/2006/relationships">
<Relationship Id="rId1" Target="media/image2.pn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2215</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Operational Procedure</vt:lpstr>
    </vt:vector>
  </TitlesOfParts>
  <Manager>Department of Children, Youth Justice and Multicultural Affairs</Manager>
  <Company>Queensland Government</Company>
  <LinksUpToDate>false</LinksUpToDate>
  <CharactersWithSpaces>14175</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procedure</cp:category>
  <dcterms:created xsi:type="dcterms:W3CDTF">2021-06-21T22:59:00Z</dcterms:created>
  <dc:creator>Queensland Government</dc:creator>
  <cp:keywords>crc, travel, procedure, carer</cp:keywords>
  <cp:lastModifiedBy>Eloise Eggleton</cp:lastModifiedBy>
  <dcterms:modified xsi:type="dcterms:W3CDTF">2024-02-28T01:53:00Z</dcterms:modified>
  <cp:revision>7</cp:revision>
  <dc:subject>carer support</dc:subject>
  <dc:title>crc-travel procedure</dc:title>
</cp:coreProperties>
</file>