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C02A5" w14:textId="77777777" w:rsidR="006D2E9D" w:rsidRPr="006D2E9D" w:rsidRDefault="006D2E9D" w:rsidP="006D2E9D">
      <w:pPr>
        <w:numPr>
          <w:ilvl w:val="1"/>
          <w:numId w:val="0"/>
        </w:numPr>
        <w:spacing w:after="200"/>
        <w:rPr>
          <w:rFonts w:eastAsia="MS Gothic"/>
          <w:b/>
          <w:bCs/>
          <w:iCs/>
          <w:color w:val="000000"/>
          <w:spacing w:val="15"/>
          <w:sz w:val="72"/>
          <w:szCs w:val="72"/>
          <w:lang w:val="en-US" w:eastAsia="en-US"/>
        </w:rPr>
      </w:pPr>
    </w:p>
    <w:p w14:paraId="79CA45F2" w14:textId="77777777" w:rsidR="006D2E9D" w:rsidRDefault="006D2E9D" w:rsidP="006D2E9D">
      <w:pPr>
        <w:numPr>
          <w:ilvl w:val="1"/>
          <w:numId w:val="0"/>
        </w:numPr>
        <w:spacing w:after="200"/>
        <w:rPr>
          <w:rFonts w:eastAsia="MS Gothic"/>
          <w:b/>
          <w:bCs/>
          <w:iCs/>
          <w:color w:val="000000"/>
          <w:spacing w:val="15"/>
          <w:sz w:val="72"/>
          <w:szCs w:val="72"/>
          <w:lang w:val="en-US" w:eastAsia="en-US"/>
        </w:rPr>
      </w:pPr>
    </w:p>
    <w:p w14:paraId="6081CE99" w14:textId="77777777" w:rsidR="006D2E9D" w:rsidRDefault="006D2E9D" w:rsidP="006D2E9D">
      <w:pPr>
        <w:numPr>
          <w:ilvl w:val="1"/>
          <w:numId w:val="0"/>
        </w:numPr>
        <w:spacing w:after="200"/>
        <w:rPr>
          <w:rFonts w:eastAsia="MS Gothic"/>
          <w:b/>
          <w:bCs/>
          <w:iCs/>
          <w:color w:val="000000"/>
          <w:spacing w:val="15"/>
          <w:sz w:val="72"/>
          <w:szCs w:val="72"/>
          <w:lang w:val="en-US" w:eastAsia="en-US"/>
        </w:rPr>
      </w:pPr>
    </w:p>
    <w:p w14:paraId="1EEC316C" w14:textId="77777777" w:rsidR="006D2E9D" w:rsidRDefault="006D2E9D" w:rsidP="006D2E9D">
      <w:pPr>
        <w:numPr>
          <w:ilvl w:val="1"/>
          <w:numId w:val="0"/>
        </w:numPr>
        <w:spacing w:after="200"/>
        <w:rPr>
          <w:rFonts w:eastAsia="MS Gothic"/>
          <w:b/>
          <w:bCs/>
          <w:iCs/>
          <w:color w:val="000000"/>
          <w:spacing w:val="15"/>
          <w:sz w:val="72"/>
          <w:szCs w:val="72"/>
          <w:lang w:val="en-US" w:eastAsia="en-US"/>
        </w:rPr>
      </w:pPr>
    </w:p>
    <w:p w14:paraId="1829CCAE" w14:textId="77777777" w:rsidR="006D2E9D" w:rsidRDefault="006D2E9D" w:rsidP="006D2E9D">
      <w:pPr>
        <w:numPr>
          <w:ilvl w:val="1"/>
          <w:numId w:val="0"/>
        </w:numPr>
        <w:spacing w:after="200"/>
        <w:rPr>
          <w:rFonts w:eastAsia="MS Gothic"/>
          <w:b/>
          <w:bCs/>
          <w:iCs/>
          <w:color w:val="000000"/>
          <w:spacing w:val="15"/>
          <w:sz w:val="72"/>
          <w:szCs w:val="72"/>
          <w:lang w:val="en-US" w:eastAsia="en-US"/>
        </w:rPr>
      </w:pPr>
    </w:p>
    <w:p w14:paraId="456E4B3C" w14:textId="5E4F02C3" w:rsidR="006D2E9D" w:rsidRPr="006D2E9D" w:rsidRDefault="006D2E9D" w:rsidP="006D2E9D">
      <w:pPr>
        <w:numPr>
          <w:ilvl w:val="1"/>
          <w:numId w:val="0"/>
        </w:numPr>
        <w:spacing w:after="200"/>
        <w:rPr>
          <w:rFonts w:eastAsia="MS Gothic"/>
          <w:b/>
          <w:bCs/>
          <w:iCs/>
          <w:color w:val="000000"/>
          <w:spacing w:val="15"/>
          <w:sz w:val="72"/>
          <w:szCs w:val="72"/>
          <w:lang w:val="en-US" w:eastAsia="en-US"/>
        </w:rPr>
      </w:pPr>
      <w:r w:rsidRPr="006D2E9D">
        <w:rPr>
          <w:rFonts w:eastAsia="MS Gothic"/>
          <w:b/>
          <w:bCs/>
          <w:iCs/>
          <w:color w:val="000000"/>
          <w:spacing w:val="15"/>
          <w:sz w:val="72"/>
          <w:szCs w:val="72"/>
          <w:lang w:val="en-US" w:eastAsia="en-US"/>
        </w:rPr>
        <w:t>Family and Child Connect</w:t>
      </w:r>
    </w:p>
    <w:p w14:paraId="334907BA" w14:textId="77777777" w:rsidR="006D2E9D" w:rsidRPr="006D2E9D" w:rsidRDefault="006D2E9D" w:rsidP="006D2E9D">
      <w:pPr>
        <w:numPr>
          <w:ilvl w:val="1"/>
          <w:numId w:val="0"/>
        </w:numPr>
        <w:spacing w:after="200"/>
        <w:rPr>
          <w:rFonts w:eastAsia="MS Gothic"/>
          <w:iCs/>
          <w:color w:val="000000"/>
          <w:spacing w:val="15"/>
          <w:sz w:val="48"/>
          <w:lang w:val="en-US" w:eastAsia="en-US"/>
        </w:rPr>
      </w:pPr>
      <w:r w:rsidRPr="006D2E9D">
        <w:rPr>
          <w:rFonts w:eastAsia="MS Gothic"/>
          <w:iCs/>
          <w:color w:val="000000"/>
          <w:spacing w:val="15"/>
          <w:sz w:val="48"/>
          <w:lang w:val="en-US" w:eastAsia="en-US"/>
        </w:rPr>
        <w:t>Service Model and Guidelines</w:t>
      </w:r>
    </w:p>
    <w:p w14:paraId="13BA36A0" w14:textId="77777777" w:rsidR="006D2E9D" w:rsidRPr="006D2E9D" w:rsidRDefault="006D2E9D" w:rsidP="006D2E9D">
      <w:pPr>
        <w:spacing w:after="200" w:line="280" w:lineRule="exact"/>
        <w:rPr>
          <w:rFonts w:eastAsia="MS Mincho"/>
          <w:lang w:val="en-US" w:eastAsia="en-US"/>
        </w:rPr>
      </w:pPr>
    </w:p>
    <w:p w14:paraId="69CE599C" w14:textId="77777777" w:rsidR="006D2E9D" w:rsidRPr="006D2E9D" w:rsidRDefault="006D2E9D" w:rsidP="006D2E9D">
      <w:pPr>
        <w:spacing w:after="200" w:line="280" w:lineRule="exact"/>
        <w:rPr>
          <w:rFonts w:eastAsia="MS Mincho"/>
          <w:lang w:val="en-US" w:eastAsia="en-US"/>
        </w:rPr>
      </w:pPr>
    </w:p>
    <w:p w14:paraId="2C50AC6F" w14:textId="55DB3676" w:rsidR="006D2E9D" w:rsidRPr="006D2E9D" w:rsidRDefault="00ED335D" w:rsidP="006D2E9D">
      <w:pPr>
        <w:spacing w:after="200" w:line="280" w:lineRule="exact"/>
        <w:rPr>
          <w:rFonts w:eastAsia="MS Mincho"/>
          <w:lang w:val="en-US" w:eastAsia="en-US"/>
        </w:rPr>
      </w:pPr>
      <w:r>
        <w:rPr>
          <w:rFonts w:eastAsia="MS Mincho"/>
          <w:lang w:val="en-US" w:eastAsia="en-US"/>
        </w:rPr>
        <w:t>This document is for funded FaCC provider</w:t>
      </w:r>
      <w:r w:rsidR="00C9652D">
        <w:rPr>
          <w:rFonts w:eastAsia="MS Mincho"/>
          <w:lang w:val="en-US" w:eastAsia="en-US"/>
        </w:rPr>
        <w:t>s</w:t>
      </w:r>
      <w:r>
        <w:rPr>
          <w:rFonts w:eastAsia="MS Mincho"/>
          <w:lang w:val="en-US" w:eastAsia="en-US"/>
        </w:rPr>
        <w:t xml:space="preserve"> and their workers as the key guide to inform work practices. It must be read in conjunction with the department’s Families Investment Specifications and the Service Agreement between the department and each service provider which includes the Queensland Government Service Agreement – Standard Terms for Social Services</w:t>
      </w:r>
    </w:p>
    <w:p w14:paraId="2DF3F458" w14:textId="77777777" w:rsidR="006D2E9D" w:rsidRPr="006D2E9D" w:rsidRDefault="006D2E9D" w:rsidP="006D2E9D">
      <w:pPr>
        <w:spacing w:after="200" w:line="280" w:lineRule="exact"/>
        <w:rPr>
          <w:rFonts w:eastAsia="MS Mincho"/>
          <w:lang w:val="en-US" w:eastAsia="en-US"/>
        </w:rPr>
      </w:pPr>
    </w:p>
    <w:p w14:paraId="02F19B88" w14:textId="77777777" w:rsidR="006D2E9D" w:rsidRPr="006D2E9D" w:rsidRDefault="006D2E9D" w:rsidP="006D2E9D">
      <w:pPr>
        <w:spacing w:after="200" w:line="280" w:lineRule="exact"/>
        <w:rPr>
          <w:rFonts w:eastAsia="MS Mincho"/>
          <w:lang w:val="en-US" w:eastAsia="en-US"/>
        </w:rPr>
      </w:pPr>
    </w:p>
    <w:p w14:paraId="09E84F6E" w14:textId="77777777" w:rsidR="006D2E9D" w:rsidRPr="006D2E9D" w:rsidRDefault="006D2E9D" w:rsidP="006D2E9D">
      <w:pPr>
        <w:spacing w:after="200" w:line="280" w:lineRule="exact"/>
        <w:rPr>
          <w:rFonts w:eastAsia="MS Mincho"/>
          <w:lang w:val="en-US" w:eastAsia="en-US"/>
        </w:rPr>
      </w:pPr>
    </w:p>
    <w:p w14:paraId="303BEA15" w14:textId="77777777" w:rsidR="006D2E9D" w:rsidRPr="006D2E9D" w:rsidRDefault="006D2E9D" w:rsidP="006D2E9D">
      <w:pPr>
        <w:spacing w:after="200" w:line="280" w:lineRule="exact"/>
        <w:rPr>
          <w:rFonts w:eastAsia="MS Mincho"/>
          <w:lang w:val="en-US" w:eastAsia="en-US"/>
        </w:rPr>
      </w:pPr>
    </w:p>
    <w:p w14:paraId="058FFE2A" w14:textId="3C361A94" w:rsidR="006D2E9D" w:rsidRPr="006D2E9D" w:rsidRDefault="00420DBF" w:rsidP="006D2E9D">
      <w:pPr>
        <w:numPr>
          <w:ilvl w:val="1"/>
          <w:numId w:val="0"/>
        </w:numPr>
        <w:spacing w:after="200"/>
        <w:rPr>
          <w:rFonts w:eastAsia="MS Gothic"/>
          <w:iCs/>
          <w:color w:val="000000"/>
          <w:spacing w:val="15"/>
          <w:sz w:val="48"/>
          <w:lang w:val="en-US" w:eastAsia="en-US"/>
        </w:rPr>
      </w:pPr>
      <w:r>
        <w:rPr>
          <w:rFonts w:eastAsia="MS Gothic"/>
          <w:iCs/>
          <w:color w:val="000000"/>
          <w:spacing w:val="15"/>
          <w:sz w:val="48"/>
          <w:lang w:val="en-US" w:eastAsia="en-US"/>
        </w:rPr>
        <w:t xml:space="preserve">November </w:t>
      </w:r>
      <w:r w:rsidR="006D2E9D" w:rsidRPr="006D2E9D">
        <w:rPr>
          <w:rFonts w:eastAsia="MS Gothic"/>
          <w:iCs/>
          <w:color w:val="000000"/>
          <w:spacing w:val="15"/>
          <w:sz w:val="48"/>
          <w:lang w:val="en-US" w:eastAsia="en-US"/>
        </w:rPr>
        <w:t xml:space="preserve">2023 (Version </w:t>
      </w:r>
      <w:r w:rsidR="009E3261">
        <w:rPr>
          <w:rFonts w:eastAsia="MS Gothic"/>
          <w:iCs/>
          <w:color w:val="000000"/>
          <w:spacing w:val="15"/>
          <w:sz w:val="48"/>
          <w:lang w:val="en-US" w:eastAsia="en-US"/>
        </w:rPr>
        <w:t>6</w:t>
      </w:r>
      <w:r w:rsidR="006D2E9D" w:rsidRPr="006D2E9D">
        <w:rPr>
          <w:rFonts w:eastAsia="MS Gothic"/>
          <w:iCs/>
          <w:color w:val="000000"/>
          <w:spacing w:val="15"/>
          <w:sz w:val="48"/>
          <w:lang w:val="en-US" w:eastAsia="en-US"/>
        </w:rPr>
        <w:t>)</w:t>
      </w:r>
    </w:p>
    <w:p w14:paraId="001653FC" w14:textId="77777777" w:rsidR="006D2E9D" w:rsidRPr="006D2E9D" w:rsidRDefault="006D2E9D" w:rsidP="006D2E9D">
      <w:pPr>
        <w:pageBreakBefore/>
        <w:spacing w:before="60"/>
        <w:outlineLvl w:val="0"/>
        <w:rPr>
          <w:rFonts w:eastAsia="MS Gothic"/>
          <w:b/>
          <w:bCs/>
          <w:color w:val="000000"/>
          <w:sz w:val="32"/>
          <w:szCs w:val="32"/>
          <w:lang w:val="en-US" w:eastAsia="en-US"/>
        </w:rPr>
      </w:pPr>
    </w:p>
    <w:p w14:paraId="73A0A7A6" w14:textId="77777777" w:rsidR="006D2E9D" w:rsidRPr="006D2E9D" w:rsidRDefault="006D2E9D" w:rsidP="006D2E9D">
      <w:pPr>
        <w:keepNext/>
        <w:keepLines/>
        <w:spacing w:before="60"/>
        <w:outlineLvl w:val="0"/>
        <w:rPr>
          <w:rFonts w:eastAsia="MS Gothic"/>
          <w:b/>
          <w:bCs/>
          <w:color w:val="000000"/>
          <w:sz w:val="32"/>
          <w:szCs w:val="32"/>
          <w:lang w:val="en-US" w:eastAsia="en-US"/>
        </w:rPr>
      </w:pPr>
      <w:bookmarkStart w:id="0" w:name="_Toc506472496"/>
      <w:bookmarkStart w:id="1" w:name="_Toc136420341"/>
      <w:bookmarkStart w:id="2" w:name="_Toc151735552"/>
      <w:r w:rsidRPr="006D2E9D">
        <w:rPr>
          <w:rFonts w:eastAsia="MS Gothic"/>
          <w:b/>
          <w:bCs/>
          <w:color w:val="000000"/>
          <w:sz w:val="32"/>
          <w:szCs w:val="32"/>
          <w:lang w:val="en-US" w:eastAsia="en-US"/>
        </w:rPr>
        <w:t>Version History</w:t>
      </w:r>
      <w:bookmarkEnd w:id="0"/>
      <w:bookmarkEnd w:id="1"/>
      <w:bookmarkEnd w:id="2"/>
      <w:r w:rsidRPr="006D2E9D">
        <w:rPr>
          <w:rFonts w:eastAsia="MS Gothic"/>
          <w:b/>
          <w:bCs/>
          <w:color w:val="000000"/>
          <w:sz w:val="32"/>
          <w:szCs w:val="32"/>
          <w:lang w:val="en-US" w:eastAsia="en-US"/>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843"/>
        <w:gridCol w:w="6095"/>
      </w:tblGrid>
      <w:tr w:rsidR="006D2E9D" w:rsidRPr="006D2E9D" w14:paraId="59019D51" w14:textId="77777777" w:rsidTr="00C9652D">
        <w:tc>
          <w:tcPr>
            <w:tcW w:w="1696" w:type="dxa"/>
            <w:shd w:val="clear" w:color="auto" w:fill="A6A6A6"/>
          </w:tcPr>
          <w:p w14:paraId="754C7D3B" w14:textId="77777777" w:rsidR="006D2E9D" w:rsidRPr="006D2E9D" w:rsidRDefault="006D2E9D" w:rsidP="006D2E9D">
            <w:pPr>
              <w:spacing w:after="200" w:line="276" w:lineRule="auto"/>
              <w:jc w:val="both"/>
              <w:rPr>
                <w:rFonts w:eastAsia="MS Mincho" w:cs="Arial"/>
                <w:b/>
                <w:sz w:val="28"/>
                <w:szCs w:val="28"/>
                <w:lang w:val="en-US" w:eastAsia="en-US"/>
              </w:rPr>
            </w:pPr>
            <w:r w:rsidRPr="006D2E9D">
              <w:rPr>
                <w:rFonts w:eastAsia="MS Mincho" w:cs="Arial"/>
                <w:b/>
                <w:sz w:val="28"/>
                <w:szCs w:val="28"/>
                <w:lang w:val="en-US" w:eastAsia="en-US"/>
              </w:rPr>
              <w:t>Version</w:t>
            </w:r>
          </w:p>
        </w:tc>
        <w:tc>
          <w:tcPr>
            <w:tcW w:w="1843" w:type="dxa"/>
            <w:shd w:val="clear" w:color="auto" w:fill="A6A6A6"/>
          </w:tcPr>
          <w:p w14:paraId="126D424A" w14:textId="77777777" w:rsidR="006D2E9D" w:rsidRPr="006D2E9D" w:rsidRDefault="006D2E9D" w:rsidP="006D2E9D">
            <w:pPr>
              <w:spacing w:after="200" w:line="276" w:lineRule="auto"/>
              <w:jc w:val="both"/>
              <w:rPr>
                <w:rFonts w:eastAsia="MS Mincho" w:cs="Arial"/>
                <w:b/>
                <w:sz w:val="28"/>
                <w:szCs w:val="28"/>
                <w:lang w:val="en-US" w:eastAsia="en-US"/>
              </w:rPr>
            </w:pPr>
            <w:r w:rsidRPr="006D2E9D">
              <w:rPr>
                <w:rFonts w:eastAsia="MS Mincho" w:cs="Arial"/>
                <w:b/>
                <w:sz w:val="28"/>
                <w:szCs w:val="28"/>
                <w:lang w:val="en-US" w:eastAsia="en-US"/>
              </w:rPr>
              <w:t>Date</w:t>
            </w:r>
          </w:p>
        </w:tc>
        <w:tc>
          <w:tcPr>
            <w:tcW w:w="6095" w:type="dxa"/>
            <w:shd w:val="clear" w:color="auto" w:fill="A6A6A6"/>
          </w:tcPr>
          <w:p w14:paraId="0494BC1F" w14:textId="77777777" w:rsidR="006D2E9D" w:rsidRPr="006D2E9D" w:rsidRDefault="006D2E9D" w:rsidP="006D2E9D">
            <w:pPr>
              <w:spacing w:after="200" w:line="276" w:lineRule="auto"/>
              <w:jc w:val="both"/>
              <w:rPr>
                <w:rFonts w:eastAsia="MS Mincho" w:cs="Arial"/>
                <w:b/>
                <w:sz w:val="28"/>
                <w:szCs w:val="28"/>
                <w:lang w:val="en-US" w:eastAsia="en-US"/>
              </w:rPr>
            </w:pPr>
            <w:r w:rsidRPr="006D2E9D">
              <w:rPr>
                <w:rFonts w:eastAsia="MS Mincho" w:cs="Arial"/>
                <w:b/>
                <w:sz w:val="28"/>
                <w:szCs w:val="28"/>
                <w:lang w:val="en-US" w:eastAsia="en-US"/>
              </w:rPr>
              <w:t>Comments</w:t>
            </w:r>
          </w:p>
        </w:tc>
      </w:tr>
      <w:tr w:rsidR="006D2E9D" w:rsidRPr="006D2E9D" w14:paraId="11E08E79" w14:textId="77777777" w:rsidTr="00C9652D">
        <w:tc>
          <w:tcPr>
            <w:tcW w:w="1696" w:type="dxa"/>
            <w:shd w:val="clear" w:color="auto" w:fill="auto"/>
          </w:tcPr>
          <w:p w14:paraId="2DFD2523" w14:textId="77777777" w:rsidR="006D2E9D" w:rsidRPr="006D2E9D" w:rsidRDefault="006D2E9D" w:rsidP="00ED335D">
            <w:pPr>
              <w:spacing w:after="0"/>
              <w:jc w:val="both"/>
              <w:rPr>
                <w:rFonts w:eastAsia="MS Mincho" w:cs="Arial"/>
                <w:lang w:val="en-US" w:eastAsia="en-US"/>
              </w:rPr>
            </w:pPr>
            <w:r w:rsidRPr="006D2E9D">
              <w:rPr>
                <w:rFonts w:eastAsia="MS Mincho" w:cs="Arial"/>
                <w:lang w:val="en-US" w:eastAsia="en-US"/>
              </w:rPr>
              <w:t>Version 1.0</w:t>
            </w:r>
          </w:p>
        </w:tc>
        <w:tc>
          <w:tcPr>
            <w:tcW w:w="1843" w:type="dxa"/>
            <w:shd w:val="clear" w:color="auto" w:fill="auto"/>
          </w:tcPr>
          <w:p w14:paraId="63867B17" w14:textId="77777777" w:rsidR="006D2E9D" w:rsidRPr="006D2E9D" w:rsidRDefault="006D2E9D" w:rsidP="00ED335D">
            <w:pPr>
              <w:spacing w:after="0"/>
              <w:jc w:val="both"/>
              <w:rPr>
                <w:rFonts w:eastAsia="MS Mincho" w:cs="Arial"/>
                <w:lang w:val="en-US" w:eastAsia="en-US"/>
              </w:rPr>
            </w:pPr>
            <w:r w:rsidRPr="006D2E9D">
              <w:rPr>
                <w:rFonts w:eastAsia="MS Mincho" w:cs="Arial"/>
                <w:lang w:val="en-US" w:eastAsia="en-US"/>
              </w:rPr>
              <w:t>January 2016</w:t>
            </w:r>
          </w:p>
        </w:tc>
        <w:tc>
          <w:tcPr>
            <w:tcW w:w="6095" w:type="dxa"/>
            <w:shd w:val="clear" w:color="auto" w:fill="auto"/>
          </w:tcPr>
          <w:p w14:paraId="392D1738" w14:textId="77777777" w:rsidR="006D2E9D" w:rsidRPr="00F41B95" w:rsidRDefault="006D2E9D" w:rsidP="00C9652D">
            <w:pPr>
              <w:pStyle w:val="ListParagraph"/>
              <w:numPr>
                <w:ilvl w:val="0"/>
                <w:numId w:val="98"/>
              </w:numPr>
              <w:spacing w:after="0"/>
              <w:jc w:val="both"/>
              <w:rPr>
                <w:rFonts w:eastAsia="MS Mincho" w:cs="Arial"/>
                <w:lang w:val="en-US" w:eastAsia="en-US"/>
              </w:rPr>
            </w:pPr>
            <w:r w:rsidRPr="00F41B95">
              <w:rPr>
                <w:rFonts w:eastAsia="MS Mincho" w:cs="Arial"/>
                <w:lang w:val="en-US" w:eastAsia="en-US"/>
              </w:rPr>
              <w:t>Following review of previous Program Description and Practice Guidelines</w:t>
            </w:r>
          </w:p>
        </w:tc>
      </w:tr>
      <w:tr w:rsidR="006D2E9D" w:rsidRPr="006D2E9D" w14:paraId="5327BDAD" w14:textId="77777777" w:rsidTr="00C9652D">
        <w:trPr>
          <w:trHeight w:val="910"/>
        </w:trPr>
        <w:tc>
          <w:tcPr>
            <w:tcW w:w="1696" w:type="dxa"/>
            <w:shd w:val="clear" w:color="auto" w:fill="auto"/>
          </w:tcPr>
          <w:p w14:paraId="6EC6643D" w14:textId="77777777" w:rsidR="006D2E9D" w:rsidRPr="006D2E9D" w:rsidRDefault="006D2E9D" w:rsidP="00ED335D">
            <w:pPr>
              <w:spacing w:after="0"/>
              <w:jc w:val="both"/>
              <w:rPr>
                <w:rFonts w:eastAsia="MS Mincho" w:cs="Arial"/>
                <w:lang w:val="en-US" w:eastAsia="en-US"/>
              </w:rPr>
            </w:pPr>
            <w:r w:rsidRPr="006D2E9D">
              <w:rPr>
                <w:rFonts w:eastAsia="MS Mincho" w:cs="Arial"/>
                <w:lang w:val="en-US" w:eastAsia="en-US"/>
              </w:rPr>
              <w:t>Version 1.1</w:t>
            </w:r>
          </w:p>
        </w:tc>
        <w:tc>
          <w:tcPr>
            <w:tcW w:w="1843" w:type="dxa"/>
            <w:shd w:val="clear" w:color="auto" w:fill="auto"/>
          </w:tcPr>
          <w:p w14:paraId="4C005F69" w14:textId="77777777" w:rsidR="006D2E9D" w:rsidRPr="006D2E9D" w:rsidRDefault="006D2E9D" w:rsidP="00ED335D">
            <w:pPr>
              <w:spacing w:after="0"/>
              <w:jc w:val="both"/>
              <w:rPr>
                <w:rFonts w:eastAsia="MS Mincho" w:cs="Arial"/>
                <w:lang w:val="en-US" w:eastAsia="en-US"/>
              </w:rPr>
            </w:pPr>
            <w:r w:rsidRPr="006D2E9D">
              <w:rPr>
                <w:rFonts w:eastAsia="MS Mincho" w:cs="Arial"/>
                <w:lang w:val="en-US" w:eastAsia="en-US"/>
              </w:rPr>
              <w:t>February 2016</w:t>
            </w:r>
          </w:p>
        </w:tc>
        <w:tc>
          <w:tcPr>
            <w:tcW w:w="6095" w:type="dxa"/>
            <w:shd w:val="clear" w:color="auto" w:fill="auto"/>
          </w:tcPr>
          <w:p w14:paraId="455924AC" w14:textId="77777777" w:rsidR="006D2E9D" w:rsidRPr="00F41B95" w:rsidRDefault="006D2E9D" w:rsidP="00C9652D">
            <w:pPr>
              <w:pStyle w:val="ListParagraph"/>
              <w:numPr>
                <w:ilvl w:val="0"/>
                <w:numId w:val="98"/>
              </w:numPr>
              <w:spacing w:after="0"/>
              <w:jc w:val="both"/>
              <w:rPr>
                <w:rFonts w:eastAsia="MS Mincho" w:cs="Arial"/>
                <w:lang w:val="en-US" w:eastAsia="en-US"/>
              </w:rPr>
            </w:pPr>
            <w:r w:rsidRPr="00F41B95">
              <w:rPr>
                <w:rFonts w:eastAsia="MS Mincho" w:cs="Arial"/>
                <w:lang w:val="en-US" w:eastAsia="en-US"/>
              </w:rPr>
              <w:t>Inclusion of attachment Principal Child Protection Practitioner guidelines</w:t>
            </w:r>
          </w:p>
          <w:p w14:paraId="07E0B90C" w14:textId="77777777" w:rsidR="006D2E9D" w:rsidRPr="00F41B95" w:rsidRDefault="006D2E9D" w:rsidP="00C9652D">
            <w:pPr>
              <w:pStyle w:val="ListParagraph"/>
              <w:numPr>
                <w:ilvl w:val="0"/>
                <w:numId w:val="98"/>
              </w:numPr>
              <w:spacing w:after="0"/>
              <w:jc w:val="both"/>
              <w:rPr>
                <w:rFonts w:eastAsia="MS Mincho" w:cs="Arial"/>
                <w:lang w:val="en-US" w:eastAsia="en-US"/>
              </w:rPr>
            </w:pPr>
            <w:r w:rsidRPr="00F41B95">
              <w:rPr>
                <w:rFonts w:eastAsia="MS Mincho" w:cs="Arial"/>
                <w:lang w:val="en-US" w:eastAsia="en-US"/>
              </w:rPr>
              <w:t>Amendments to information on Common Assessment Tools</w:t>
            </w:r>
          </w:p>
        </w:tc>
      </w:tr>
      <w:tr w:rsidR="006D2E9D" w:rsidRPr="006D2E9D" w14:paraId="18BE0C83" w14:textId="77777777" w:rsidTr="00C9652D">
        <w:tc>
          <w:tcPr>
            <w:tcW w:w="1696" w:type="dxa"/>
            <w:shd w:val="clear" w:color="auto" w:fill="auto"/>
          </w:tcPr>
          <w:p w14:paraId="36A47828"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Version 2.0</w:t>
            </w:r>
          </w:p>
        </w:tc>
        <w:tc>
          <w:tcPr>
            <w:tcW w:w="1843" w:type="dxa"/>
            <w:shd w:val="clear" w:color="auto" w:fill="auto"/>
          </w:tcPr>
          <w:p w14:paraId="5EA255FE"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February 2018</w:t>
            </w:r>
          </w:p>
        </w:tc>
        <w:tc>
          <w:tcPr>
            <w:tcW w:w="6095" w:type="dxa"/>
            <w:shd w:val="clear" w:color="auto" w:fill="auto"/>
          </w:tcPr>
          <w:p w14:paraId="14C9EBB6" w14:textId="76EA8F7D" w:rsidR="006D2E9D" w:rsidRPr="00F41B95" w:rsidRDefault="00F41B95" w:rsidP="00C9652D">
            <w:pPr>
              <w:pStyle w:val="ListParagraph"/>
              <w:numPr>
                <w:ilvl w:val="0"/>
                <w:numId w:val="99"/>
              </w:numPr>
              <w:spacing w:after="0"/>
              <w:jc w:val="both"/>
              <w:rPr>
                <w:rFonts w:eastAsia="MS Mincho" w:cs="Arial"/>
                <w:lang w:val="en-US" w:eastAsia="en-US"/>
              </w:rPr>
            </w:pPr>
            <w:r w:rsidRPr="00F41B95">
              <w:rPr>
                <w:rFonts w:eastAsia="MS Mincho" w:cs="Arial"/>
                <w:lang w:val="en-US" w:eastAsia="en-US"/>
              </w:rPr>
              <w:t xml:space="preserve">Refreshed content and format </w:t>
            </w:r>
            <w:proofErr w:type="gramStart"/>
            <w:r w:rsidRPr="00F41B95">
              <w:rPr>
                <w:rFonts w:eastAsia="MS Mincho" w:cs="Arial"/>
                <w:lang w:val="en-US" w:eastAsia="en-US"/>
              </w:rPr>
              <w:t>update</w:t>
            </w:r>
            <w:proofErr w:type="gramEnd"/>
          </w:p>
          <w:p w14:paraId="4460235F" w14:textId="77777777" w:rsidR="006D2E9D" w:rsidRPr="006D2E9D" w:rsidRDefault="006D2E9D" w:rsidP="006D2E9D">
            <w:pPr>
              <w:numPr>
                <w:ilvl w:val="0"/>
                <w:numId w:val="3"/>
              </w:numPr>
              <w:spacing w:after="160" w:line="280" w:lineRule="exact"/>
              <w:contextualSpacing/>
              <w:jc w:val="both"/>
              <w:rPr>
                <w:rFonts w:eastAsia="MS Mincho" w:cs="Arial"/>
                <w:lang w:val="en-US" w:eastAsia="en-US"/>
              </w:rPr>
            </w:pPr>
            <w:r w:rsidRPr="006D2E9D">
              <w:rPr>
                <w:rFonts w:eastAsia="MS Mincho" w:cs="Arial"/>
                <w:lang w:val="en-US" w:eastAsia="en-US"/>
              </w:rPr>
              <w:t>Definition at risk families/enquirers</w:t>
            </w:r>
          </w:p>
          <w:p w14:paraId="3739C1E3" w14:textId="77777777" w:rsidR="006D2E9D" w:rsidRPr="006D2E9D" w:rsidRDefault="006D2E9D" w:rsidP="006D2E9D">
            <w:pPr>
              <w:numPr>
                <w:ilvl w:val="0"/>
                <w:numId w:val="3"/>
              </w:numPr>
              <w:spacing w:after="160" w:line="280" w:lineRule="exact"/>
              <w:contextualSpacing/>
              <w:jc w:val="both"/>
              <w:rPr>
                <w:rFonts w:eastAsia="MS Mincho" w:cs="Arial"/>
                <w:lang w:val="en-US" w:eastAsia="en-US"/>
              </w:rPr>
            </w:pPr>
            <w:r w:rsidRPr="006D2E9D">
              <w:rPr>
                <w:rFonts w:eastAsia="MS Mincho" w:cs="Arial"/>
                <w:lang w:val="en-US" w:eastAsia="en-US"/>
              </w:rPr>
              <w:t xml:space="preserve">Opening hours </w:t>
            </w:r>
          </w:p>
          <w:p w14:paraId="3DCFFB28" w14:textId="77777777" w:rsidR="006D2E9D" w:rsidRPr="006D2E9D" w:rsidRDefault="006D2E9D" w:rsidP="006D2E9D">
            <w:pPr>
              <w:numPr>
                <w:ilvl w:val="0"/>
                <w:numId w:val="3"/>
              </w:numPr>
              <w:spacing w:after="160" w:line="280" w:lineRule="exact"/>
              <w:contextualSpacing/>
              <w:jc w:val="both"/>
              <w:rPr>
                <w:rFonts w:eastAsia="MS Mincho" w:cs="Arial"/>
                <w:lang w:val="en-US" w:eastAsia="en-US"/>
              </w:rPr>
            </w:pPr>
            <w:r w:rsidRPr="006D2E9D">
              <w:rPr>
                <w:rFonts w:eastAsia="MS Mincho" w:cs="Arial"/>
                <w:lang w:val="en-US" w:eastAsia="en-US"/>
              </w:rPr>
              <w:t>Tertiary qualifications clarification</w:t>
            </w:r>
          </w:p>
          <w:p w14:paraId="6EE2F144" w14:textId="77777777" w:rsidR="006D2E9D" w:rsidRPr="006D2E9D" w:rsidRDefault="006D2E9D" w:rsidP="006D2E9D">
            <w:pPr>
              <w:numPr>
                <w:ilvl w:val="0"/>
                <w:numId w:val="3"/>
              </w:numPr>
              <w:spacing w:after="160" w:line="280" w:lineRule="exact"/>
              <w:contextualSpacing/>
              <w:jc w:val="both"/>
              <w:rPr>
                <w:rFonts w:eastAsia="MS Mincho" w:cs="Arial"/>
                <w:lang w:val="en-US" w:eastAsia="en-US"/>
              </w:rPr>
            </w:pPr>
            <w:r w:rsidRPr="006D2E9D">
              <w:rPr>
                <w:rFonts w:eastAsia="MS Mincho" w:cs="Arial"/>
                <w:lang w:val="en-US" w:eastAsia="en-US"/>
              </w:rPr>
              <w:t>LLA requirements</w:t>
            </w:r>
          </w:p>
          <w:p w14:paraId="4A4373CB" w14:textId="1AA6D01E" w:rsidR="006D2E9D" w:rsidRPr="00F41B95" w:rsidRDefault="006D2E9D" w:rsidP="00F41B95">
            <w:pPr>
              <w:numPr>
                <w:ilvl w:val="0"/>
                <w:numId w:val="3"/>
              </w:numPr>
              <w:spacing w:after="160" w:line="280" w:lineRule="exact"/>
              <w:contextualSpacing/>
              <w:jc w:val="both"/>
              <w:rPr>
                <w:rFonts w:eastAsia="MS Mincho" w:cs="Arial"/>
                <w:lang w:val="en-US" w:eastAsia="en-US"/>
              </w:rPr>
            </w:pPr>
            <w:r w:rsidRPr="006D2E9D">
              <w:rPr>
                <w:rFonts w:eastAsia="MS Mincho" w:cs="Arial"/>
                <w:lang w:val="en-US" w:eastAsia="en-US"/>
              </w:rPr>
              <w:t>TIS access</w:t>
            </w:r>
          </w:p>
        </w:tc>
      </w:tr>
      <w:tr w:rsidR="006D2E9D" w:rsidRPr="006D2E9D" w14:paraId="31AC17DE" w14:textId="77777777" w:rsidTr="00C9652D">
        <w:tc>
          <w:tcPr>
            <w:tcW w:w="1696" w:type="dxa"/>
            <w:shd w:val="clear" w:color="auto" w:fill="auto"/>
          </w:tcPr>
          <w:p w14:paraId="4DF2C84B"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Version 3.0</w:t>
            </w:r>
          </w:p>
        </w:tc>
        <w:tc>
          <w:tcPr>
            <w:tcW w:w="1843" w:type="dxa"/>
            <w:shd w:val="clear" w:color="auto" w:fill="auto"/>
          </w:tcPr>
          <w:p w14:paraId="75FAC2C1"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April 2018</w:t>
            </w:r>
          </w:p>
        </w:tc>
        <w:tc>
          <w:tcPr>
            <w:tcW w:w="6095" w:type="dxa"/>
            <w:shd w:val="clear" w:color="auto" w:fill="auto"/>
          </w:tcPr>
          <w:p w14:paraId="300E5A54" w14:textId="77777777" w:rsidR="006D2E9D" w:rsidRPr="00F41B95" w:rsidRDefault="006D2E9D" w:rsidP="00C9652D">
            <w:pPr>
              <w:pStyle w:val="ListParagraph"/>
              <w:numPr>
                <w:ilvl w:val="0"/>
                <w:numId w:val="100"/>
              </w:numPr>
              <w:spacing w:after="200"/>
              <w:jc w:val="both"/>
              <w:rPr>
                <w:rFonts w:eastAsia="MS Mincho" w:cs="Arial"/>
                <w:lang w:val="en-US" w:eastAsia="en-US"/>
              </w:rPr>
            </w:pPr>
            <w:r w:rsidRPr="00F41B95">
              <w:rPr>
                <w:rFonts w:eastAsia="MS Mincho" w:cs="Arial"/>
                <w:lang w:val="en-US" w:eastAsia="en-US"/>
              </w:rPr>
              <w:t>Reformatting and removal of obsolete content</w:t>
            </w:r>
          </w:p>
        </w:tc>
      </w:tr>
      <w:tr w:rsidR="006D2E9D" w:rsidRPr="006D2E9D" w14:paraId="1FE0005A" w14:textId="77777777" w:rsidTr="00C9652D">
        <w:tc>
          <w:tcPr>
            <w:tcW w:w="1696" w:type="dxa"/>
            <w:shd w:val="clear" w:color="auto" w:fill="auto"/>
          </w:tcPr>
          <w:p w14:paraId="321C60D6"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Version 4.0</w:t>
            </w:r>
          </w:p>
        </w:tc>
        <w:tc>
          <w:tcPr>
            <w:tcW w:w="1843" w:type="dxa"/>
            <w:shd w:val="clear" w:color="auto" w:fill="auto"/>
          </w:tcPr>
          <w:p w14:paraId="05BBCCA2"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October 2018</w:t>
            </w:r>
          </w:p>
        </w:tc>
        <w:tc>
          <w:tcPr>
            <w:tcW w:w="6095" w:type="dxa"/>
            <w:shd w:val="clear" w:color="auto" w:fill="auto"/>
          </w:tcPr>
          <w:p w14:paraId="10A622FE" w14:textId="77777777" w:rsidR="006D2E9D" w:rsidRPr="00F41B95" w:rsidRDefault="006D2E9D" w:rsidP="00C9652D">
            <w:pPr>
              <w:pStyle w:val="ListParagraph"/>
              <w:numPr>
                <w:ilvl w:val="0"/>
                <w:numId w:val="100"/>
              </w:numPr>
              <w:spacing w:after="0"/>
              <w:jc w:val="both"/>
              <w:rPr>
                <w:rFonts w:eastAsia="MS Mincho" w:cs="Arial"/>
                <w:lang w:val="en-US" w:eastAsia="en-US"/>
              </w:rPr>
            </w:pPr>
            <w:r w:rsidRPr="00F41B95">
              <w:rPr>
                <w:rFonts w:eastAsia="MS Mincho" w:cs="Arial"/>
                <w:lang w:val="en-US" w:eastAsia="en-US"/>
              </w:rPr>
              <w:t xml:space="preserve">Updated content to reflect the </w:t>
            </w:r>
            <w:r w:rsidRPr="00C9652D">
              <w:rPr>
                <w:rFonts w:eastAsia="MS Mincho" w:cs="Arial"/>
                <w:i/>
                <w:lang w:val="en-US" w:eastAsia="en-US"/>
              </w:rPr>
              <w:t>Child Protection Reform Amendment Act 2017</w:t>
            </w:r>
          </w:p>
          <w:p w14:paraId="50993055" w14:textId="77777777" w:rsidR="006D2E9D" w:rsidRPr="00F41B95" w:rsidRDefault="006D2E9D" w:rsidP="00C9652D">
            <w:pPr>
              <w:pStyle w:val="ListParagraph"/>
              <w:numPr>
                <w:ilvl w:val="0"/>
                <w:numId w:val="100"/>
              </w:numPr>
              <w:spacing w:after="0"/>
              <w:jc w:val="both"/>
              <w:rPr>
                <w:rFonts w:eastAsia="MS Mincho" w:cs="Arial"/>
                <w:lang w:val="en-US" w:eastAsia="en-US"/>
              </w:rPr>
            </w:pPr>
            <w:r w:rsidRPr="00F41B95">
              <w:rPr>
                <w:rFonts w:eastAsia="MS Mincho" w:cs="Arial"/>
                <w:lang w:val="en-US" w:eastAsia="en-US"/>
              </w:rPr>
              <w:t>Updates Links to additional resources</w:t>
            </w:r>
          </w:p>
        </w:tc>
      </w:tr>
      <w:tr w:rsidR="006D2E9D" w:rsidRPr="006D2E9D" w14:paraId="0DDD6317" w14:textId="77777777" w:rsidTr="00C9652D">
        <w:tc>
          <w:tcPr>
            <w:tcW w:w="1696" w:type="dxa"/>
            <w:shd w:val="clear" w:color="auto" w:fill="auto"/>
          </w:tcPr>
          <w:p w14:paraId="6F7A3D81"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Version 5.0</w:t>
            </w:r>
          </w:p>
        </w:tc>
        <w:tc>
          <w:tcPr>
            <w:tcW w:w="1843" w:type="dxa"/>
            <w:shd w:val="clear" w:color="auto" w:fill="auto"/>
          </w:tcPr>
          <w:p w14:paraId="3F9682A3"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March 2020</w:t>
            </w:r>
          </w:p>
        </w:tc>
        <w:tc>
          <w:tcPr>
            <w:tcW w:w="6095" w:type="dxa"/>
            <w:shd w:val="clear" w:color="auto" w:fill="auto"/>
          </w:tcPr>
          <w:p w14:paraId="0886508E" w14:textId="77777777" w:rsidR="006D2E9D" w:rsidRPr="00F41B95" w:rsidRDefault="006D2E9D" w:rsidP="00C9652D">
            <w:pPr>
              <w:pStyle w:val="ListParagraph"/>
              <w:numPr>
                <w:ilvl w:val="0"/>
                <w:numId w:val="101"/>
              </w:numPr>
              <w:spacing w:after="0"/>
              <w:jc w:val="both"/>
              <w:rPr>
                <w:rFonts w:eastAsia="MS Mincho" w:cs="Arial"/>
                <w:lang w:val="en-US" w:eastAsia="en-US"/>
              </w:rPr>
            </w:pPr>
            <w:r w:rsidRPr="00F41B95">
              <w:rPr>
                <w:rFonts w:eastAsia="MS Mincho" w:cs="Arial"/>
                <w:lang w:val="en-US" w:eastAsia="en-US"/>
              </w:rPr>
              <w:t xml:space="preserve">Added Local Level Alliance Best Practice Principles </w:t>
            </w:r>
          </w:p>
          <w:p w14:paraId="23CD164E" w14:textId="77777777" w:rsidR="006D2E9D" w:rsidRPr="00F41B95" w:rsidRDefault="006D2E9D" w:rsidP="00C9652D">
            <w:pPr>
              <w:pStyle w:val="ListParagraph"/>
              <w:numPr>
                <w:ilvl w:val="0"/>
                <w:numId w:val="101"/>
              </w:numPr>
              <w:spacing w:after="0"/>
              <w:jc w:val="both"/>
              <w:rPr>
                <w:rFonts w:eastAsia="MS Mincho" w:cs="Arial"/>
                <w:lang w:val="en-US" w:eastAsia="en-US"/>
              </w:rPr>
            </w:pPr>
            <w:r w:rsidRPr="00F41B95">
              <w:rPr>
                <w:rFonts w:eastAsia="MS Mincho" w:cs="Arial"/>
                <w:lang w:val="en-US" w:eastAsia="en-US"/>
              </w:rPr>
              <w:t>Updated Engagement and Assessment, Closure and Referrals sections</w:t>
            </w:r>
          </w:p>
        </w:tc>
      </w:tr>
      <w:tr w:rsidR="006D2E9D" w:rsidRPr="006D2E9D" w14:paraId="3C94F640" w14:textId="77777777" w:rsidTr="00C9652D">
        <w:tc>
          <w:tcPr>
            <w:tcW w:w="1696" w:type="dxa"/>
            <w:shd w:val="clear" w:color="auto" w:fill="auto"/>
          </w:tcPr>
          <w:p w14:paraId="012F180A"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Version 5.1</w:t>
            </w:r>
          </w:p>
        </w:tc>
        <w:tc>
          <w:tcPr>
            <w:tcW w:w="1843" w:type="dxa"/>
            <w:shd w:val="clear" w:color="auto" w:fill="auto"/>
          </w:tcPr>
          <w:p w14:paraId="06B9F155" w14:textId="77777777" w:rsidR="006D2E9D" w:rsidRPr="006D2E9D" w:rsidRDefault="006D2E9D" w:rsidP="006D2E9D">
            <w:pPr>
              <w:spacing w:after="200"/>
              <w:jc w:val="both"/>
              <w:rPr>
                <w:rFonts w:eastAsia="MS Mincho" w:cs="Arial"/>
                <w:lang w:val="en-US" w:eastAsia="en-US"/>
              </w:rPr>
            </w:pPr>
            <w:r w:rsidRPr="006D2E9D">
              <w:rPr>
                <w:rFonts w:eastAsia="MS Mincho" w:cs="Arial"/>
                <w:lang w:val="en-US" w:eastAsia="en-US"/>
              </w:rPr>
              <w:t>June 2023</w:t>
            </w:r>
          </w:p>
        </w:tc>
        <w:tc>
          <w:tcPr>
            <w:tcW w:w="6095" w:type="dxa"/>
            <w:shd w:val="clear" w:color="auto" w:fill="auto"/>
          </w:tcPr>
          <w:p w14:paraId="266BF81D" w14:textId="77777777" w:rsidR="006D2E9D" w:rsidRPr="00F41B95" w:rsidRDefault="006D2E9D" w:rsidP="00C9652D">
            <w:pPr>
              <w:pStyle w:val="ListParagraph"/>
              <w:numPr>
                <w:ilvl w:val="0"/>
                <w:numId w:val="102"/>
              </w:numPr>
              <w:spacing w:after="0"/>
              <w:ind w:left="360"/>
              <w:jc w:val="both"/>
              <w:rPr>
                <w:rFonts w:eastAsia="MS Mincho" w:cs="Arial"/>
                <w:lang w:val="en-US" w:eastAsia="en-US"/>
              </w:rPr>
            </w:pPr>
            <w:r w:rsidRPr="00F41B95">
              <w:rPr>
                <w:rFonts w:eastAsia="MS Mincho" w:cs="Arial"/>
                <w:lang w:val="en-US" w:eastAsia="en-US"/>
              </w:rPr>
              <w:t>Remove reference to Family Risk Evaluation and including risk assessment practice guide (Appendix 4)</w:t>
            </w:r>
          </w:p>
          <w:p w14:paraId="171A324A" w14:textId="77777777" w:rsidR="006D2E9D" w:rsidRPr="00F41B95" w:rsidRDefault="006D2E9D" w:rsidP="00C9652D">
            <w:pPr>
              <w:pStyle w:val="ListParagraph"/>
              <w:numPr>
                <w:ilvl w:val="0"/>
                <w:numId w:val="102"/>
              </w:numPr>
              <w:spacing w:after="0"/>
              <w:ind w:left="360"/>
              <w:jc w:val="both"/>
              <w:rPr>
                <w:rFonts w:eastAsia="MS Mincho" w:cs="Arial"/>
                <w:lang w:val="en-US" w:eastAsia="en-US"/>
              </w:rPr>
            </w:pPr>
            <w:r w:rsidRPr="00F41B95">
              <w:rPr>
                <w:rFonts w:eastAsia="MS Mincho" w:cs="Arial"/>
                <w:lang w:val="en-US" w:eastAsia="en-US"/>
              </w:rPr>
              <w:t xml:space="preserve">Inclusion of Appendix 5: </w:t>
            </w:r>
            <w:r w:rsidRPr="00F41B95">
              <w:rPr>
                <w:rFonts w:eastAsia="MS Mincho" w:cs="Arial"/>
                <w:lang w:eastAsia="en-US"/>
              </w:rPr>
              <w:t>Culturally Respectful, Safe and Responsive Service Delivery for Aboriginal and Torres Strait Islander Families</w:t>
            </w:r>
          </w:p>
          <w:p w14:paraId="6307F020" w14:textId="77777777" w:rsidR="006D2E9D" w:rsidRPr="00F41B95" w:rsidRDefault="006D2E9D" w:rsidP="00C9652D">
            <w:pPr>
              <w:pStyle w:val="ListParagraph"/>
              <w:numPr>
                <w:ilvl w:val="0"/>
                <w:numId w:val="102"/>
              </w:numPr>
              <w:spacing w:after="0"/>
              <w:ind w:left="360"/>
              <w:jc w:val="both"/>
              <w:rPr>
                <w:rFonts w:eastAsia="MS Mincho" w:cs="Arial"/>
                <w:lang w:val="en-US" w:eastAsia="en-US"/>
              </w:rPr>
            </w:pPr>
            <w:r w:rsidRPr="00F41B95">
              <w:rPr>
                <w:rFonts w:eastAsia="MS Mincho" w:cs="Arial"/>
                <w:lang w:val="en-US" w:eastAsia="en-US"/>
              </w:rPr>
              <w:t>Update Christmas closure information</w:t>
            </w:r>
          </w:p>
          <w:p w14:paraId="1CB1ED1E" w14:textId="67941BDB" w:rsidR="00F41B95" w:rsidRPr="00F41B95" w:rsidRDefault="006D2E9D" w:rsidP="00C9652D">
            <w:pPr>
              <w:pStyle w:val="ListParagraph"/>
              <w:numPr>
                <w:ilvl w:val="0"/>
                <w:numId w:val="102"/>
              </w:numPr>
              <w:spacing w:after="0"/>
              <w:ind w:left="360"/>
              <w:jc w:val="both"/>
              <w:rPr>
                <w:rFonts w:eastAsia="MS Mincho" w:cs="Arial"/>
                <w:lang w:val="en-US" w:eastAsia="en-US"/>
              </w:rPr>
            </w:pPr>
            <w:r w:rsidRPr="00F41B95">
              <w:rPr>
                <w:rFonts w:eastAsia="MS Mincho" w:cs="Arial"/>
                <w:lang w:val="en-US" w:eastAsia="en-US"/>
              </w:rPr>
              <w:t>Additional requirements for feedback to referrers (Child Safety, Education and Health)</w:t>
            </w:r>
          </w:p>
          <w:p w14:paraId="4293D667" w14:textId="6FC83F30" w:rsidR="00495B78" w:rsidRPr="006D2E9D" w:rsidRDefault="00495B78" w:rsidP="00C9652D">
            <w:pPr>
              <w:pStyle w:val="ListParagraph"/>
              <w:numPr>
                <w:ilvl w:val="0"/>
                <w:numId w:val="102"/>
              </w:numPr>
              <w:spacing w:after="0"/>
              <w:ind w:left="360"/>
              <w:jc w:val="both"/>
              <w:rPr>
                <w:rFonts w:eastAsia="MS Mincho"/>
                <w:lang w:val="en-US" w:eastAsia="en-US"/>
              </w:rPr>
            </w:pPr>
            <w:r w:rsidRPr="00F41B95">
              <w:rPr>
                <w:rFonts w:eastAsia="MS Mincho" w:cs="Arial"/>
                <w:iCs/>
                <w:lang w:val="en-US" w:eastAsia="en-US"/>
              </w:rPr>
              <w:t>Update to translation services</w:t>
            </w:r>
          </w:p>
        </w:tc>
      </w:tr>
      <w:tr w:rsidR="00ED335D" w:rsidRPr="006D2E9D" w14:paraId="655EF7FE" w14:textId="77777777" w:rsidTr="00C9652D">
        <w:tc>
          <w:tcPr>
            <w:tcW w:w="1696" w:type="dxa"/>
            <w:shd w:val="clear" w:color="auto" w:fill="auto"/>
          </w:tcPr>
          <w:p w14:paraId="60675E5C" w14:textId="3B29AC7A" w:rsidR="00ED335D" w:rsidRPr="006D2E9D" w:rsidRDefault="00ED335D" w:rsidP="006D2E9D">
            <w:pPr>
              <w:spacing w:after="200"/>
              <w:jc w:val="both"/>
              <w:rPr>
                <w:rFonts w:eastAsia="MS Mincho" w:cs="Arial"/>
                <w:lang w:val="en-US" w:eastAsia="en-US"/>
              </w:rPr>
            </w:pPr>
            <w:r>
              <w:rPr>
                <w:rFonts w:eastAsia="MS Mincho" w:cs="Arial"/>
                <w:lang w:val="en-US" w:eastAsia="en-US"/>
              </w:rPr>
              <w:t>Version 6</w:t>
            </w:r>
          </w:p>
        </w:tc>
        <w:tc>
          <w:tcPr>
            <w:tcW w:w="1843" w:type="dxa"/>
            <w:shd w:val="clear" w:color="auto" w:fill="auto"/>
          </w:tcPr>
          <w:p w14:paraId="789BE9DA" w14:textId="677A8A84" w:rsidR="00ED335D" w:rsidRPr="006D2E9D" w:rsidRDefault="00420DBF" w:rsidP="006D2E9D">
            <w:pPr>
              <w:spacing w:after="200"/>
              <w:jc w:val="both"/>
              <w:rPr>
                <w:rFonts w:eastAsia="MS Mincho" w:cs="Arial"/>
                <w:lang w:val="en-US" w:eastAsia="en-US"/>
              </w:rPr>
            </w:pPr>
            <w:r>
              <w:rPr>
                <w:rFonts w:eastAsia="MS Mincho" w:cs="Arial"/>
                <w:lang w:val="en-US" w:eastAsia="en-US"/>
              </w:rPr>
              <w:t>Novembe</w:t>
            </w:r>
            <w:r w:rsidR="00D404D1">
              <w:rPr>
                <w:rFonts w:eastAsia="MS Mincho" w:cs="Arial"/>
                <w:lang w:val="en-US" w:eastAsia="en-US"/>
              </w:rPr>
              <w:t>r 2023</w:t>
            </w:r>
          </w:p>
        </w:tc>
        <w:tc>
          <w:tcPr>
            <w:tcW w:w="6095" w:type="dxa"/>
            <w:shd w:val="clear" w:color="auto" w:fill="auto"/>
          </w:tcPr>
          <w:p w14:paraId="139309D0" w14:textId="0C96E4AD" w:rsidR="007E037F" w:rsidRDefault="007E037F" w:rsidP="00D404D1">
            <w:pPr>
              <w:pStyle w:val="ListParagraph"/>
              <w:numPr>
                <w:ilvl w:val="0"/>
                <w:numId w:val="115"/>
              </w:numPr>
              <w:spacing w:after="0"/>
              <w:jc w:val="both"/>
              <w:rPr>
                <w:rFonts w:eastAsia="MS Mincho" w:cs="Arial"/>
                <w:lang w:val="en-US" w:eastAsia="en-US"/>
              </w:rPr>
            </w:pPr>
            <w:r>
              <w:rPr>
                <w:rFonts w:eastAsia="MS Mincho" w:cs="Arial"/>
                <w:lang w:val="en-US" w:eastAsia="en-US"/>
              </w:rPr>
              <w:t>Clarification of brief intervention</w:t>
            </w:r>
          </w:p>
          <w:p w14:paraId="13196827" w14:textId="3A06637E" w:rsidR="007E037F" w:rsidRDefault="00420DBF" w:rsidP="00D404D1">
            <w:pPr>
              <w:pStyle w:val="ListParagraph"/>
              <w:numPr>
                <w:ilvl w:val="0"/>
                <w:numId w:val="115"/>
              </w:numPr>
              <w:spacing w:after="0"/>
              <w:jc w:val="both"/>
              <w:rPr>
                <w:rFonts w:eastAsia="MS Mincho" w:cs="Arial"/>
                <w:lang w:val="en-US" w:eastAsia="en-US"/>
              </w:rPr>
            </w:pPr>
            <w:r>
              <w:rPr>
                <w:rFonts w:eastAsia="MS Mincho" w:cs="Arial"/>
                <w:lang w:val="en-US" w:eastAsia="en-US"/>
              </w:rPr>
              <w:t xml:space="preserve">Added </w:t>
            </w:r>
            <w:r w:rsidR="007E037F">
              <w:rPr>
                <w:rFonts w:eastAsia="MS Mincho" w:cs="Arial"/>
                <w:lang w:val="en-US" w:eastAsia="en-US"/>
              </w:rPr>
              <w:t xml:space="preserve">Early exit </w:t>
            </w:r>
            <w:proofErr w:type="gramStart"/>
            <w:r w:rsidR="007E037F">
              <w:rPr>
                <w:rFonts w:eastAsia="MS Mincho" w:cs="Arial"/>
                <w:lang w:val="en-US" w:eastAsia="en-US"/>
              </w:rPr>
              <w:t>definitions</w:t>
            </w:r>
            <w:proofErr w:type="gramEnd"/>
          </w:p>
          <w:p w14:paraId="3378BD7E" w14:textId="4C715AC3" w:rsidR="00420DBF" w:rsidRDefault="00420DBF" w:rsidP="00D404D1">
            <w:pPr>
              <w:pStyle w:val="ListParagraph"/>
              <w:numPr>
                <w:ilvl w:val="0"/>
                <w:numId w:val="115"/>
              </w:numPr>
              <w:spacing w:after="0"/>
              <w:jc w:val="both"/>
              <w:rPr>
                <w:rFonts w:eastAsia="MS Mincho" w:cs="Arial"/>
                <w:lang w:val="en-US" w:eastAsia="en-US"/>
              </w:rPr>
            </w:pPr>
            <w:r>
              <w:rPr>
                <w:rFonts w:eastAsia="MS Mincho" w:cs="Arial"/>
                <w:lang w:val="en-US" w:eastAsia="en-US"/>
              </w:rPr>
              <w:t xml:space="preserve">Added Community </w:t>
            </w:r>
            <w:proofErr w:type="gramStart"/>
            <w:r>
              <w:rPr>
                <w:rFonts w:eastAsia="MS Mincho" w:cs="Arial"/>
                <w:lang w:val="en-US" w:eastAsia="en-US"/>
              </w:rPr>
              <w:t>engagement</w:t>
            </w:r>
            <w:proofErr w:type="gramEnd"/>
          </w:p>
          <w:p w14:paraId="0B4BA4B3" w14:textId="125F1AF5" w:rsidR="007E037F" w:rsidRDefault="00420DBF" w:rsidP="007E037F">
            <w:pPr>
              <w:pStyle w:val="ListParagraph"/>
              <w:numPr>
                <w:ilvl w:val="0"/>
                <w:numId w:val="115"/>
              </w:numPr>
              <w:spacing w:after="0"/>
              <w:jc w:val="both"/>
              <w:rPr>
                <w:rFonts w:eastAsia="MS Mincho" w:cs="Arial"/>
                <w:lang w:val="en-US" w:eastAsia="en-US"/>
              </w:rPr>
            </w:pPr>
            <w:r>
              <w:rPr>
                <w:rFonts w:eastAsia="MS Mincho" w:cs="Arial"/>
                <w:lang w:val="en-US" w:eastAsia="en-US"/>
              </w:rPr>
              <w:t xml:space="preserve">Added </w:t>
            </w:r>
            <w:r w:rsidR="007E037F">
              <w:rPr>
                <w:rFonts w:eastAsia="MS Mincho" w:cs="Arial"/>
                <w:lang w:val="en-US" w:eastAsia="en-US"/>
              </w:rPr>
              <w:t xml:space="preserve">Appendix:4 – closure/consent </w:t>
            </w:r>
            <w:proofErr w:type="gramStart"/>
            <w:r w:rsidR="007E037F">
              <w:rPr>
                <w:rFonts w:eastAsia="MS Mincho" w:cs="Arial"/>
                <w:lang w:val="en-US" w:eastAsia="en-US"/>
              </w:rPr>
              <w:t>scenarios</w:t>
            </w:r>
            <w:proofErr w:type="gramEnd"/>
          </w:p>
          <w:p w14:paraId="106748C2" w14:textId="0F961260" w:rsidR="007E037F" w:rsidRPr="007E037F" w:rsidRDefault="007E037F" w:rsidP="007E037F">
            <w:pPr>
              <w:pStyle w:val="ListParagraph"/>
              <w:spacing w:after="0"/>
              <w:ind w:left="360"/>
              <w:jc w:val="both"/>
              <w:rPr>
                <w:rFonts w:eastAsia="MS Mincho" w:cs="Arial"/>
                <w:lang w:val="en-US" w:eastAsia="en-US"/>
              </w:rPr>
            </w:pPr>
          </w:p>
        </w:tc>
      </w:tr>
    </w:tbl>
    <w:p w14:paraId="648BD0D1" w14:textId="0567AD6E" w:rsidR="006D2E9D" w:rsidRPr="006D2E9D" w:rsidRDefault="006D2E9D" w:rsidP="00413ECB">
      <w:pPr>
        <w:spacing w:after="0"/>
        <w:rPr>
          <w:rFonts w:eastAsia="MS Gothic" w:cs="Arial"/>
          <w:b/>
          <w:bCs/>
          <w:color w:val="000000"/>
          <w:sz w:val="32"/>
          <w:szCs w:val="32"/>
          <w:lang w:val="en-US" w:eastAsia="en-US"/>
        </w:rPr>
      </w:pPr>
      <w:r w:rsidRPr="006D2E9D">
        <w:rPr>
          <w:rFonts w:eastAsia="MS Mincho" w:cs="Arial"/>
          <w:lang w:val="en-US" w:eastAsia="en-US"/>
        </w:rPr>
        <w:br w:type="page"/>
      </w:r>
      <w:bookmarkStart w:id="3" w:name="_Toc136420342"/>
      <w:r w:rsidRPr="006D2E9D">
        <w:rPr>
          <w:rFonts w:eastAsia="MS Gothic" w:cs="Arial"/>
          <w:b/>
          <w:bCs/>
          <w:color w:val="000000"/>
          <w:sz w:val="32"/>
          <w:szCs w:val="32"/>
          <w:lang w:val="en-US" w:eastAsia="en-US"/>
        </w:rPr>
        <w:lastRenderedPageBreak/>
        <w:t>Contents</w:t>
      </w:r>
      <w:bookmarkEnd w:id="3"/>
    </w:p>
    <w:sdt>
      <w:sdtPr>
        <w:rPr>
          <w:rFonts w:eastAsia="MS Mincho"/>
          <w:lang w:val="en-US" w:eastAsia="en-US"/>
        </w:rPr>
        <w:id w:val="1685166205"/>
        <w:docPartObj>
          <w:docPartGallery w:val="Table of Contents"/>
          <w:docPartUnique/>
        </w:docPartObj>
      </w:sdtPr>
      <w:sdtEndPr>
        <w:rPr>
          <w:rFonts w:cs="Arial"/>
          <w:bCs/>
          <w:noProof/>
        </w:rPr>
      </w:sdtEndPr>
      <w:sdtContent>
        <w:p w14:paraId="00335D34" w14:textId="7AF76301" w:rsidR="00C81B3A" w:rsidRDefault="006D2E9D">
          <w:pPr>
            <w:pStyle w:val="TOC1"/>
            <w:rPr>
              <w:rFonts w:asciiTheme="minorHAnsi" w:eastAsiaTheme="minorEastAsia" w:hAnsiTheme="minorHAnsi" w:cstheme="minorBidi"/>
              <w:noProof/>
              <w:szCs w:val="22"/>
            </w:rPr>
          </w:pPr>
          <w:r w:rsidRPr="006D2E9D">
            <w:rPr>
              <w:rFonts w:eastAsia="MS Mincho"/>
              <w:lang w:val="en-US" w:eastAsia="en-US"/>
            </w:rPr>
            <w:fldChar w:fldCharType="begin"/>
          </w:r>
          <w:r w:rsidRPr="006D2E9D">
            <w:rPr>
              <w:rFonts w:eastAsia="MS Mincho"/>
              <w:lang w:val="en-US" w:eastAsia="en-US"/>
            </w:rPr>
            <w:instrText xml:space="preserve"> TOC \o "1-3" \h \z \u </w:instrText>
          </w:r>
          <w:r w:rsidRPr="006D2E9D">
            <w:rPr>
              <w:rFonts w:eastAsia="MS Mincho"/>
              <w:lang w:val="en-US" w:eastAsia="en-US"/>
            </w:rPr>
            <w:fldChar w:fldCharType="separate"/>
          </w:r>
          <w:hyperlink w:anchor="_Toc151735552" w:history="1">
            <w:r w:rsidR="00C81B3A" w:rsidRPr="00824431">
              <w:rPr>
                <w:rStyle w:val="Hyperlink"/>
                <w:rFonts w:eastAsia="MS Gothic"/>
                <w:b/>
                <w:bCs/>
                <w:noProof/>
                <w:lang w:val="en-US" w:eastAsia="en-US"/>
              </w:rPr>
              <w:t>Version History</w:t>
            </w:r>
            <w:r w:rsidR="00C81B3A">
              <w:rPr>
                <w:noProof/>
                <w:webHidden/>
              </w:rPr>
              <w:tab/>
            </w:r>
            <w:r w:rsidR="00C81B3A">
              <w:rPr>
                <w:noProof/>
                <w:webHidden/>
              </w:rPr>
              <w:fldChar w:fldCharType="begin"/>
            </w:r>
            <w:r w:rsidR="00C81B3A">
              <w:rPr>
                <w:noProof/>
                <w:webHidden/>
              </w:rPr>
              <w:instrText xml:space="preserve"> PAGEREF _Toc151735552 \h </w:instrText>
            </w:r>
            <w:r w:rsidR="00C81B3A">
              <w:rPr>
                <w:noProof/>
                <w:webHidden/>
              </w:rPr>
            </w:r>
            <w:r w:rsidR="00C81B3A">
              <w:rPr>
                <w:noProof/>
                <w:webHidden/>
              </w:rPr>
              <w:fldChar w:fldCharType="separate"/>
            </w:r>
            <w:r w:rsidR="00C81B3A">
              <w:rPr>
                <w:noProof/>
                <w:webHidden/>
              </w:rPr>
              <w:t>2</w:t>
            </w:r>
            <w:r w:rsidR="00C81B3A">
              <w:rPr>
                <w:noProof/>
                <w:webHidden/>
              </w:rPr>
              <w:fldChar w:fldCharType="end"/>
            </w:r>
          </w:hyperlink>
        </w:p>
        <w:p w14:paraId="4D8B3FB9" w14:textId="4A93FFFC" w:rsidR="00C81B3A" w:rsidRDefault="00EF7D55">
          <w:pPr>
            <w:pStyle w:val="TOC1"/>
            <w:rPr>
              <w:rFonts w:asciiTheme="minorHAnsi" w:eastAsiaTheme="minorEastAsia" w:hAnsiTheme="minorHAnsi" w:cstheme="minorBidi"/>
              <w:noProof/>
              <w:szCs w:val="22"/>
            </w:rPr>
          </w:pPr>
          <w:hyperlink w:anchor="_Toc151735553" w:history="1">
            <w:r w:rsidR="00C81B3A" w:rsidRPr="00824431">
              <w:rPr>
                <w:rStyle w:val="Hyperlink"/>
                <w:rFonts w:eastAsia="MS Gothic"/>
                <w:noProof/>
                <w:lang w:val="en-US" w:eastAsia="en-US"/>
              </w:rPr>
              <w:t>List of Acronyms</w:t>
            </w:r>
            <w:r w:rsidR="00C81B3A">
              <w:rPr>
                <w:noProof/>
                <w:webHidden/>
              </w:rPr>
              <w:tab/>
            </w:r>
            <w:r w:rsidR="00C81B3A">
              <w:rPr>
                <w:noProof/>
                <w:webHidden/>
              </w:rPr>
              <w:fldChar w:fldCharType="begin"/>
            </w:r>
            <w:r w:rsidR="00C81B3A">
              <w:rPr>
                <w:noProof/>
                <w:webHidden/>
              </w:rPr>
              <w:instrText xml:space="preserve"> PAGEREF _Toc151735553 \h </w:instrText>
            </w:r>
            <w:r w:rsidR="00C81B3A">
              <w:rPr>
                <w:noProof/>
                <w:webHidden/>
              </w:rPr>
            </w:r>
            <w:r w:rsidR="00C81B3A">
              <w:rPr>
                <w:noProof/>
                <w:webHidden/>
              </w:rPr>
              <w:fldChar w:fldCharType="separate"/>
            </w:r>
            <w:r w:rsidR="00C81B3A">
              <w:rPr>
                <w:noProof/>
                <w:webHidden/>
              </w:rPr>
              <w:t>5</w:t>
            </w:r>
            <w:r w:rsidR="00C81B3A">
              <w:rPr>
                <w:noProof/>
                <w:webHidden/>
              </w:rPr>
              <w:fldChar w:fldCharType="end"/>
            </w:r>
          </w:hyperlink>
        </w:p>
        <w:p w14:paraId="72188003" w14:textId="3396FC13" w:rsidR="00C81B3A" w:rsidRDefault="00EF7D55">
          <w:pPr>
            <w:pStyle w:val="TOC1"/>
            <w:rPr>
              <w:rFonts w:asciiTheme="minorHAnsi" w:eastAsiaTheme="minorEastAsia" w:hAnsiTheme="minorHAnsi" w:cstheme="minorBidi"/>
              <w:noProof/>
              <w:szCs w:val="22"/>
            </w:rPr>
          </w:pPr>
          <w:hyperlink w:anchor="_Toc151735554" w:history="1">
            <w:r w:rsidR="00C81B3A" w:rsidRPr="00824431">
              <w:rPr>
                <w:rStyle w:val="Hyperlink"/>
                <w:rFonts w:eastAsia="MS Gothic"/>
                <w:noProof/>
              </w:rPr>
              <w:t>1. Introduction</w:t>
            </w:r>
            <w:r w:rsidR="00C81B3A">
              <w:rPr>
                <w:noProof/>
                <w:webHidden/>
              </w:rPr>
              <w:tab/>
            </w:r>
            <w:r w:rsidR="00C81B3A">
              <w:rPr>
                <w:noProof/>
                <w:webHidden/>
              </w:rPr>
              <w:fldChar w:fldCharType="begin"/>
            </w:r>
            <w:r w:rsidR="00C81B3A">
              <w:rPr>
                <w:noProof/>
                <w:webHidden/>
              </w:rPr>
              <w:instrText xml:space="preserve"> PAGEREF _Toc151735554 \h </w:instrText>
            </w:r>
            <w:r w:rsidR="00C81B3A">
              <w:rPr>
                <w:noProof/>
                <w:webHidden/>
              </w:rPr>
            </w:r>
            <w:r w:rsidR="00C81B3A">
              <w:rPr>
                <w:noProof/>
                <w:webHidden/>
              </w:rPr>
              <w:fldChar w:fldCharType="separate"/>
            </w:r>
            <w:r w:rsidR="00C81B3A">
              <w:rPr>
                <w:noProof/>
                <w:webHidden/>
              </w:rPr>
              <w:t>7</w:t>
            </w:r>
            <w:r w:rsidR="00C81B3A">
              <w:rPr>
                <w:noProof/>
                <w:webHidden/>
              </w:rPr>
              <w:fldChar w:fldCharType="end"/>
            </w:r>
          </w:hyperlink>
        </w:p>
        <w:p w14:paraId="30F3D938" w14:textId="4B51ED59" w:rsidR="00C81B3A" w:rsidRDefault="00EF7D55">
          <w:pPr>
            <w:pStyle w:val="TOC3"/>
            <w:tabs>
              <w:tab w:val="right" w:leader="dot" w:pos="9628"/>
            </w:tabs>
            <w:rPr>
              <w:rFonts w:asciiTheme="minorHAnsi" w:eastAsiaTheme="minorEastAsia" w:hAnsiTheme="minorHAnsi" w:cstheme="minorBidi"/>
              <w:noProof/>
              <w:szCs w:val="22"/>
            </w:rPr>
          </w:pPr>
          <w:hyperlink w:anchor="_Toc151735555" w:history="1">
            <w:r w:rsidR="00C81B3A" w:rsidRPr="00824431">
              <w:rPr>
                <w:rStyle w:val="Hyperlink"/>
                <w:rFonts w:eastAsia="MS Gothic"/>
                <w:noProof/>
                <w:lang w:eastAsia="en-US"/>
              </w:rPr>
              <w:t>1.1 Purpose and Audience</w:t>
            </w:r>
            <w:r w:rsidR="00C81B3A">
              <w:rPr>
                <w:noProof/>
                <w:webHidden/>
              </w:rPr>
              <w:tab/>
            </w:r>
            <w:r w:rsidR="00C81B3A">
              <w:rPr>
                <w:noProof/>
                <w:webHidden/>
              </w:rPr>
              <w:fldChar w:fldCharType="begin"/>
            </w:r>
            <w:r w:rsidR="00C81B3A">
              <w:rPr>
                <w:noProof/>
                <w:webHidden/>
              </w:rPr>
              <w:instrText xml:space="preserve"> PAGEREF _Toc151735555 \h </w:instrText>
            </w:r>
            <w:r w:rsidR="00C81B3A">
              <w:rPr>
                <w:noProof/>
                <w:webHidden/>
              </w:rPr>
            </w:r>
            <w:r w:rsidR="00C81B3A">
              <w:rPr>
                <w:noProof/>
                <w:webHidden/>
              </w:rPr>
              <w:fldChar w:fldCharType="separate"/>
            </w:r>
            <w:r w:rsidR="00C81B3A">
              <w:rPr>
                <w:noProof/>
                <w:webHidden/>
              </w:rPr>
              <w:t>7</w:t>
            </w:r>
            <w:r w:rsidR="00C81B3A">
              <w:rPr>
                <w:noProof/>
                <w:webHidden/>
              </w:rPr>
              <w:fldChar w:fldCharType="end"/>
            </w:r>
          </w:hyperlink>
        </w:p>
        <w:p w14:paraId="15E10300" w14:textId="45D65BDB" w:rsidR="00C81B3A" w:rsidRDefault="00EF7D55">
          <w:pPr>
            <w:pStyle w:val="TOC3"/>
            <w:tabs>
              <w:tab w:val="right" w:leader="dot" w:pos="9628"/>
            </w:tabs>
            <w:rPr>
              <w:rFonts w:asciiTheme="minorHAnsi" w:eastAsiaTheme="minorEastAsia" w:hAnsiTheme="minorHAnsi" w:cstheme="minorBidi"/>
              <w:noProof/>
              <w:szCs w:val="22"/>
            </w:rPr>
          </w:pPr>
          <w:hyperlink w:anchor="_Toc151735556" w:history="1">
            <w:r w:rsidR="00C81B3A" w:rsidRPr="00824431">
              <w:rPr>
                <w:rStyle w:val="Hyperlink"/>
                <w:rFonts w:eastAsia="MS Gothic"/>
                <w:noProof/>
                <w:lang w:eastAsia="en-US"/>
              </w:rPr>
              <w:t>1.2 Background</w:t>
            </w:r>
            <w:r w:rsidR="00C81B3A">
              <w:rPr>
                <w:noProof/>
                <w:webHidden/>
              </w:rPr>
              <w:tab/>
            </w:r>
            <w:r w:rsidR="00C81B3A">
              <w:rPr>
                <w:noProof/>
                <w:webHidden/>
              </w:rPr>
              <w:fldChar w:fldCharType="begin"/>
            </w:r>
            <w:r w:rsidR="00C81B3A">
              <w:rPr>
                <w:noProof/>
                <w:webHidden/>
              </w:rPr>
              <w:instrText xml:space="preserve"> PAGEREF _Toc151735556 \h </w:instrText>
            </w:r>
            <w:r w:rsidR="00C81B3A">
              <w:rPr>
                <w:noProof/>
                <w:webHidden/>
              </w:rPr>
            </w:r>
            <w:r w:rsidR="00C81B3A">
              <w:rPr>
                <w:noProof/>
                <w:webHidden/>
              </w:rPr>
              <w:fldChar w:fldCharType="separate"/>
            </w:r>
            <w:r w:rsidR="00C81B3A">
              <w:rPr>
                <w:noProof/>
                <w:webHidden/>
              </w:rPr>
              <w:t>7</w:t>
            </w:r>
            <w:r w:rsidR="00C81B3A">
              <w:rPr>
                <w:noProof/>
                <w:webHidden/>
              </w:rPr>
              <w:fldChar w:fldCharType="end"/>
            </w:r>
          </w:hyperlink>
        </w:p>
        <w:p w14:paraId="743CDFAD" w14:textId="6B493D19" w:rsidR="00C81B3A" w:rsidRDefault="00EF7D55">
          <w:pPr>
            <w:pStyle w:val="TOC3"/>
            <w:tabs>
              <w:tab w:val="right" w:leader="dot" w:pos="9628"/>
            </w:tabs>
            <w:rPr>
              <w:rFonts w:asciiTheme="minorHAnsi" w:eastAsiaTheme="minorEastAsia" w:hAnsiTheme="minorHAnsi" w:cstheme="minorBidi"/>
              <w:noProof/>
              <w:szCs w:val="22"/>
            </w:rPr>
          </w:pPr>
          <w:hyperlink w:anchor="_Toc151735557" w:history="1">
            <w:r w:rsidR="00C81B3A" w:rsidRPr="00824431">
              <w:rPr>
                <w:rStyle w:val="Hyperlink"/>
                <w:rFonts w:eastAsia="MS Gothic"/>
                <w:noProof/>
                <w:lang w:eastAsia="en-US"/>
              </w:rPr>
              <w:t>1.3 Governing framework</w:t>
            </w:r>
            <w:r w:rsidR="00C81B3A">
              <w:rPr>
                <w:noProof/>
                <w:webHidden/>
              </w:rPr>
              <w:tab/>
            </w:r>
            <w:r w:rsidR="00C81B3A">
              <w:rPr>
                <w:noProof/>
                <w:webHidden/>
              </w:rPr>
              <w:fldChar w:fldCharType="begin"/>
            </w:r>
            <w:r w:rsidR="00C81B3A">
              <w:rPr>
                <w:noProof/>
                <w:webHidden/>
              </w:rPr>
              <w:instrText xml:space="preserve"> PAGEREF _Toc151735557 \h </w:instrText>
            </w:r>
            <w:r w:rsidR="00C81B3A">
              <w:rPr>
                <w:noProof/>
                <w:webHidden/>
              </w:rPr>
            </w:r>
            <w:r w:rsidR="00C81B3A">
              <w:rPr>
                <w:noProof/>
                <w:webHidden/>
              </w:rPr>
              <w:fldChar w:fldCharType="separate"/>
            </w:r>
            <w:r w:rsidR="00C81B3A">
              <w:rPr>
                <w:noProof/>
                <w:webHidden/>
              </w:rPr>
              <w:t>8</w:t>
            </w:r>
            <w:r w:rsidR="00C81B3A">
              <w:rPr>
                <w:noProof/>
                <w:webHidden/>
              </w:rPr>
              <w:fldChar w:fldCharType="end"/>
            </w:r>
          </w:hyperlink>
        </w:p>
        <w:p w14:paraId="5E5DF764" w14:textId="0782BECB" w:rsidR="00C81B3A" w:rsidRDefault="00EF7D55">
          <w:pPr>
            <w:pStyle w:val="TOC3"/>
            <w:tabs>
              <w:tab w:val="right" w:leader="dot" w:pos="9628"/>
            </w:tabs>
            <w:rPr>
              <w:rFonts w:asciiTheme="minorHAnsi" w:eastAsiaTheme="minorEastAsia" w:hAnsiTheme="minorHAnsi" w:cstheme="minorBidi"/>
              <w:noProof/>
              <w:szCs w:val="22"/>
            </w:rPr>
          </w:pPr>
          <w:hyperlink w:anchor="_Toc151735558" w:history="1">
            <w:r w:rsidR="00C81B3A" w:rsidRPr="00824431">
              <w:rPr>
                <w:rStyle w:val="Hyperlink"/>
                <w:rFonts w:eastAsia="MS Mincho"/>
                <w:noProof/>
              </w:rPr>
              <w:t xml:space="preserve">1.4 </w:t>
            </w:r>
            <w:r w:rsidR="00C81B3A" w:rsidRPr="00824431">
              <w:rPr>
                <w:rStyle w:val="Hyperlink"/>
                <w:noProof/>
              </w:rPr>
              <w:t>Oversight and review mechanisms</w:t>
            </w:r>
            <w:r w:rsidR="00C81B3A">
              <w:rPr>
                <w:noProof/>
                <w:webHidden/>
              </w:rPr>
              <w:tab/>
            </w:r>
            <w:r w:rsidR="00C81B3A">
              <w:rPr>
                <w:noProof/>
                <w:webHidden/>
              </w:rPr>
              <w:fldChar w:fldCharType="begin"/>
            </w:r>
            <w:r w:rsidR="00C81B3A">
              <w:rPr>
                <w:noProof/>
                <w:webHidden/>
              </w:rPr>
              <w:instrText xml:space="preserve"> PAGEREF _Toc151735558 \h </w:instrText>
            </w:r>
            <w:r w:rsidR="00C81B3A">
              <w:rPr>
                <w:noProof/>
                <w:webHidden/>
              </w:rPr>
            </w:r>
            <w:r w:rsidR="00C81B3A">
              <w:rPr>
                <w:noProof/>
                <w:webHidden/>
              </w:rPr>
              <w:fldChar w:fldCharType="separate"/>
            </w:r>
            <w:r w:rsidR="00C81B3A">
              <w:rPr>
                <w:noProof/>
                <w:webHidden/>
              </w:rPr>
              <w:t>9</w:t>
            </w:r>
            <w:r w:rsidR="00C81B3A">
              <w:rPr>
                <w:noProof/>
                <w:webHidden/>
              </w:rPr>
              <w:fldChar w:fldCharType="end"/>
            </w:r>
          </w:hyperlink>
        </w:p>
        <w:p w14:paraId="55E8A7CB" w14:textId="2FA278B5" w:rsidR="00C81B3A" w:rsidRDefault="00EF7D55">
          <w:pPr>
            <w:pStyle w:val="TOC1"/>
            <w:rPr>
              <w:rFonts w:asciiTheme="minorHAnsi" w:eastAsiaTheme="minorEastAsia" w:hAnsiTheme="minorHAnsi" w:cstheme="minorBidi"/>
              <w:noProof/>
              <w:szCs w:val="22"/>
            </w:rPr>
          </w:pPr>
          <w:hyperlink w:anchor="_Toc151735559" w:history="1">
            <w:r w:rsidR="00C81B3A" w:rsidRPr="00824431">
              <w:rPr>
                <w:rStyle w:val="Hyperlink"/>
                <w:rFonts w:eastAsia="MS Gothic"/>
                <w:noProof/>
                <w:lang w:eastAsia="en-US"/>
              </w:rPr>
              <w:t>2. The Model</w:t>
            </w:r>
            <w:r w:rsidR="00C81B3A">
              <w:rPr>
                <w:noProof/>
                <w:webHidden/>
              </w:rPr>
              <w:tab/>
            </w:r>
            <w:r w:rsidR="00C81B3A">
              <w:rPr>
                <w:noProof/>
                <w:webHidden/>
              </w:rPr>
              <w:fldChar w:fldCharType="begin"/>
            </w:r>
            <w:r w:rsidR="00C81B3A">
              <w:rPr>
                <w:noProof/>
                <w:webHidden/>
              </w:rPr>
              <w:instrText xml:space="preserve"> PAGEREF _Toc151735559 \h </w:instrText>
            </w:r>
            <w:r w:rsidR="00C81B3A">
              <w:rPr>
                <w:noProof/>
                <w:webHidden/>
              </w:rPr>
            </w:r>
            <w:r w:rsidR="00C81B3A">
              <w:rPr>
                <w:noProof/>
                <w:webHidden/>
              </w:rPr>
              <w:fldChar w:fldCharType="separate"/>
            </w:r>
            <w:r w:rsidR="00C81B3A">
              <w:rPr>
                <w:noProof/>
                <w:webHidden/>
              </w:rPr>
              <w:t>11</w:t>
            </w:r>
            <w:r w:rsidR="00C81B3A">
              <w:rPr>
                <w:noProof/>
                <w:webHidden/>
              </w:rPr>
              <w:fldChar w:fldCharType="end"/>
            </w:r>
          </w:hyperlink>
        </w:p>
        <w:p w14:paraId="597A093C" w14:textId="47120990" w:rsidR="00C81B3A" w:rsidRDefault="00EF7D55">
          <w:pPr>
            <w:pStyle w:val="TOC3"/>
            <w:tabs>
              <w:tab w:val="right" w:leader="dot" w:pos="9628"/>
            </w:tabs>
            <w:rPr>
              <w:rFonts w:asciiTheme="minorHAnsi" w:eastAsiaTheme="minorEastAsia" w:hAnsiTheme="minorHAnsi" w:cstheme="minorBidi"/>
              <w:noProof/>
              <w:szCs w:val="22"/>
            </w:rPr>
          </w:pPr>
          <w:hyperlink w:anchor="_Toc151735560" w:history="1">
            <w:r w:rsidR="00C81B3A" w:rsidRPr="00824431">
              <w:rPr>
                <w:rStyle w:val="Hyperlink"/>
                <w:rFonts w:eastAsia="MS Gothic"/>
                <w:noProof/>
                <w:lang w:val="en-US" w:eastAsia="en-US"/>
              </w:rPr>
              <w:t>2.1 Overview</w:t>
            </w:r>
            <w:r w:rsidR="00C81B3A">
              <w:rPr>
                <w:noProof/>
                <w:webHidden/>
              </w:rPr>
              <w:tab/>
            </w:r>
            <w:r w:rsidR="00C81B3A">
              <w:rPr>
                <w:noProof/>
                <w:webHidden/>
              </w:rPr>
              <w:fldChar w:fldCharType="begin"/>
            </w:r>
            <w:r w:rsidR="00C81B3A">
              <w:rPr>
                <w:noProof/>
                <w:webHidden/>
              </w:rPr>
              <w:instrText xml:space="preserve"> PAGEREF _Toc151735560 \h </w:instrText>
            </w:r>
            <w:r w:rsidR="00C81B3A">
              <w:rPr>
                <w:noProof/>
                <w:webHidden/>
              </w:rPr>
            </w:r>
            <w:r w:rsidR="00C81B3A">
              <w:rPr>
                <w:noProof/>
                <w:webHidden/>
              </w:rPr>
              <w:fldChar w:fldCharType="separate"/>
            </w:r>
            <w:r w:rsidR="00C81B3A">
              <w:rPr>
                <w:noProof/>
                <w:webHidden/>
              </w:rPr>
              <w:t>11</w:t>
            </w:r>
            <w:r w:rsidR="00C81B3A">
              <w:rPr>
                <w:noProof/>
                <w:webHidden/>
              </w:rPr>
              <w:fldChar w:fldCharType="end"/>
            </w:r>
          </w:hyperlink>
        </w:p>
        <w:p w14:paraId="39C1319E" w14:textId="664DAA2C" w:rsidR="00C81B3A" w:rsidRDefault="00EF7D55">
          <w:pPr>
            <w:pStyle w:val="TOC3"/>
            <w:tabs>
              <w:tab w:val="right" w:leader="dot" w:pos="9628"/>
            </w:tabs>
            <w:rPr>
              <w:rFonts w:asciiTheme="minorHAnsi" w:eastAsiaTheme="minorEastAsia" w:hAnsiTheme="minorHAnsi" w:cstheme="minorBidi"/>
              <w:noProof/>
              <w:szCs w:val="22"/>
            </w:rPr>
          </w:pPr>
          <w:hyperlink w:anchor="_Toc151735561" w:history="1">
            <w:r w:rsidR="00C81B3A" w:rsidRPr="00824431">
              <w:rPr>
                <w:rStyle w:val="Hyperlink"/>
                <w:rFonts w:eastAsia="MS Gothic"/>
                <w:noProof/>
                <w:lang w:eastAsia="en-US"/>
              </w:rPr>
              <w:t>2.2 Service users</w:t>
            </w:r>
            <w:r w:rsidR="00C81B3A">
              <w:rPr>
                <w:noProof/>
                <w:webHidden/>
              </w:rPr>
              <w:tab/>
            </w:r>
            <w:r w:rsidR="00C81B3A">
              <w:rPr>
                <w:noProof/>
                <w:webHidden/>
              </w:rPr>
              <w:fldChar w:fldCharType="begin"/>
            </w:r>
            <w:r w:rsidR="00C81B3A">
              <w:rPr>
                <w:noProof/>
                <w:webHidden/>
              </w:rPr>
              <w:instrText xml:space="preserve"> PAGEREF _Toc151735561 \h </w:instrText>
            </w:r>
            <w:r w:rsidR="00C81B3A">
              <w:rPr>
                <w:noProof/>
                <w:webHidden/>
              </w:rPr>
            </w:r>
            <w:r w:rsidR="00C81B3A">
              <w:rPr>
                <w:noProof/>
                <w:webHidden/>
              </w:rPr>
              <w:fldChar w:fldCharType="separate"/>
            </w:r>
            <w:r w:rsidR="00C81B3A">
              <w:rPr>
                <w:noProof/>
                <w:webHidden/>
              </w:rPr>
              <w:t>11</w:t>
            </w:r>
            <w:r w:rsidR="00C81B3A">
              <w:rPr>
                <w:noProof/>
                <w:webHidden/>
              </w:rPr>
              <w:fldChar w:fldCharType="end"/>
            </w:r>
          </w:hyperlink>
        </w:p>
        <w:p w14:paraId="439946AD" w14:textId="759A6ADD" w:rsidR="00C81B3A" w:rsidRDefault="00EF7D55">
          <w:pPr>
            <w:pStyle w:val="TOC3"/>
            <w:tabs>
              <w:tab w:val="right" w:leader="dot" w:pos="9628"/>
            </w:tabs>
            <w:rPr>
              <w:rFonts w:asciiTheme="minorHAnsi" w:eastAsiaTheme="minorEastAsia" w:hAnsiTheme="minorHAnsi" w:cstheme="minorBidi"/>
              <w:noProof/>
              <w:szCs w:val="22"/>
            </w:rPr>
          </w:pPr>
          <w:hyperlink w:anchor="_Toc151735562" w:history="1">
            <w:r w:rsidR="00C81B3A" w:rsidRPr="00824431">
              <w:rPr>
                <w:rStyle w:val="Hyperlink"/>
                <w:rFonts w:eastAsia="MS Gothic"/>
                <w:noProof/>
                <w:lang w:eastAsia="en-US"/>
              </w:rPr>
              <w:t>2.3 Receiving enquiries and referrals</w:t>
            </w:r>
            <w:r w:rsidR="00C81B3A">
              <w:rPr>
                <w:noProof/>
                <w:webHidden/>
              </w:rPr>
              <w:tab/>
            </w:r>
            <w:r w:rsidR="00C81B3A">
              <w:rPr>
                <w:noProof/>
                <w:webHidden/>
              </w:rPr>
              <w:fldChar w:fldCharType="begin"/>
            </w:r>
            <w:r w:rsidR="00C81B3A">
              <w:rPr>
                <w:noProof/>
                <w:webHidden/>
              </w:rPr>
              <w:instrText xml:space="preserve"> PAGEREF _Toc151735562 \h </w:instrText>
            </w:r>
            <w:r w:rsidR="00C81B3A">
              <w:rPr>
                <w:noProof/>
                <w:webHidden/>
              </w:rPr>
            </w:r>
            <w:r w:rsidR="00C81B3A">
              <w:rPr>
                <w:noProof/>
                <w:webHidden/>
              </w:rPr>
              <w:fldChar w:fldCharType="separate"/>
            </w:r>
            <w:r w:rsidR="00C81B3A">
              <w:rPr>
                <w:noProof/>
                <w:webHidden/>
              </w:rPr>
              <w:t>12</w:t>
            </w:r>
            <w:r w:rsidR="00C81B3A">
              <w:rPr>
                <w:noProof/>
                <w:webHidden/>
              </w:rPr>
              <w:fldChar w:fldCharType="end"/>
            </w:r>
          </w:hyperlink>
        </w:p>
        <w:p w14:paraId="6A39313D" w14:textId="2B1B6288" w:rsidR="00C81B3A" w:rsidRDefault="00EF7D55">
          <w:pPr>
            <w:pStyle w:val="TOC3"/>
            <w:tabs>
              <w:tab w:val="right" w:leader="dot" w:pos="9628"/>
            </w:tabs>
            <w:rPr>
              <w:rFonts w:asciiTheme="minorHAnsi" w:eastAsiaTheme="minorEastAsia" w:hAnsiTheme="minorHAnsi" w:cstheme="minorBidi"/>
              <w:noProof/>
              <w:szCs w:val="22"/>
            </w:rPr>
          </w:pPr>
          <w:hyperlink w:anchor="_Toc151735563" w:history="1">
            <w:r w:rsidR="00C81B3A" w:rsidRPr="00824431">
              <w:rPr>
                <w:rStyle w:val="Hyperlink"/>
                <w:rFonts w:eastAsia="MS Gothic"/>
                <w:noProof/>
                <w:lang w:eastAsia="en-US"/>
              </w:rPr>
              <w:t>2.4 Response types</w:t>
            </w:r>
            <w:r w:rsidR="00C81B3A">
              <w:rPr>
                <w:noProof/>
                <w:webHidden/>
              </w:rPr>
              <w:tab/>
            </w:r>
            <w:r w:rsidR="00C81B3A">
              <w:rPr>
                <w:noProof/>
                <w:webHidden/>
              </w:rPr>
              <w:fldChar w:fldCharType="begin"/>
            </w:r>
            <w:r w:rsidR="00C81B3A">
              <w:rPr>
                <w:noProof/>
                <w:webHidden/>
              </w:rPr>
              <w:instrText xml:space="preserve"> PAGEREF _Toc151735563 \h </w:instrText>
            </w:r>
            <w:r w:rsidR="00C81B3A">
              <w:rPr>
                <w:noProof/>
                <w:webHidden/>
              </w:rPr>
            </w:r>
            <w:r w:rsidR="00C81B3A">
              <w:rPr>
                <w:noProof/>
                <w:webHidden/>
              </w:rPr>
              <w:fldChar w:fldCharType="separate"/>
            </w:r>
            <w:r w:rsidR="00C81B3A">
              <w:rPr>
                <w:noProof/>
                <w:webHidden/>
              </w:rPr>
              <w:t>15</w:t>
            </w:r>
            <w:r w:rsidR="00C81B3A">
              <w:rPr>
                <w:noProof/>
                <w:webHidden/>
              </w:rPr>
              <w:fldChar w:fldCharType="end"/>
            </w:r>
          </w:hyperlink>
        </w:p>
        <w:p w14:paraId="2F22DB8F" w14:textId="2B4ADDDB" w:rsidR="00C81B3A" w:rsidRDefault="00EF7D55">
          <w:pPr>
            <w:pStyle w:val="TOC3"/>
            <w:tabs>
              <w:tab w:val="right" w:leader="dot" w:pos="9628"/>
            </w:tabs>
            <w:rPr>
              <w:rFonts w:asciiTheme="minorHAnsi" w:eastAsiaTheme="minorEastAsia" w:hAnsiTheme="minorHAnsi" w:cstheme="minorBidi"/>
              <w:noProof/>
              <w:szCs w:val="22"/>
            </w:rPr>
          </w:pPr>
          <w:hyperlink w:anchor="_Toc151735564" w:history="1">
            <w:r w:rsidR="00C81B3A" w:rsidRPr="00824431">
              <w:rPr>
                <w:rStyle w:val="Hyperlink"/>
                <w:rFonts w:eastAsia="MS Mincho"/>
                <w:noProof/>
              </w:rPr>
              <w:t>2.5 Prioritisation of referrals</w:t>
            </w:r>
            <w:r w:rsidR="00C81B3A">
              <w:rPr>
                <w:noProof/>
                <w:webHidden/>
              </w:rPr>
              <w:tab/>
            </w:r>
            <w:r w:rsidR="00C81B3A">
              <w:rPr>
                <w:noProof/>
                <w:webHidden/>
              </w:rPr>
              <w:fldChar w:fldCharType="begin"/>
            </w:r>
            <w:r w:rsidR="00C81B3A">
              <w:rPr>
                <w:noProof/>
                <w:webHidden/>
              </w:rPr>
              <w:instrText xml:space="preserve"> PAGEREF _Toc151735564 \h </w:instrText>
            </w:r>
            <w:r w:rsidR="00C81B3A">
              <w:rPr>
                <w:noProof/>
                <w:webHidden/>
              </w:rPr>
            </w:r>
            <w:r w:rsidR="00C81B3A">
              <w:rPr>
                <w:noProof/>
                <w:webHidden/>
              </w:rPr>
              <w:fldChar w:fldCharType="separate"/>
            </w:r>
            <w:r w:rsidR="00C81B3A">
              <w:rPr>
                <w:noProof/>
                <w:webHidden/>
              </w:rPr>
              <w:t>17</w:t>
            </w:r>
            <w:r w:rsidR="00C81B3A">
              <w:rPr>
                <w:noProof/>
                <w:webHidden/>
              </w:rPr>
              <w:fldChar w:fldCharType="end"/>
            </w:r>
          </w:hyperlink>
        </w:p>
        <w:p w14:paraId="674DD417" w14:textId="76C49FA3" w:rsidR="00C81B3A" w:rsidRDefault="00EF7D55">
          <w:pPr>
            <w:pStyle w:val="TOC3"/>
            <w:tabs>
              <w:tab w:val="right" w:leader="dot" w:pos="9628"/>
            </w:tabs>
            <w:rPr>
              <w:rFonts w:asciiTheme="minorHAnsi" w:eastAsiaTheme="minorEastAsia" w:hAnsiTheme="minorHAnsi" w:cstheme="minorBidi"/>
              <w:noProof/>
              <w:szCs w:val="22"/>
            </w:rPr>
          </w:pPr>
          <w:hyperlink w:anchor="_Toc151735565" w:history="1">
            <w:r w:rsidR="00C81B3A" w:rsidRPr="00824431">
              <w:rPr>
                <w:rStyle w:val="Hyperlink"/>
                <w:rFonts w:eastAsia="MS Gothic"/>
                <w:noProof/>
                <w:lang w:eastAsia="en-US"/>
              </w:rPr>
              <w:t>2.6 Consent and Information Sharing</w:t>
            </w:r>
            <w:r w:rsidR="00C81B3A">
              <w:rPr>
                <w:noProof/>
                <w:webHidden/>
              </w:rPr>
              <w:tab/>
            </w:r>
            <w:r w:rsidR="00C81B3A">
              <w:rPr>
                <w:noProof/>
                <w:webHidden/>
              </w:rPr>
              <w:fldChar w:fldCharType="begin"/>
            </w:r>
            <w:r w:rsidR="00C81B3A">
              <w:rPr>
                <w:noProof/>
                <w:webHidden/>
              </w:rPr>
              <w:instrText xml:space="preserve"> PAGEREF _Toc151735565 \h </w:instrText>
            </w:r>
            <w:r w:rsidR="00C81B3A">
              <w:rPr>
                <w:noProof/>
                <w:webHidden/>
              </w:rPr>
            </w:r>
            <w:r w:rsidR="00C81B3A">
              <w:rPr>
                <w:noProof/>
                <w:webHidden/>
              </w:rPr>
              <w:fldChar w:fldCharType="separate"/>
            </w:r>
            <w:r w:rsidR="00C81B3A">
              <w:rPr>
                <w:noProof/>
                <w:webHidden/>
              </w:rPr>
              <w:t>17</w:t>
            </w:r>
            <w:r w:rsidR="00C81B3A">
              <w:rPr>
                <w:noProof/>
                <w:webHidden/>
              </w:rPr>
              <w:fldChar w:fldCharType="end"/>
            </w:r>
          </w:hyperlink>
        </w:p>
        <w:p w14:paraId="2FCE59B6" w14:textId="694315C9" w:rsidR="00C81B3A" w:rsidRDefault="00EF7D55">
          <w:pPr>
            <w:pStyle w:val="TOC3"/>
            <w:tabs>
              <w:tab w:val="right" w:leader="dot" w:pos="9628"/>
            </w:tabs>
            <w:rPr>
              <w:rFonts w:asciiTheme="minorHAnsi" w:eastAsiaTheme="minorEastAsia" w:hAnsiTheme="minorHAnsi" w:cstheme="minorBidi"/>
              <w:noProof/>
              <w:szCs w:val="22"/>
            </w:rPr>
          </w:pPr>
          <w:hyperlink w:anchor="_Toc151735566" w:history="1">
            <w:r w:rsidR="00C81B3A" w:rsidRPr="00824431">
              <w:rPr>
                <w:rStyle w:val="Hyperlink"/>
                <w:rFonts w:eastAsia="MS Gothic"/>
                <w:noProof/>
                <w:lang w:val="en-US" w:eastAsia="en-US"/>
              </w:rPr>
              <w:t>2.7 Consulting the Principal Child Protection Practitioner</w:t>
            </w:r>
            <w:r w:rsidR="00C81B3A">
              <w:rPr>
                <w:noProof/>
                <w:webHidden/>
              </w:rPr>
              <w:tab/>
            </w:r>
            <w:r w:rsidR="00C81B3A">
              <w:rPr>
                <w:noProof/>
                <w:webHidden/>
              </w:rPr>
              <w:fldChar w:fldCharType="begin"/>
            </w:r>
            <w:r w:rsidR="00C81B3A">
              <w:rPr>
                <w:noProof/>
                <w:webHidden/>
              </w:rPr>
              <w:instrText xml:space="preserve"> PAGEREF _Toc151735566 \h </w:instrText>
            </w:r>
            <w:r w:rsidR="00C81B3A">
              <w:rPr>
                <w:noProof/>
                <w:webHidden/>
              </w:rPr>
            </w:r>
            <w:r w:rsidR="00C81B3A">
              <w:rPr>
                <w:noProof/>
                <w:webHidden/>
              </w:rPr>
              <w:fldChar w:fldCharType="separate"/>
            </w:r>
            <w:r w:rsidR="00C81B3A">
              <w:rPr>
                <w:noProof/>
                <w:webHidden/>
              </w:rPr>
              <w:t>20</w:t>
            </w:r>
            <w:r w:rsidR="00C81B3A">
              <w:rPr>
                <w:noProof/>
                <w:webHidden/>
              </w:rPr>
              <w:fldChar w:fldCharType="end"/>
            </w:r>
          </w:hyperlink>
        </w:p>
        <w:p w14:paraId="1A546F6A" w14:textId="17CB868B" w:rsidR="00C81B3A" w:rsidRDefault="00EF7D55">
          <w:pPr>
            <w:pStyle w:val="TOC3"/>
            <w:tabs>
              <w:tab w:val="right" w:leader="dot" w:pos="9628"/>
            </w:tabs>
            <w:rPr>
              <w:rFonts w:asciiTheme="minorHAnsi" w:eastAsiaTheme="minorEastAsia" w:hAnsiTheme="minorHAnsi" w:cstheme="minorBidi"/>
              <w:noProof/>
              <w:szCs w:val="22"/>
            </w:rPr>
          </w:pPr>
          <w:hyperlink w:anchor="_Toc151735567" w:history="1">
            <w:r w:rsidR="00C81B3A" w:rsidRPr="00824431">
              <w:rPr>
                <w:rStyle w:val="Hyperlink"/>
                <w:rFonts w:eastAsia="MS Gothic"/>
                <w:noProof/>
                <w:lang w:val="en-US" w:eastAsia="en-US"/>
              </w:rPr>
              <w:t>2.8 Engagement and Assessment</w:t>
            </w:r>
            <w:r w:rsidR="00C81B3A">
              <w:rPr>
                <w:noProof/>
                <w:webHidden/>
              </w:rPr>
              <w:tab/>
            </w:r>
            <w:r w:rsidR="00C81B3A">
              <w:rPr>
                <w:noProof/>
                <w:webHidden/>
              </w:rPr>
              <w:fldChar w:fldCharType="begin"/>
            </w:r>
            <w:r w:rsidR="00C81B3A">
              <w:rPr>
                <w:noProof/>
                <w:webHidden/>
              </w:rPr>
              <w:instrText xml:space="preserve"> PAGEREF _Toc151735567 \h </w:instrText>
            </w:r>
            <w:r w:rsidR="00C81B3A">
              <w:rPr>
                <w:noProof/>
                <w:webHidden/>
              </w:rPr>
            </w:r>
            <w:r w:rsidR="00C81B3A">
              <w:rPr>
                <w:noProof/>
                <w:webHidden/>
              </w:rPr>
              <w:fldChar w:fldCharType="separate"/>
            </w:r>
            <w:r w:rsidR="00C81B3A">
              <w:rPr>
                <w:noProof/>
                <w:webHidden/>
              </w:rPr>
              <w:t>20</w:t>
            </w:r>
            <w:r w:rsidR="00C81B3A">
              <w:rPr>
                <w:noProof/>
                <w:webHidden/>
              </w:rPr>
              <w:fldChar w:fldCharType="end"/>
            </w:r>
          </w:hyperlink>
        </w:p>
        <w:p w14:paraId="3442F63F" w14:textId="0BE4D51A" w:rsidR="00C81B3A" w:rsidRDefault="00EF7D55">
          <w:pPr>
            <w:pStyle w:val="TOC3"/>
            <w:tabs>
              <w:tab w:val="right" w:leader="dot" w:pos="9628"/>
            </w:tabs>
            <w:rPr>
              <w:rFonts w:asciiTheme="minorHAnsi" w:eastAsiaTheme="minorEastAsia" w:hAnsiTheme="minorHAnsi" w:cstheme="minorBidi"/>
              <w:noProof/>
              <w:szCs w:val="22"/>
            </w:rPr>
          </w:pPr>
          <w:hyperlink w:anchor="_Toc151735568" w:history="1">
            <w:r w:rsidR="00C81B3A" w:rsidRPr="00824431">
              <w:rPr>
                <w:rStyle w:val="Hyperlink"/>
                <w:rFonts w:eastAsia="Calibri"/>
                <w:noProof/>
                <w:lang w:val="en-US" w:eastAsia="en-US"/>
              </w:rPr>
              <w:t>2.9 Practice Tools</w:t>
            </w:r>
            <w:r w:rsidR="00C81B3A">
              <w:rPr>
                <w:noProof/>
                <w:webHidden/>
              </w:rPr>
              <w:tab/>
            </w:r>
            <w:r w:rsidR="00C81B3A">
              <w:rPr>
                <w:noProof/>
                <w:webHidden/>
              </w:rPr>
              <w:fldChar w:fldCharType="begin"/>
            </w:r>
            <w:r w:rsidR="00C81B3A">
              <w:rPr>
                <w:noProof/>
                <w:webHidden/>
              </w:rPr>
              <w:instrText xml:space="preserve"> PAGEREF _Toc151735568 \h </w:instrText>
            </w:r>
            <w:r w:rsidR="00C81B3A">
              <w:rPr>
                <w:noProof/>
                <w:webHidden/>
              </w:rPr>
            </w:r>
            <w:r w:rsidR="00C81B3A">
              <w:rPr>
                <w:noProof/>
                <w:webHidden/>
              </w:rPr>
              <w:fldChar w:fldCharType="separate"/>
            </w:r>
            <w:r w:rsidR="00C81B3A">
              <w:rPr>
                <w:noProof/>
                <w:webHidden/>
              </w:rPr>
              <w:t>22</w:t>
            </w:r>
            <w:r w:rsidR="00C81B3A">
              <w:rPr>
                <w:noProof/>
                <w:webHidden/>
              </w:rPr>
              <w:fldChar w:fldCharType="end"/>
            </w:r>
          </w:hyperlink>
        </w:p>
        <w:p w14:paraId="07EDA655" w14:textId="0223A299" w:rsidR="00C81B3A" w:rsidRDefault="00EF7D55">
          <w:pPr>
            <w:pStyle w:val="TOC3"/>
            <w:tabs>
              <w:tab w:val="right" w:leader="dot" w:pos="9628"/>
            </w:tabs>
            <w:rPr>
              <w:rFonts w:asciiTheme="minorHAnsi" w:eastAsiaTheme="minorEastAsia" w:hAnsiTheme="minorHAnsi" w:cstheme="minorBidi"/>
              <w:noProof/>
              <w:szCs w:val="22"/>
            </w:rPr>
          </w:pPr>
          <w:hyperlink w:anchor="_Toc151735569" w:history="1">
            <w:r w:rsidR="00C81B3A" w:rsidRPr="00824431">
              <w:rPr>
                <w:rStyle w:val="Hyperlink"/>
                <w:rFonts w:eastAsia="Calibri"/>
                <w:noProof/>
              </w:rPr>
              <w:t>2.10 Brokerage funding</w:t>
            </w:r>
            <w:r w:rsidR="00C81B3A">
              <w:rPr>
                <w:noProof/>
                <w:webHidden/>
              </w:rPr>
              <w:tab/>
            </w:r>
            <w:r w:rsidR="00C81B3A">
              <w:rPr>
                <w:noProof/>
                <w:webHidden/>
              </w:rPr>
              <w:fldChar w:fldCharType="begin"/>
            </w:r>
            <w:r w:rsidR="00C81B3A">
              <w:rPr>
                <w:noProof/>
                <w:webHidden/>
              </w:rPr>
              <w:instrText xml:space="preserve"> PAGEREF _Toc151735569 \h </w:instrText>
            </w:r>
            <w:r w:rsidR="00C81B3A">
              <w:rPr>
                <w:noProof/>
                <w:webHidden/>
              </w:rPr>
            </w:r>
            <w:r w:rsidR="00C81B3A">
              <w:rPr>
                <w:noProof/>
                <w:webHidden/>
              </w:rPr>
              <w:fldChar w:fldCharType="separate"/>
            </w:r>
            <w:r w:rsidR="00C81B3A">
              <w:rPr>
                <w:noProof/>
                <w:webHidden/>
              </w:rPr>
              <w:t>23</w:t>
            </w:r>
            <w:r w:rsidR="00C81B3A">
              <w:rPr>
                <w:noProof/>
                <w:webHidden/>
              </w:rPr>
              <w:fldChar w:fldCharType="end"/>
            </w:r>
          </w:hyperlink>
        </w:p>
        <w:p w14:paraId="4312BD61" w14:textId="0AA655B6" w:rsidR="00C81B3A" w:rsidRDefault="00EF7D55">
          <w:pPr>
            <w:pStyle w:val="TOC3"/>
            <w:tabs>
              <w:tab w:val="right" w:leader="dot" w:pos="9628"/>
            </w:tabs>
            <w:rPr>
              <w:rFonts w:asciiTheme="minorHAnsi" w:eastAsiaTheme="minorEastAsia" w:hAnsiTheme="minorHAnsi" w:cstheme="minorBidi"/>
              <w:noProof/>
              <w:szCs w:val="22"/>
            </w:rPr>
          </w:pPr>
          <w:hyperlink w:anchor="_Toc151735570" w:history="1">
            <w:r w:rsidR="00C81B3A" w:rsidRPr="00824431">
              <w:rPr>
                <w:rStyle w:val="Hyperlink"/>
                <w:rFonts w:eastAsia="MS Gothic"/>
                <w:noProof/>
              </w:rPr>
              <w:t>2.11 Case closure – Early exit / Referrals / Family’s needs met</w:t>
            </w:r>
            <w:r w:rsidR="00C81B3A">
              <w:rPr>
                <w:noProof/>
                <w:webHidden/>
              </w:rPr>
              <w:tab/>
            </w:r>
            <w:r w:rsidR="00C81B3A">
              <w:rPr>
                <w:noProof/>
                <w:webHidden/>
              </w:rPr>
              <w:fldChar w:fldCharType="begin"/>
            </w:r>
            <w:r w:rsidR="00C81B3A">
              <w:rPr>
                <w:noProof/>
                <w:webHidden/>
              </w:rPr>
              <w:instrText xml:space="preserve"> PAGEREF _Toc151735570 \h </w:instrText>
            </w:r>
            <w:r w:rsidR="00C81B3A">
              <w:rPr>
                <w:noProof/>
                <w:webHidden/>
              </w:rPr>
            </w:r>
            <w:r w:rsidR="00C81B3A">
              <w:rPr>
                <w:noProof/>
                <w:webHidden/>
              </w:rPr>
              <w:fldChar w:fldCharType="separate"/>
            </w:r>
            <w:r w:rsidR="00C81B3A">
              <w:rPr>
                <w:noProof/>
                <w:webHidden/>
              </w:rPr>
              <w:t>24</w:t>
            </w:r>
            <w:r w:rsidR="00C81B3A">
              <w:rPr>
                <w:noProof/>
                <w:webHidden/>
              </w:rPr>
              <w:fldChar w:fldCharType="end"/>
            </w:r>
          </w:hyperlink>
        </w:p>
        <w:p w14:paraId="40F81C69" w14:textId="7E8E94B8" w:rsidR="00C81B3A" w:rsidRDefault="00EF7D55">
          <w:pPr>
            <w:pStyle w:val="TOC3"/>
            <w:tabs>
              <w:tab w:val="right" w:leader="dot" w:pos="9628"/>
            </w:tabs>
            <w:rPr>
              <w:rFonts w:asciiTheme="minorHAnsi" w:eastAsiaTheme="minorEastAsia" w:hAnsiTheme="minorHAnsi" w:cstheme="minorBidi"/>
              <w:noProof/>
              <w:szCs w:val="22"/>
            </w:rPr>
          </w:pPr>
          <w:hyperlink w:anchor="_Toc151735571" w:history="1">
            <w:r w:rsidR="00C81B3A" w:rsidRPr="00824431">
              <w:rPr>
                <w:rStyle w:val="Hyperlink"/>
                <w:rFonts w:eastAsia="Calibri"/>
                <w:noProof/>
              </w:rPr>
              <w:t>2.12 Active Holding</w:t>
            </w:r>
            <w:r w:rsidR="00C81B3A">
              <w:rPr>
                <w:noProof/>
                <w:webHidden/>
              </w:rPr>
              <w:tab/>
            </w:r>
            <w:r w:rsidR="00C81B3A">
              <w:rPr>
                <w:noProof/>
                <w:webHidden/>
              </w:rPr>
              <w:fldChar w:fldCharType="begin"/>
            </w:r>
            <w:r w:rsidR="00C81B3A">
              <w:rPr>
                <w:noProof/>
                <w:webHidden/>
              </w:rPr>
              <w:instrText xml:space="preserve"> PAGEREF _Toc151735571 \h </w:instrText>
            </w:r>
            <w:r w:rsidR="00C81B3A">
              <w:rPr>
                <w:noProof/>
                <w:webHidden/>
              </w:rPr>
            </w:r>
            <w:r w:rsidR="00C81B3A">
              <w:rPr>
                <w:noProof/>
                <w:webHidden/>
              </w:rPr>
              <w:fldChar w:fldCharType="separate"/>
            </w:r>
            <w:r w:rsidR="00C81B3A">
              <w:rPr>
                <w:noProof/>
                <w:webHidden/>
              </w:rPr>
              <w:t>26</w:t>
            </w:r>
            <w:r w:rsidR="00C81B3A">
              <w:rPr>
                <w:noProof/>
                <w:webHidden/>
              </w:rPr>
              <w:fldChar w:fldCharType="end"/>
            </w:r>
          </w:hyperlink>
        </w:p>
        <w:p w14:paraId="0966D0C0" w14:textId="207B0E84" w:rsidR="00C81B3A" w:rsidRDefault="00EF7D55">
          <w:pPr>
            <w:pStyle w:val="TOC3"/>
            <w:tabs>
              <w:tab w:val="right" w:leader="dot" w:pos="9628"/>
            </w:tabs>
            <w:rPr>
              <w:rFonts w:asciiTheme="minorHAnsi" w:eastAsiaTheme="minorEastAsia" w:hAnsiTheme="minorHAnsi" w:cstheme="minorBidi"/>
              <w:noProof/>
              <w:szCs w:val="22"/>
            </w:rPr>
          </w:pPr>
          <w:hyperlink w:anchor="_Toc151735572" w:history="1">
            <w:r w:rsidR="00C81B3A" w:rsidRPr="00824431">
              <w:rPr>
                <w:rStyle w:val="Hyperlink"/>
                <w:rFonts w:eastAsia="MS Gothic"/>
                <w:noProof/>
                <w:lang w:val="en-US" w:eastAsia="en-US"/>
              </w:rPr>
              <w:t>2.13 Feedback to referrers</w:t>
            </w:r>
            <w:r w:rsidR="00C81B3A">
              <w:rPr>
                <w:noProof/>
                <w:webHidden/>
              </w:rPr>
              <w:tab/>
            </w:r>
            <w:r w:rsidR="00C81B3A">
              <w:rPr>
                <w:noProof/>
                <w:webHidden/>
              </w:rPr>
              <w:fldChar w:fldCharType="begin"/>
            </w:r>
            <w:r w:rsidR="00C81B3A">
              <w:rPr>
                <w:noProof/>
                <w:webHidden/>
              </w:rPr>
              <w:instrText xml:space="preserve"> PAGEREF _Toc151735572 \h </w:instrText>
            </w:r>
            <w:r w:rsidR="00C81B3A">
              <w:rPr>
                <w:noProof/>
                <w:webHidden/>
              </w:rPr>
            </w:r>
            <w:r w:rsidR="00C81B3A">
              <w:rPr>
                <w:noProof/>
                <w:webHidden/>
              </w:rPr>
              <w:fldChar w:fldCharType="separate"/>
            </w:r>
            <w:r w:rsidR="00C81B3A">
              <w:rPr>
                <w:noProof/>
                <w:webHidden/>
              </w:rPr>
              <w:t>26</w:t>
            </w:r>
            <w:r w:rsidR="00C81B3A">
              <w:rPr>
                <w:noProof/>
                <w:webHidden/>
              </w:rPr>
              <w:fldChar w:fldCharType="end"/>
            </w:r>
          </w:hyperlink>
        </w:p>
        <w:p w14:paraId="4862F8BE" w14:textId="506537F2" w:rsidR="00C81B3A" w:rsidRDefault="00EF7D55">
          <w:pPr>
            <w:pStyle w:val="TOC3"/>
            <w:tabs>
              <w:tab w:val="right" w:leader="dot" w:pos="9628"/>
            </w:tabs>
            <w:rPr>
              <w:rFonts w:asciiTheme="minorHAnsi" w:eastAsiaTheme="minorEastAsia" w:hAnsiTheme="minorHAnsi" w:cstheme="minorBidi"/>
              <w:noProof/>
              <w:szCs w:val="22"/>
            </w:rPr>
          </w:pPr>
          <w:hyperlink w:anchor="_Toc151735573" w:history="1">
            <w:r w:rsidR="00C81B3A" w:rsidRPr="00824431">
              <w:rPr>
                <w:rStyle w:val="Hyperlink"/>
                <w:rFonts w:eastAsia="MS Mincho"/>
                <w:noProof/>
                <w:lang w:val="en-US" w:eastAsia="en-US"/>
              </w:rPr>
              <w:t xml:space="preserve">2.14 </w:t>
            </w:r>
            <w:r w:rsidR="00C81B3A" w:rsidRPr="00824431">
              <w:rPr>
                <w:rStyle w:val="Hyperlink"/>
                <w:rFonts w:eastAsia="MS Mincho"/>
                <w:noProof/>
                <w:shd w:val="clear" w:color="auto" w:fill="FFFFFF" w:themeFill="background1"/>
                <w:lang w:val="en-US" w:eastAsia="en-US"/>
              </w:rPr>
              <w:t>Community engagement</w:t>
            </w:r>
            <w:r w:rsidR="00C81B3A">
              <w:rPr>
                <w:noProof/>
                <w:webHidden/>
              </w:rPr>
              <w:tab/>
            </w:r>
            <w:r w:rsidR="00C81B3A">
              <w:rPr>
                <w:noProof/>
                <w:webHidden/>
              </w:rPr>
              <w:fldChar w:fldCharType="begin"/>
            </w:r>
            <w:r w:rsidR="00C81B3A">
              <w:rPr>
                <w:noProof/>
                <w:webHidden/>
              </w:rPr>
              <w:instrText xml:space="preserve"> PAGEREF _Toc151735573 \h </w:instrText>
            </w:r>
            <w:r w:rsidR="00C81B3A">
              <w:rPr>
                <w:noProof/>
                <w:webHidden/>
              </w:rPr>
            </w:r>
            <w:r w:rsidR="00C81B3A">
              <w:rPr>
                <w:noProof/>
                <w:webHidden/>
              </w:rPr>
              <w:fldChar w:fldCharType="separate"/>
            </w:r>
            <w:r w:rsidR="00C81B3A">
              <w:rPr>
                <w:noProof/>
                <w:webHidden/>
              </w:rPr>
              <w:t>27</w:t>
            </w:r>
            <w:r w:rsidR="00C81B3A">
              <w:rPr>
                <w:noProof/>
                <w:webHidden/>
              </w:rPr>
              <w:fldChar w:fldCharType="end"/>
            </w:r>
          </w:hyperlink>
        </w:p>
        <w:p w14:paraId="17ED6432" w14:textId="2CFB98CE" w:rsidR="00C81B3A" w:rsidRDefault="00EF7D55">
          <w:pPr>
            <w:pStyle w:val="TOC1"/>
            <w:rPr>
              <w:rFonts w:asciiTheme="minorHAnsi" w:eastAsiaTheme="minorEastAsia" w:hAnsiTheme="minorHAnsi" w:cstheme="minorBidi"/>
              <w:noProof/>
              <w:szCs w:val="22"/>
            </w:rPr>
          </w:pPr>
          <w:hyperlink w:anchor="_Toc151735574" w:history="1">
            <w:r w:rsidR="00C81B3A" w:rsidRPr="00824431">
              <w:rPr>
                <w:rStyle w:val="Hyperlink"/>
                <w:rFonts w:eastAsia="MS Gothic"/>
                <w:noProof/>
              </w:rPr>
              <w:t>3. FaCC service delivery</w:t>
            </w:r>
            <w:r w:rsidR="00C81B3A">
              <w:rPr>
                <w:noProof/>
                <w:webHidden/>
              </w:rPr>
              <w:tab/>
            </w:r>
            <w:r w:rsidR="00C81B3A">
              <w:rPr>
                <w:noProof/>
                <w:webHidden/>
              </w:rPr>
              <w:fldChar w:fldCharType="begin"/>
            </w:r>
            <w:r w:rsidR="00C81B3A">
              <w:rPr>
                <w:noProof/>
                <w:webHidden/>
              </w:rPr>
              <w:instrText xml:space="preserve"> PAGEREF _Toc151735574 \h </w:instrText>
            </w:r>
            <w:r w:rsidR="00C81B3A">
              <w:rPr>
                <w:noProof/>
                <w:webHidden/>
              </w:rPr>
            </w:r>
            <w:r w:rsidR="00C81B3A">
              <w:rPr>
                <w:noProof/>
                <w:webHidden/>
              </w:rPr>
              <w:fldChar w:fldCharType="separate"/>
            </w:r>
            <w:r w:rsidR="00C81B3A">
              <w:rPr>
                <w:noProof/>
                <w:webHidden/>
              </w:rPr>
              <w:t>28</w:t>
            </w:r>
            <w:r w:rsidR="00C81B3A">
              <w:rPr>
                <w:noProof/>
                <w:webHidden/>
              </w:rPr>
              <w:fldChar w:fldCharType="end"/>
            </w:r>
          </w:hyperlink>
        </w:p>
        <w:p w14:paraId="09299D78" w14:textId="6E2DF59A" w:rsidR="00C81B3A" w:rsidRDefault="00EF7D55">
          <w:pPr>
            <w:pStyle w:val="TOC3"/>
            <w:tabs>
              <w:tab w:val="right" w:leader="dot" w:pos="9628"/>
            </w:tabs>
            <w:rPr>
              <w:rFonts w:asciiTheme="minorHAnsi" w:eastAsiaTheme="minorEastAsia" w:hAnsiTheme="minorHAnsi" w:cstheme="minorBidi"/>
              <w:noProof/>
              <w:szCs w:val="22"/>
            </w:rPr>
          </w:pPr>
          <w:hyperlink w:anchor="_Toc151735575" w:history="1">
            <w:r w:rsidR="00C81B3A" w:rsidRPr="00824431">
              <w:rPr>
                <w:rStyle w:val="Hyperlink"/>
                <w:rFonts w:eastAsia="MS Gothic"/>
                <w:noProof/>
                <w:lang w:eastAsia="en-US"/>
              </w:rPr>
              <w:t>3.1 Hours of Operation</w:t>
            </w:r>
            <w:r w:rsidR="00C81B3A">
              <w:rPr>
                <w:noProof/>
                <w:webHidden/>
              </w:rPr>
              <w:tab/>
            </w:r>
            <w:r w:rsidR="00C81B3A">
              <w:rPr>
                <w:noProof/>
                <w:webHidden/>
              </w:rPr>
              <w:fldChar w:fldCharType="begin"/>
            </w:r>
            <w:r w:rsidR="00C81B3A">
              <w:rPr>
                <w:noProof/>
                <w:webHidden/>
              </w:rPr>
              <w:instrText xml:space="preserve"> PAGEREF _Toc151735575 \h </w:instrText>
            </w:r>
            <w:r w:rsidR="00C81B3A">
              <w:rPr>
                <w:noProof/>
                <w:webHidden/>
              </w:rPr>
            </w:r>
            <w:r w:rsidR="00C81B3A">
              <w:rPr>
                <w:noProof/>
                <w:webHidden/>
              </w:rPr>
              <w:fldChar w:fldCharType="separate"/>
            </w:r>
            <w:r w:rsidR="00C81B3A">
              <w:rPr>
                <w:noProof/>
                <w:webHidden/>
              </w:rPr>
              <w:t>28</w:t>
            </w:r>
            <w:r w:rsidR="00C81B3A">
              <w:rPr>
                <w:noProof/>
                <w:webHidden/>
              </w:rPr>
              <w:fldChar w:fldCharType="end"/>
            </w:r>
          </w:hyperlink>
        </w:p>
        <w:p w14:paraId="1C8ACD20" w14:textId="50B28A07" w:rsidR="00C81B3A" w:rsidRDefault="00EF7D55">
          <w:pPr>
            <w:pStyle w:val="TOC3"/>
            <w:tabs>
              <w:tab w:val="right" w:leader="dot" w:pos="9628"/>
            </w:tabs>
            <w:rPr>
              <w:rFonts w:asciiTheme="minorHAnsi" w:eastAsiaTheme="minorEastAsia" w:hAnsiTheme="minorHAnsi" w:cstheme="minorBidi"/>
              <w:noProof/>
              <w:szCs w:val="22"/>
            </w:rPr>
          </w:pPr>
          <w:hyperlink w:anchor="_Toc151735576" w:history="1">
            <w:r w:rsidR="00C81B3A" w:rsidRPr="00824431">
              <w:rPr>
                <w:rStyle w:val="Hyperlink"/>
                <w:rFonts w:eastAsia="MS Gothic"/>
                <w:noProof/>
                <w:lang w:eastAsia="en-US"/>
              </w:rPr>
              <w:t>3.2 Staffing</w:t>
            </w:r>
            <w:r w:rsidR="00C81B3A">
              <w:rPr>
                <w:noProof/>
                <w:webHidden/>
              </w:rPr>
              <w:tab/>
            </w:r>
            <w:r w:rsidR="00C81B3A">
              <w:rPr>
                <w:noProof/>
                <w:webHidden/>
              </w:rPr>
              <w:fldChar w:fldCharType="begin"/>
            </w:r>
            <w:r w:rsidR="00C81B3A">
              <w:rPr>
                <w:noProof/>
                <w:webHidden/>
              </w:rPr>
              <w:instrText xml:space="preserve"> PAGEREF _Toc151735576 \h </w:instrText>
            </w:r>
            <w:r w:rsidR="00C81B3A">
              <w:rPr>
                <w:noProof/>
                <w:webHidden/>
              </w:rPr>
            </w:r>
            <w:r w:rsidR="00C81B3A">
              <w:rPr>
                <w:noProof/>
                <w:webHidden/>
              </w:rPr>
              <w:fldChar w:fldCharType="separate"/>
            </w:r>
            <w:r w:rsidR="00C81B3A">
              <w:rPr>
                <w:noProof/>
                <w:webHidden/>
              </w:rPr>
              <w:t>28</w:t>
            </w:r>
            <w:r w:rsidR="00C81B3A">
              <w:rPr>
                <w:noProof/>
                <w:webHidden/>
              </w:rPr>
              <w:fldChar w:fldCharType="end"/>
            </w:r>
          </w:hyperlink>
        </w:p>
        <w:p w14:paraId="13EC17E0" w14:textId="70E22492" w:rsidR="00C81B3A" w:rsidRDefault="00EF7D55">
          <w:pPr>
            <w:pStyle w:val="TOC3"/>
            <w:tabs>
              <w:tab w:val="right" w:leader="dot" w:pos="9628"/>
            </w:tabs>
            <w:rPr>
              <w:rFonts w:asciiTheme="minorHAnsi" w:eastAsiaTheme="minorEastAsia" w:hAnsiTheme="minorHAnsi" w:cstheme="minorBidi"/>
              <w:noProof/>
              <w:szCs w:val="22"/>
            </w:rPr>
          </w:pPr>
          <w:hyperlink w:anchor="_Toc151735577" w:history="1">
            <w:r w:rsidR="00C81B3A" w:rsidRPr="00824431">
              <w:rPr>
                <w:rStyle w:val="Hyperlink"/>
                <w:rFonts w:eastAsia="MS Gothic"/>
                <w:noProof/>
                <w:lang w:eastAsia="en-US"/>
              </w:rPr>
              <w:t>3.3 Principal Child Protection Practitioner</w:t>
            </w:r>
            <w:r w:rsidR="00C81B3A">
              <w:rPr>
                <w:noProof/>
                <w:webHidden/>
              </w:rPr>
              <w:tab/>
            </w:r>
            <w:r w:rsidR="00C81B3A">
              <w:rPr>
                <w:noProof/>
                <w:webHidden/>
              </w:rPr>
              <w:fldChar w:fldCharType="begin"/>
            </w:r>
            <w:r w:rsidR="00C81B3A">
              <w:rPr>
                <w:noProof/>
                <w:webHidden/>
              </w:rPr>
              <w:instrText xml:space="preserve"> PAGEREF _Toc151735577 \h </w:instrText>
            </w:r>
            <w:r w:rsidR="00C81B3A">
              <w:rPr>
                <w:noProof/>
                <w:webHidden/>
              </w:rPr>
            </w:r>
            <w:r w:rsidR="00C81B3A">
              <w:rPr>
                <w:noProof/>
                <w:webHidden/>
              </w:rPr>
              <w:fldChar w:fldCharType="separate"/>
            </w:r>
            <w:r w:rsidR="00C81B3A">
              <w:rPr>
                <w:noProof/>
                <w:webHidden/>
              </w:rPr>
              <w:t>29</w:t>
            </w:r>
            <w:r w:rsidR="00C81B3A">
              <w:rPr>
                <w:noProof/>
                <w:webHidden/>
              </w:rPr>
              <w:fldChar w:fldCharType="end"/>
            </w:r>
          </w:hyperlink>
        </w:p>
        <w:p w14:paraId="635C9848" w14:textId="63C6F6B0" w:rsidR="00C81B3A" w:rsidRDefault="00EF7D55">
          <w:pPr>
            <w:pStyle w:val="TOC3"/>
            <w:tabs>
              <w:tab w:val="right" w:leader="dot" w:pos="9628"/>
            </w:tabs>
            <w:rPr>
              <w:rFonts w:asciiTheme="minorHAnsi" w:eastAsiaTheme="minorEastAsia" w:hAnsiTheme="minorHAnsi" w:cstheme="minorBidi"/>
              <w:noProof/>
              <w:szCs w:val="22"/>
            </w:rPr>
          </w:pPr>
          <w:hyperlink w:anchor="_Toc151735578" w:history="1">
            <w:r w:rsidR="00C81B3A" w:rsidRPr="00824431">
              <w:rPr>
                <w:rStyle w:val="Hyperlink"/>
                <w:rFonts w:eastAsia="MS Gothic"/>
                <w:noProof/>
                <w:lang w:eastAsia="en-US"/>
              </w:rPr>
              <w:t>3.4 Specialist Domestic and Family Violence worker</w:t>
            </w:r>
            <w:r w:rsidR="00C81B3A">
              <w:rPr>
                <w:noProof/>
                <w:webHidden/>
              </w:rPr>
              <w:tab/>
            </w:r>
            <w:r w:rsidR="00C81B3A">
              <w:rPr>
                <w:noProof/>
                <w:webHidden/>
              </w:rPr>
              <w:fldChar w:fldCharType="begin"/>
            </w:r>
            <w:r w:rsidR="00C81B3A">
              <w:rPr>
                <w:noProof/>
                <w:webHidden/>
              </w:rPr>
              <w:instrText xml:space="preserve"> PAGEREF _Toc151735578 \h </w:instrText>
            </w:r>
            <w:r w:rsidR="00C81B3A">
              <w:rPr>
                <w:noProof/>
                <w:webHidden/>
              </w:rPr>
            </w:r>
            <w:r w:rsidR="00C81B3A">
              <w:rPr>
                <w:noProof/>
                <w:webHidden/>
              </w:rPr>
              <w:fldChar w:fldCharType="separate"/>
            </w:r>
            <w:r w:rsidR="00C81B3A">
              <w:rPr>
                <w:noProof/>
                <w:webHidden/>
              </w:rPr>
              <w:t>30</w:t>
            </w:r>
            <w:r w:rsidR="00C81B3A">
              <w:rPr>
                <w:noProof/>
                <w:webHidden/>
              </w:rPr>
              <w:fldChar w:fldCharType="end"/>
            </w:r>
          </w:hyperlink>
        </w:p>
        <w:p w14:paraId="724AECED" w14:textId="033284CB" w:rsidR="00C81B3A" w:rsidRDefault="00EF7D55">
          <w:pPr>
            <w:pStyle w:val="TOC3"/>
            <w:tabs>
              <w:tab w:val="right" w:leader="dot" w:pos="9628"/>
            </w:tabs>
            <w:rPr>
              <w:rFonts w:asciiTheme="minorHAnsi" w:eastAsiaTheme="minorEastAsia" w:hAnsiTheme="minorHAnsi" w:cstheme="minorBidi"/>
              <w:noProof/>
              <w:szCs w:val="22"/>
            </w:rPr>
          </w:pPr>
          <w:hyperlink w:anchor="_Toc151735579" w:history="1">
            <w:r w:rsidR="00C81B3A" w:rsidRPr="00824431">
              <w:rPr>
                <w:rStyle w:val="Hyperlink"/>
                <w:rFonts w:eastAsia="MS Gothic"/>
                <w:noProof/>
              </w:rPr>
              <w:t>3.5 Local Level Alliance worker</w:t>
            </w:r>
            <w:r w:rsidR="00C81B3A">
              <w:rPr>
                <w:noProof/>
                <w:webHidden/>
              </w:rPr>
              <w:tab/>
            </w:r>
            <w:r w:rsidR="00C81B3A">
              <w:rPr>
                <w:noProof/>
                <w:webHidden/>
              </w:rPr>
              <w:fldChar w:fldCharType="begin"/>
            </w:r>
            <w:r w:rsidR="00C81B3A">
              <w:rPr>
                <w:noProof/>
                <w:webHidden/>
              </w:rPr>
              <w:instrText xml:space="preserve"> PAGEREF _Toc151735579 \h </w:instrText>
            </w:r>
            <w:r w:rsidR="00C81B3A">
              <w:rPr>
                <w:noProof/>
                <w:webHidden/>
              </w:rPr>
            </w:r>
            <w:r w:rsidR="00C81B3A">
              <w:rPr>
                <w:noProof/>
                <w:webHidden/>
              </w:rPr>
              <w:fldChar w:fldCharType="separate"/>
            </w:r>
            <w:r w:rsidR="00C81B3A">
              <w:rPr>
                <w:noProof/>
                <w:webHidden/>
              </w:rPr>
              <w:t>31</w:t>
            </w:r>
            <w:r w:rsidR="00C81B3A">
              <w:rPr>
                <w:noProof/>
                <w:webHidden/>
              </w:rPr>
              <w:fldChar w:fldCharType="end"/>
            </w:r>
          </w:hyperlink>
        </w:p>
        <w:p w14:paraId="3F703A15" w14:textId="1D18C3DD" w:rsidR="00C81B3A" w:rsidRDefault="00EF7D55">
          <w:pPr>
            <w:pStyle w:val="TOC3"/>
            <w:tabs>
              <w:tab w:val="right" w:leader="dot" w:pos="9628"/>
            </w:tabs>
            <w:rPr>
              <w:rFonts w:asciiTheme="minorHAnsi" w:eastAsiaTheme="minorEastAsia" w:hAnsiTheme="minorHAnsi" w:cstheme="minorBidi"/>
              <w:noProof/>
              <w:szCs w:val="22"/>
            </w:rPr>
          </w:pPr>
          <w:hyperlink w:anchor="_Toc151735580" w:history="1">
            <w:r w:rsidR="00C81B3A" w:rsidRPr="00824431">
              <w:rPr>
                <w:rStyle w:val="Hyperlink"/>
                <w:rFonts w:eastAsia="MS Gothic"/>
                <w:noProof/>
              </w:rPr>
              <w:t>3.6 Specified Aboriginal and Torres Strait Islander staff</w:t>
            </w:r>
            <w:r w:rsidR="00C81B3A">
              <w:rPr>
                <w:noProof/>
                <w:webHidden/>
              </w:rPr>
              <w:tab/>
            </w:r>
            <w:r w:rsidR="00C81B3A">
              <w:rPr>
                <w:noProof/>
                <w:webHidden/>
              </w:rPr>
              <w:fldChar w:fldCharType="begin"/>
            </w:r>
            <w:r w:rsidR="00C81B3A">
              <w:rPr>
                <w:noProof/>
                <w:webHidden/>
              </w:rPr>
              <w:instrText xml:space="preserve"> PAGEREF _Toc151735580 \h </w:instrText>
            </w:r>
            <w:r w:rsidR="00C81B3A">
              <w:rPr>
                <w:noProof/>
                <w:webHidden/>
              </w:rPr>
            </w:r>
            <w:r w:rsidR="00C81B3A">
              <w:rPr>
                <w:noProof/>
                <w:webHidden/>
              </w:rPr>
              <w:fldChar w:fldCharType="separate"/>
            </w:r>
            <w:r w:rsidR="00C81B3A">
              <w:rPr>
                <w:noProof/>
                <w:webHidden/>
              </w:rPr>
              <w:t>32</w:t>
            </w:r>
            <w:r w:rsidR="00C81B3A">
              <w:rPr>
                <w:noProof/>
                <w:webHidden/>
              </w:rPr>
              <w:fldChar w:fldCharType="end"/>
            </w:r>
          </w:hyperlink>
        </w:p>
        <w:p w14:paraId="4F710661" w14:textId="0C512B59" w:rsidR="00C81B3A" w:rsidRDefault="00EF7D55">
          <w:pPr>
            <w:pStyle w:val="TOC3"/>
            <w:tabs>
              <w:tab w:val="right" w:leader="dot" w:pos="9628"/>
            </w:tabs>
            <w:rPr>
              <w:rFonts w:asciiTheme="minorHAnsi" w:eastAsiaTheme="minorEastAsia" w:hAnsiTheme="minorHAnsi" w:cstheme="minorBidi"/>
              <w:noProof/>
              <w:szCs w:val="22"/>
            </w:rPr>
          </w:pPr>
          <w:hyperlink w:anchor="_Toc151735581" w:history="1">
            <w:r w:rsidR="00C81B3A" w:rsidRPr="00824431">
              <w:rPr>
                <w:rStyle w:val="Hyperlink"/>
                <w:rFonts w:eastAsia="MS Gothic"/>
                <w:noProof/>
                <w:lang w:val="en-US" w:eastAsia="en-US"/>
              </w:rPr>
              <w:t>3.7 Interface with Child Safety</w:t>
            </w:r>
            <w:r w:rsidR="00C81B3A">
              <w:rPr>
                <w:noProof/>
                <w:webHidden/>
              </w:rPr>
              <w:tab/>
            </w:r>
            <w:r w:rsidR="00C81B3A">
              <w:rPr>
                <w:noProof/>
                <w:webHidden/>
              </w:rPr>
              <w:fldChar w:fldCharType="begin"/>
            </w:r>
            <w:r w:rsidR="00C81B3A">
              <w:rPr>
                <w:noProof/>
                <w:webHidden/>
              </w:rPr>
              <w:instrText xml:space="preserve"> PAGEREF _Toc151735581 \h </w:instrText>
            </w:r>
            <w:r w:rsidR="00C81B3A">
              <w:rPr>
                <w:noProof/>
                <w:webHidden/>
              </w:rPr>
            </w:r>
            <w:r w:rsidR="00C81B3A">
              <w:rPr>
                <w:noProof/>
                <w:webHidden/>
              </w:rPr>
              <w:fldChar w:fldCharType="separate"/>
            </w:r>
            <w:r w:rsidR="00C81B3A">
              <w:rPr>
                <w:noProof/>
                <w:webHidden/>
              </w:rPr>
              <w:t>32</w:t>
            </w:r>
            <w:r w:rsidR="00C81B3A">
              <w:rPr>
                <w:noProof/>
                <w:webHidden/>
              </w:rPr>
              <w:fldChar w:fldCharType="end"/>
            </w:r>
          </w:hyperlink>
        </w:p>
        <w:p w14:paraId="3E0E8D68" w14:textId="7856C526" w:rsidR="00C81B3A" w:rsidRDefault="00EF7D55">
          <w:pPr>
            <w:pStyle w:val="TOC3"/>
            <w:tabs>
              <w:tab w:val="right" w:leader="dot" w:pos="9628"/>
            </w:tabs>
            <w:rPr>
              <w:rFonts w:asciiTheme="minorHAnsi" w:eastAsiaTheme="minorEastAsia" w:hAnsiTheme="minorHAnsi" w:cstheme="minorBidi"/>
              <w:noProof/>
              <w:szCs w:val="22"/>
            </w:rPr>
          </w:pPr>
          <w:hyperlink w:anchor="_Toc151735582" w:history="1">
            <w:r w:rsidR="00C81B3A" w:rsidRPr="00824431">
              <w:rPr>
                <w:rStyle w:val="Hyperlink"/>
                <w:rFonts w:eastAsia="MS Gothic"/>
                <w:noProof/>
                <w:lang w:eastAsia="en-US"/>
              </w:rPr>
              <w:t>3.8 Working with Aboriginal and Torres Strait Islander families</w:t>
            </w:r>
            <w:r w:rsidR="00C81B3A">
              <w:rPr>
                <w:noProof/>
                <w:webHidden/>
              </w:rPr>
              <w:tab/>
            </w:r>
            <w:r w:rsidR="00C81B3A">
              <w:rPr>
                <w:noProof/>
                <w:webHidden/>
              </w:rPr>
              <w:fldChar w:fldCharType="begin"/>
            </w:r>
            <w:r w:rsidR="00C81B3A">
              <w:rPr>
                <w:noProof/>
                <w:webHidden/>
              </w:rPr>
              <w:instrText xml:space="preserve"> PAGEREF _Toc151735582 \h </w:instrText>
            </w:r>
            <w:r w:rsidR="00C81B3A">
              <w:rPr>
                <w:noProof/>
                <w:webHidden/>
              </w:rPr>
            </w:r>
            <w:r w:rsidR="00C81B3A">
              <w:rPr>
                <w:noProof/>
                <w:webHidden/>
              </w:rPr>
              <w:fldChar w:fldCharType="separate"/>
            </w:r>
            <w:r w:rsidR="00C81B3A">
              <w:rPr>
                <w:noProof/>
                <w:webHidden/>
              </w:rPr>
              <w:t>34</w:t>
            </w:r>
            <w:r w:rsidR="00C81B3A">
              <w:rPr>
                <w:noProof/>
                <w:webHidden/>
              </w:rPr>
              <w:fldChar w:fldCharType="end"/>
            </w:r>
          </w:hyperlink>
        </w:p>
        <w:p w14:paraId="4F53A446" w14:textId="4CB015E9" w:rsidR="00C81B3A" w:rsidRDefault="00EF7D55">
          <w:pPr>
            <w:pStyle w:val="TOC3"/>
            <w:tabs>
              <w:tab w:val="right" w:leader="dot" w:pos="9628"/>
            </w:tabs>
            <w:rPr>
              <w:rFonts w:asciiTheme="minorHAnsi" w:eastAsiaTheme="minorEastAsia" w:hAnsiTheme="minorHAnsi" w:cstheme="minorBidi"/>
              <w:noProof/>
              <w:szCs w:val="22"/>
            </w:rPr>
          </w:pPr>
          <w:hyperlink w:anchor="_Toc151735583" w:history="1">
            <w:r w:rsidR="00C81B3A" w:rsidRPr="00824431">
              <w:rPr>
                <w:rStyle w:val="Hyperlink"/>
                <w:rFonts w:eastAsia="MS Gothic"/>
                <w:noProof/>
                <w:lang w:eastAsia="en-US"/>
              </w:rPr>
              <w:t>3.9 Working with Culturally and Linguistically Diverse Families</w:t>
            </w:r>
            <w:r w:rsidR="00C81B3A">
              <w:rPr>
                <w:noProof/>
                <w:webHidden/>
              </w:rPr>
              <w:tab/>
            </w:r>
            <w:r w:rsidR="00C81B3A">
              <w:rPr>
                <w:noProof/>
                <w:webHidden/>
              </w:rPr>
              <w:fldChar w:fldCharType="begin"/>
            </w:r>
            <w:r w:rsidR="00C81B3A">
              <w:rPr>
                <w:noProof/>
                <w:webHidden/>
              </w:rPr>
              <w:instrText xml:space="preserve"> PAGEREF _Toc151735583 \h </w:instrText>
            </w:r>
            <w:r w:rsidR="00C81B3A">
              <w:rPr>
                <w:noProof/>
                <w:webHidden/>
              </w:rPr>
            </w:r>
            <w:r w:rsidR="00C81B3A">
              <w:rPr>
                <w:noProof/>
                <w:webHidden/>
              </w:rPr>
              <w:fldChar w:fldCharType="separate"/>
            </w:r>
            <w:r w:rsidR="00C81B3A">
              <w:rPr>
                <w:noProof/>
                <w:webHidden/>
              </w:rPr>
              <w:t>34</w:t>
            </w:r>
            <w:r w:rsidR="00C81B3A">
              <w:rPr>
                <w:noProof/>
                <w:webHidden/>
              </w:rPr>
              <w:fldChar w:fldCharType="end"/>
            </w:r>
          </w:hyperlink>
        </w:p>
        <w:p w14:paraId="56D1F4EF" w14:textId="1A44C72F" w:rsidR="00C81B3A" w:rsidRDefault="00EF7D55">
          <w:pPr>
            <w:pStyle w:val="TOC1"/>
            <w:rPr>
              <w:rFonts w:asciiTheme="minorHAnsi" w:eastAsiaTheme="minorEastAsia" w:hAnsiTheme="minorHAnsi" w:cstheme="minorBidi"/>
              <w:noProof/>
              <w:szCs w:val="22"/>
            </w:rPr>
          </w:pPr>
          <w:hyperlink w:anchor="_Toc151735584" w:history="1">
            <w:r w:rsidR="00C81B3A" w:rsidRPr="00824431">
              <w:rPr>
                <w:rStyle w:val="Hyperlink"/>
                <w:rFonts w:eastAsia="MS Gothic"/>
                <w:noProof/>
              </w:rPr>
              <w:t>4. Local Level Alliance</w:t>
            </w:r>
            <w:r w:rsidR="00C81B3A">
              <w:rPr>
                <w:noProof/>
                <w:webHidden/>
              </w:rPr>
              <w:tab/>
            </w:r>
            <w:r w:rsidR="00C81B3A">
              <w:rPr>
                <w:noProof/>
                <w:webHidden/>
              </w:rPr>
              <w:fldChar w:fldCharType="begin"/>
            </w:r>
            <w:r w:rsidR="00C81B3A">
              <w:rPr>
                <w:noProof/>
                <w:webHidden/>
              </w:rPr>
              <w:instrText xml:space="preserve"> PAGEREF _Toc151735584 \h </w:instrText>
            </w:r>
            <w:r w:rsidR="00C81B3A">
              <w:rPr>
                <w:noProof/>
                <w:webHidden/>
              </w:rPr>
            </w:r>
            <w:r w:rsidR="00C81B3A">
              <w:rPr>
                <w:noProof/>
                <w:webHidden/>
              </w:rPr>
              <w:fldChar w:fldCharType="separate"/>
            </w:r>
            <w:r w:rsidR="00C81B3A">
              <w:rPr>
                <w:noProof/>
                <w:webHidden/>
              </w:rPr>
              <w:t>36</w:t>
            </w:r>
            <w:r w:rsidR="00C81B3A">
              <w:rPr>
                <w:noProof/>
                <w:webHidden/>
              </w:rPr>
              <w:fldChar w:fldCharType="end"/>
            </w:r>
          </w:hyperlink>
        </w:p>
        <w:p w14:paraId="4FAE570E" w14:textId="4291E21C" w:rsidR="00C81B3A" w:rsidRDefault="00EF7D55">
          <w:pPr>
            <w:pStyle w:val="TOC3"/>
            <w:tabs>
              <w:tab w:val="right" w:leader="dot" w:pos="9628"/>
            </w:tabs>
            <w:rPr>
              <w:rFonts w:asciiTheme="minorHAnsi" w:eastAsiaTheme="minorEastAsia" w:hAnsiTheme="minorHAnsi" w:cstheme="minorBidi"/>
              <w:noProof/>
              <w:szCs w:val="22"/>
            </w:rPr>
          </w:pPr>
          <w:hyperlink w:anchor="_Toc151735585" w:history="1">
            <w:r w:rsidR="00C81B3A" w:rsidRPr="00824431">
              <w:rPr>
                <w:rStyle w:val="Hyperlink"/>
                <w:rFonts w:eastAsia="MS Gothic"/>
                <w:noProof/>
                <w:lang w:eastAsia="en-US"/>
              </w:rPr>
              <w:t>4.1 Purpose</w:t>
            </w:r>
            <w:r w:rsidR="00C81B3A">
              <w:rPr>
                <w:noProof/>
                <w:webHidden/>
              </w:rPr>
              <w:tab/>
            </w:r>
            <w:r w:rsidR="00C81B3A">
              <w:rPr>
                <w:noProof/>
                <w:webHidden/>
              </w:rPr>
              <w:fldChar w:fldCharType="begin"/>
            </w:r>
            <w:r w:rsidR="00C81B3A">
              <w:rPr>
                <w:noProof/>
                <w:webHidden/>
              </w:rPr>
              <w:instrText xml:space="preserve"> PAGEREF _Toc151735585 \h </w:instrText>
            </w:r>
            <w:r w:rsidR="00C81B3A">
              <w:rPr>
                <w:noProof/>
                <w:webHidden/>
              </w:rPr>
            </w:r>
            <w:r w:rsidR="00C81B3A">
              <w:rPr>
                <w:noProof/>
                <w:webHidden/>
              </w:rPr>
              <w:fldChar w:fldCharType="separate"/>
            </w:r>
            <w:r w:rsidR="00C81B3A">
              <w:rPr>
                <w:noProof/>
                <w:webHidden/>
              </w:rPr>
              <w:t>36</w:t>
            </w:r>
            <w:r w:rsidR="00C81B3A">
              <w:rPr>
                <w:noProof/>
                <w:webHidden/>
              </w:rPr>
              <w:fldChar w:fldCharType="end"/>
            </w:r>
          </w:hyperlink>
        </w:p>
        <w:p w14:paraId="6E4E92F1" w14:textId="05A7F5EB" w:rsidR="00C81B3A" w:rsidRDefault="00EF7D55">
          <w:pPr>
            <w:pStyle w:val="TOC3"/>
            <w:tabs>
              <w:tab w:val="right" w:leader="dot" w:pos="9628"/>
            </w:tabs>
            <w:rPr>
              <w:rFonts w:asciiTheme="minorHAnsi" w:eastAsiaTheme="minorEastAsia" w:hAnsiTheme="minorHAnsi" w:cstheme="minorBidi"/>
              <w:noProof/>
              <w:szCs w:val="22"/>
            </w:rPr>
          </w:pPr>
          <w:hyperlink w:anchor="_Toc151735586" w:history="1">
            <w:r w:rsidR="00C81B3A" w:rsidRPr="00824431">
              <w:rPr>
                <w:rStyle w:val="Hyperlink"/>
                <w:rFonts w:eastAsia="MS Gothic"/>
                <w:noProof/>
              </w:rPr>
              <w:t>4.2 Outcomes</w:t>
            </w:r>
            <w:r w:rsidR="00C81B3A">
              <w:rPr>
                <w:noProof/>
                <w:webHidden/>
              </w:rPr>
              <w:tab/>
            </w:r>
            <w:r w:rsidR="00C81B3A">
              <w:rPr>
                <w:noProof/>
                <w:webHidden/>
              </w:rPr>
              <w:fldChar w:fldCharType="begin"/>
            </w:r>
            <w:r w:rsidR="00C81B3A">
              <w:rPr>
                <w:noProof/>
                <w:webHidden/>
              </w:rPr>
              <w:instrText xml:space="preserve"> PAGEREF _Toc151735586 \h </w:instrText>
            </w:r>
            <w:r w:rsidR="00C81B3A">
              <w:rPr>
                <w:noProof/>
                <w:webHidden/>
              </w:rPr>
            </w:r>
            <w:r w:rsidR="00C81B3A">
              <w:rPr>
                <w:noProof/>
                <w:webHidden/>
              </w:rPr>
              <w:fldChar w:fldCharType="separate"/>
            </w:r>
            <w:r w:rsidR="00C81B3A">
              <w:rPr>
                <w:noProof/>
                <w:webHidden/>
              </w:rPr>
              <w:t>36</w:t>
            </w:r>
            <w:r w:rsidR="00C81B3A">
              <w:rPr>
                <w:noProof/>
                <w:webHidden/>
              </w:rPr>
              <w:fldChar w:fldCharType="end"/>
            </w:r>
          </w:hyperlink>
        </w:p>
        <w:p w14:paraId="5768261B" w14:textId="7DFD0A12" w:rsidR="00C81B3A" w:rsidRDefault="00EF7D55">
          <w:pPr>
            <w:pStyle w:val="TOC3"/>
            <w:tabs>
              <w:tab w:val="right" w:leader="dot" w:pos="9628"/>
            </w:tabs>
            <w:rPr>
              <w:rFonts w:asciiTheme="minorHAnsi" w:eastAsiaTheme="minorEastAsia" w:hAnsiTheme="minorHAnsi" w:cstheme="minorBidi"/>
              <w:noProof/>
              <w:szCs w:val="22"/>
            </w:rPr>
          </w:pPr>
          <w:hyperlink w:anchor="_Toc151735587" w:history="1">
            <w:r w:rsidR="00C81B3A" w:rsidRPr="00824431">
              <w:rPr>
                <w:rStyle w:val="Hyperlink"/>
                <w:rFonts w:eastAsia="MS Gothic"/>
                <w:noProof/>
                <w:lang w:val="en-US" w:eastAsia="en-US"/>
              </w:rPr>
              <w:t>4.3 Benefits</w:t>
            </w:r>
            <w:r w:rsidR="00C81B3A">
              <w:rPr>
                <w:noProof/>
                <w:webHidden/>
              </w:rPr>
              <w:tab/>
            </w:r>
            <w:r w:rsidR="00C81B3A">
              <w:rPr>
                <w:noProof/>
                <w:webHidden/>
              </w:rPr>
              <w:fldChar w:fldCharType="begin"/>
            </w:r>
            <w:r w:rsidR="00C81B3A">
              <w:rPr>
                <w:noProof/>
                <w:webHidden/>
              </w:rPr>
              <w:instrText xml:space="preserve"> PAGEREF _Toc151735587 \h </w:instrText>
            </w:r>
            <w:r w:rsidR="00C81B3A">
              <w:rPr>
                <w:noProof/>
                <w:webHidden/>
              </w:rPr>
            </w:r>
            <w:r w:rsidR="00C81B3A">
              <w:rPr>
                <w:noProof/>
                <w:webHidden/>
              </w:rPr>
              <w:fldChar w:fldCharType="separate"/>
            </w:r>
            <w:r w:rsidR="00C81B3A">
              <w:rPr>
                <w:noProof/>
                <w:webHidden/>
              </w:rPr>
              <w:t>36</w:t>
            </w:r>
            <w:r w:rsidR="00C81B3A">
              <w:rPr>
                <w:noProof/>
                <w:webHidden/>
              </w:rPr>
              <w:fldChar w:fldCharType="end"/>
            </w:r>
          </w:hyperlink>
        </w:p>
        <w:p w14:paraId="518AABB4" w14:textId="0C7A3516" w:rsidR="00C81B3A" w:rsidRDefault="00EF7D55">
          <w:pPr>
            <w:pStyle w:val="TOC3"/>
            <w:tabs>
              <w:tab w:val="right" w:leader="dot" w:pos="9628"/>
            </w:tabs>
            <w:rPr>
              <w:rFonts w:asciiTheme="minorHAnsi" w:eastAsiaTheme="minorEastAsia" w:hAnsiTheme="minorHAnsi" w:cstheme="minorBidi"/>
              <w:noProof/>
              <w:szCs w:val="22"/>
            </w:rPr>
          </w:pPr>
          <w:hyperlink w:anchor="_Toc151735588" w:history="1">
            <w:r w:rsidR="00C81B3A" w:rsidRPr="00824431">
              <w:rPr>
                <w:rStyle w:val="Hyperlink"/>
                <w:rFonts w:eastAsia="MS Gothic"/>
                <w:noProof/>
                <w:lang w:val="en-US" w:eastAsia="en-US"/>
              </w:rPr>
              <w:t>4.4 Membership</w:t>
            </w:r>
            <w:r w:rsidR="00C81B3A">
              <w:rPr>
                <w:noProof/>
                <w:webHidden/>
              </w:rPr>
              <w:tab/>
            </w:r>
            <w:r w:rsidR="00C81B3A">
              <w:rPr>
                <w:noProof/>
                <w:webHidden/>
              </w:rPr>
              <w:fldChar w:fldCharType="begin"/>
            </w:r>
            <w:r w:rsidR="00C81B3A">
              <w:rPr>
                <w:noProof/>
                <w:webHidden/>
              </w:rPr>
              <w:instrText xml:space="preserve"> PAGEREF _Toc151735588 \h </w:instrText>
            </w:r>
            <w:r w:rsidR="00C81B3A">
              <w:rPr>
                <w:noProof/>
                <w:webHidden/>
              </w:rPr>
            </w:r>
            <w:r w:rsidR="00C81B3A">
              <w:rPr>
                <w:noProof/>
                <w:webHidden/>
              </w:rPr>
              <w:fldChar w:fldCharType="separate"/>
            </w:r>
            <w:r w:rsidR="00C81B3A">
              <w:rPr>
                <w:noProof/>
                <w:webHidden/>
              </w:rPr>
              <w:t>37</w:t>
            </w:r>
            <w:r w:rsidR="00C81B3A">
              <w:rPr>
                <w:noProof/>
                <w:webHidden/>
              </w:rPr>
              <w:fldChar w:fldCharType="end"/>
            </w:r>
          </w:hyperlink>
        </w:p>
        <w:p w14:paraId="4FEA06AF" w14:textId="0313FD42" w:rsidR="00C81B3A" w:rsidRDefault="00EF7D55">
          <w:pPr>
            <w:pStyle w:val="TOC3"/>
            <w:tabs>
              <w:tab w:val="right" w:leader="dot" w:pos="9628"/>
            </w:tabs>
            <w:rPr>
              <w:rFonts w:asciiTheme="minorHAnsi" w:eastAsiaTheme="minorEastAsia" w:hAnsiTheme="minorHAnsi" w:cstheme="minorBidi"/>
              <w:noProof/>
              <w:szCs w:val="22"/>
            </w:rPr>
          </w:pPr>
          <w:hyperlink w:anchor="_Toc151735589" w:history="1">
            <w:r w:rsidR="00C81B3A" w:rsidRPr="00824431">
              <w:rPr>
                <w:rStyle w:val="Hyperlink"/>
                <w:rFonts w:eastAsia="MS Gothic"/>
                <w:noProof/>
                <w:lang w:val="en-US" w:eastAsia="en-US"/>
              </w:rPr>
              <w:t>4.5 Co-ordination and Reporting</w:t>
            </w:r>
            <w:r w:rsidR="00C81B3A">
              <w:rPr>
                <w:noProof/>
                <w:webHidden/>
              </w:rPr>
              <w:tab/>
            </w:r>
            <w:r w:rsidR="00C81B3A">
              <w:rPr>
                <w:noProof/>
                <w:webHidden/>
              </w:rPr>
              <w:fldChar w:fldCharType="begin"/>
            </w:r>
            <w:r w:rsidR="00C81B3A">
              <w:rPr>
                <w:noProof/>
                <w:webHidden/>
              </w:rPr>
              <w:instrText xml:space="preserve"> PAGEREF _Toc151735589 \h </w:instrText>
            </w:r>
            <w:r w:rsidR="00C81B3A">
              <w:rPr>
                <w:noProof/>
                <w:webHidden/>
              </w:rPr>
            </w:r>
            <w:r w:rsidR="00C81B3A">
              <w:rPr>
                <w:noProof/>
                <w:webHidden/>
              </w:rPr>
              <w:fldChar w:fldCharType="separate"/>
            </w:r>
            <w:r w:rsidR="00C81B3A">
              <w:rPr>
                <w:noProof/>
                <w:webHidden/>
              </w:rPr>
              <w:t>37</w:t>
            </w:r>
            <w:r w:rsidR="00C81B3A">
              <w:rPr>
                <w:noProof/>
                <w:webHidden/>
              </w:rPr>
              <w:fldChar w:fldCharType="end"/>
            </w:r>
          </w:hyperlink>
        </w:p>
        <w:p w14:paraId="600F4FCC" w14:textId="464A60AE" w:rsidR="00C81B3A" w:rsidRDefault="00EF7D55">
          <w:pPr>
            <w:pStyle w:val="TOC3"/>
            <w:tabs>
              <w:tab w:val="right" w:leader="dot" w:pos="9628"/>
            </w:tabs>
            <w:rPr>
              <w:rFonts w:asciiTheme="minorHAnsi" w:eastAsiaTheme="minorEastAsia" w:hAnsiTheme="minorHAnsi" w:cstheme="minorBidi"/>
              <w:noProof/>
              <w:szCs w:val="22"/>
            </w:rPr>
          </w:pPr>
          <w:hyperlink w:anchor="_Toc151735590" w:history="1">
            <w:r w:rsidR="00C81B3A" w:rsidRPr="00824431">
              <w:rPr>
                <w:rStyle w:val="Hyperlink"/>
                <w:rFonts w:eastAsia="MS Gothic"/>
                <w:noProof/>
                <w:lang w:val="en-US" w:eastAsia="en-US"/>
              </w:rPr>
              <w:t>4.6 Best Practice Principles</w:t>
            </w:r>
            <w:r w:rsidR="00C81B3A">
              <w:rPr>
                <w:noProof/>
                <w:webHidden/>
              </w:rPr>
              <w:tab/>
            </w:r>
            <w:r w:rsidR="00C81B3A">
              <w:rPr>
                <w:noProof/>
                <w:webHidden/>
              </w:rPr>
              <w:fldChar w:fldCharType="begin"/>
            </w:r>
            <w:r w:rsidR="00C81B3A">
              <w:rPr>
                <w:noProof/>
                <w:webHidden/>
              </w:rPr>
              <w:instrText xml:space="preserve"> PAGEREF _Toc151735590 \h </w:instrText>
            </w:r>
            <w:r w:rsidR="00C81B3A">
              <w:rPr>
                <w:noProof/>
                <w:webHidden/>
              </w:rPr>
            </w:r>
            <w:r w:rsidR="00C81B3A">
              <w:rPr>
                <w:noProof/>
                <w:webHidden/>
              </w:rPr>
              <w:fldChar w:fldCharType="separate"/>
            </w:r>
            <w:r w:rsidR="00C81B3A">
              <w:rPr>
                <w:noProof/>
                <w:webHidden/>
              </w:rPr>
              <w:t>37</w:t>
            </w:r>
            <w:r w:rsidR="00C81B3A">
              <w:rPr>
                <w:noProof/>
                <w:webHidden/>
              </w:rPr>
              <w:fldChar w:fldCharType="end"/>
            </w:r>
          </w:hyperlink>
        </w:p>
        <w:p w14:paraId="46753859" w14:textId="7EB087F2" w:rsidR="00C81B3A" w:rsidRDefault="00EF7D55">
          <w:pPr>
            <w:pStyle w:val="TOC1"/>
            <w:rPr>
              <w:rFonts w:asciiTheme="minorHAnsi" w:eastAsiaTheme="minorEastAsia" w:hAnsiTheme="minorHAnsi" w:cstheme="minorBidi"/>
              <w:noProof/>
              <w:szCs w:val="22"/>
            </w:rPr>
          </w:pPr>
          <w:hyperlink w:anchor="_Toc151735591" w:history="1">
            <w:r w:rsidR="00C81B3A" w:rsidRPr="00824431">
              <w:rPr>
                <w:rStyle w:val="Hyperlink"/>
                <w:rFonts w:eastAsia="MS Gothic"/>
                <w:noProof/>
                <w:lang w:val="en-US" w:eastAsia="en-US"/>
              </w:rPr>
              <w:t>Appendix 1 – Strengthening Engagement</w:t>
            </w:r>
            <w:r w:rsidR="00C81B3A">
              <w:rPr>
                <w:noProof/>
                <w:webHidden/>
              </w:rPr>
              <w:tab/>
            </w:r>
            <w:r w:rsidR="00C81B3A">
              <w:rPr>
                <w:noProof/>
                <w:webHidden/>
              </w:rPr>
              <w:fldChar w:fldCharType="begin"/>
            </w:r>
            <w:r w:rsidR="00C81B3A">
              <w:rPr>
                <w:noProof/>
                <w:webHidden/>
              </w:rPr>
              <w:instrText xml:space="preserve"> PAGEREF _Toc151735591 \h </w:instrText>
            </w:r>
            <w:r w:rsidR="00C81B3A">
              <w:rPr>
                <w:noProof/>
                <w:webHidden/>
              </w:rPr>
            </w:r>
            <w:r w:rsidR="00C81B3A">
              <w:rPr>
                <w:noProof/>
                <w:webHidden/>
              </w:rPr>
              <w:fldChar w:fldCharType="separate"/>
            </w:r>
            <w:r w:rsidR="00C81B3A">
              <w:rPr>
                <w:noProof/>
                <w:webHidden/>
              </w:rPr>
              <w:t>38</w:t>
            </w:r>
            <w:r w:rsidR="00C81B3A">
              <w:rPr>
                <w:noProof/>
                <w:webHidden/>
              </w:rPr>
              <w:fldChar w:fldCharType="end"/>
            </w:r>
          </w:hyperlink>
        </w:p>
        <w:p w14:paraId="19FF961C" w14:textId="2B7EF28A" w:rsidR="00C81B3A" w:rsidRDefault="00EF7D55">
          <w:pPr>
            <w:pStyle w:val="TOC1"/>
            <w:rPr>
              <w:rFonts w:asciiTheme="minorHAnsi" w:eastAsiaTheme="minorEastAsia" w:hAnsiTheme="minorHAnsi" w:cstheme="minorBidi"/>
              <w:noProof/>
              <w:szCs w:val="22"/>
            </w:rPr>
          </w:pPr>
          <w:hyperlink w:anchor="_Toc151735592" w:history="1">
            <w:r w:rsidR="00C81B3A" w:rsidRPr="00824431">
              <w:rPr>
                <w:rStyle w:val="Hyperlink"/>
                <w:rFonts w:eastAsia="MS Gothic"/>
                <w:noProof/>
                <w:lang w:val="en-US" w:eastAsia="en-US"/>
              </w:rPr>
              <w:t>Appendix 2 – Assessment of Harm and Risk of Harm</w:t>
            </w:r>
            <w:r w:rsidR="00C81B3A">
              <w:rPr>
                <w:noProof/>
                <w:webHidden/>
              </w:rPr>
              <w:tab/>
            </w:r>
            <w:r w:rsidR="00C81B3A">
              <w:rPr>
                <w:noProof/>
                <w:webHidden/>
              </w:rPr>
              <w:fldChar w:fldCharType="begin"/>
            </w:r>
            <w:r w:rsidR="00C81B3A">
              <w:rPr>
                <w:noProof/>
                <w:webHidden/>
              </w:rPr>
              <w:instrText xml:space="preserve"> PAGEREF _Toc151735592 \h </w:instrText>
            </w:r>
            <w:r w:rsidR="00C81B3A">
              <w:rPr>
                <w:noProof/>
                <w:webHidden/>
              </w:rPr>
            </w:r>
            <w:r w:rsidR="00C81B3A">
              <w:rPr>
                <w:noProof/>
                <w:webHidden/>
              </w:rPr>
              <w:fldChar w:fldCharType="separate"/>
            </w:r>
            <w:r w:rsidR="00C81B3A">
              <w:rPr>
                <w:noProof/>
                <w:webHidden/>
              </w:rPr>
              <w:t>39</w:t>
            </w:r>
            <w:r w:rsidR="00C81B3A">
              <w:rPr>
                <w:noProof/>
                <w:webHidden/>
              </w:rPr>
              <w:fldChar w:fldCharType="end"/>
            </w:r>
          </w:hyperlink>
        </w:p>
        <w:p w14:paraId="7D2E7999" w14:textId="1F809F97" w:rsidR="00C81B3A" w:rsidRDefault="00EF7D55">
          <w:pPr>
            <w:pStyle w:val="TOC1"/>
            <w:rPr>
              <w:rFonts w:asciiTheme="minorHAnsi" w:eastAsiaTheme="minorEastAsia" w:hAnsiTheme="minorHAnsi" w:cstheme="minorBidi"/>
              <w:noProof/>
              <w:szCs w:val="22"/>
            </w:rPr>
          </w:pPr>
          <w:hyperlink w:anchor="_Toc151735593" w:history="1">
            <w:r w:rsidR="00C81B3A" w:rsidRPr="00824431">
              <w:rPr>
                <w:rStyle w:val="Hyperlink"/>
                <w:rFonts w:eastAsia="MS Gothic"/>
                <w:noProof/>
                <w:lang w:val="en-US" w:eastAsia="en-US"/>
              </w:rPr>
              <w:t>Appendix 3 –</w:t>
            </w:r>
            <w:r w:rsidR="00C81B3A" w:rsidRPr="00824431">
              <w:rPr>
                <w:rStyle w:val="Hyperlink"/>
                <w:rFonts w:eastAsia="MS Gothic"/>
                <w:noProof/>
                <w:lang w:eastAsia="en-US"/>
              </w:rPr>
              <w:t xml:space="preserve"> Culturally Respectful, Safe and Responsive Service Delivery for Aboriginal and Torres Strait Islander Families</w:t>
            </w:r>
            <w:r w:rsidR="00C81B3A">
              <w:rPr>
                <w:noProof/>
                <w:webHidden/>
              </w:rPr>
              <w:tab/>
            </w:r>
            <w:r w:rsidR="00C81B3A">
              <w:rPr>
                <w:noProof/>
                <w:webHidden/>
              </w:rPr>
              <w:fldChar w:fldCharType="begin"/>
            </w:r>
            <w:r w:rsidR="00C81B3A">
              <w:rPr>
                <w:noProof/>
                <w:webHidden/>
              </w:rPr>
              <w:instrText xml:space="preserve"> PAGEREF _Toc151735593 \h </w:instrText>
            </w:r>
            <w:r w:rsidR="00C81B3A">
              <w:rPr>
                <w:noProof/>
                <w:webHidden/>
              </w:rPr>
            </w:r>
            <w:r w:rsidR="00C81B3A">
              <w:rPr>
                <w:noProof/>
                <w:webHidden/>
              </w:rPr>
              <w:fldChar w:fldCharType="separate"/>
            </w:r>
            <w:r w:rsidR="00C81B3A">
              <w:rPr>
                <w:noProof/>
                <w:webHidden/>
              </w:rPr>
              <w:t>62</w:t>
            </w:r>
            <w:r w:rsidR="00C81B3A">
              <w:rPr>
                <w:noProof/>
                <w:webHidden/>
              </w:rPr>
              <w:fldChar w:fldCharType="end"/>
            </w:r>
          </w:hyperlink>
        </w:p>
        <w:p w14:paraId="7AFBE315" w14:textId="0006A0AE" w:rsidR="00C81B3A" w:rsidRDefault="00EF7D55">
          <w:pPr>
            <w:pStyle w:val="TOC1"/>
            <w:rPr>
              <w:rFonts w:asciiTheme="minorHAnsi" w:eastAsiaTheme="minorEastAsia" w:hAnsiTheme="minorHAnsi" w:cstheme="minorBidi"/>
              <w:noProof/>
              <w:szCs w:val="22"/>
            </w:rPr>
          </w:pPr>
          <w:hyperlink w:anchor="_Toc151735594" w:history="1">
            <w:r w:rsidR="00C81B3A" w:rsidRPr="00824431">
              <w:rPr>
                <w:rStyle w:val="Hyperlink"/>
                <w:rFonts w:eastAsia="MS Mincho"/>
                <w:noProof/>
              </w:rPr>
              <w:t>Appendix 4: Consent and Closure Reason Scenarios</w:t>
            </w:r>
            <w:r w:rsidR="00C81B3A">
              <w:rPr>
                <w:noProof/>
                <w:webHidden/>
              </w:rPr>
              <w:tab/>
            </w:r>
            <w:r w:rsidR="00C81B3A">
              <w:rPr>
                <w:noProof/>
                <w:webHidden/>
              </w:rPr>
              <w:fldChar w:fldCharType="begin"/>
            </w:r>
            <w:r w:rsidR="00C81B3A">
              <w:rPr>
                <w:noProof/>
                <w:webHidden/>
              </w:rPr>
              <w:instrText xml:space="preserve"> PAGEREF _Toc151735594 \h </w:instrText>
            </w:r>
            <w:r w:rsidR="00C81B3A">
              <w:rPr>
                <w:noProof/>
                <w:webHidden/>
              </w:rPr>
            </w:r>
            <w:r w:rsidR="00C81B3A">
              <w:rPr>
                <w:noProof/>
                <w:webHidden/>
              </w:rPr>
              <w:fldChar w:fldCharType="separate"/>
            </w:r>
            <w:r w:rsidR="00C81B3A">
              <w:rPr>
                <w:noProof/>
                <w:webHidden/>
              </w:rPr>
              <w:t>71</w:t>
            </w:r>
            <w:r w:rsidR="00C81B3A">
              <w:rPr>
                <w:noProof/>
                <w:webHidden/>
              </w:rPr>
              <w:fldChar w:fldCharType="end"/>
            </w:r>
          </w:hyperlink>
        </w:p>
        <w:p w14:paraId="2C438A40" w14:textId="41B272E6" w:rsidR="00C81B3A" w:rsidRDefault="00EF7D55">
          <w:pPr>
            <w:pStyle w:val="TOC1"/>
            <w:rPr>
              <w:rFonts w:asciiTheme="minorHAnsi" w:eastAsiaTheme="minorEastAsia" w:hAnsiTheme="minorHAnsi" w:cstheme="minorBidi"/>
              <w:noProof/>
              <w:szCs w:val="22"/>
            </w:rPr>
          </w:pPr>
          <w:hyperlink w:anchor="_Toc151735595" w:history="1">
            <w:r w:rsidR="00C81B3A" w:rsidRPr="00824431">
              <w:rPr>
                <w:rStyle w:val="Hyperlink"/>
                <w:rFonts w:eastAsia="MS Mincho"/>
                <w:noProof/>
                <w:lang w:val="en-US" w:eastAsia="en-US"/>
              </w:rPr>
              <w:t>Appendix 5 - LLA Best Practice Principles</w:t>
            </w:r>
            <w:r w:rsidR="00C81B3A">
              <w:rPr>
                <w:noProof/>
                <w:webHidden/>
              </w:rPr>
              <w:tab/>
            </w:r>
            <w:r w:rsidR="00C81B3A">
              <w:rPr>
                <w:noProof/>
                <w:webHidden/>
              </w:rPr>
              <w:fldChar w:fldCharType="begin"/>
            </w:r>
            <w:r w:rsidR="00C81B3A">
              <w:rPr>
                <w:noProof/>
                <w:webHidden/>
              </w:rPr>
              <w:instrText xml:space="preserve"> PAGEREF _Toc151735595 \h </w:instrText>
            </w:r>
            <w:r w:rsidR="00C81B3A">
              <w:rPr>
                <w:noProof/>
                <w:webHidden/>
              </w:rPr>
            </w:r>
            <w:r w:rsidR="00C81B3A">
              <w:rPr>
                <w:noProof/>
                <w:webHidden/>
              </w:rPr>
              <w:fldChar w:fldCharType="separate"/>
            </w:r>
            <w:r w:rsidR="00C81B3A">
              <w:rPr>
                <w:noProof/>
                <w:webHidden/>
              </w:rPr>
              <w:t>74</w:t>
            </w:r>
            <w:r w:rsidR="00C81B3A">
              <w:rPr>
                <w:noProof/>
                <w:webHidden/>
              </w:rPr>
              <w:fldChar w:fldCharType="end"/>
            </w:r>
          </w:hyperlink>
        </w:p>
        <w:p w14:paraId="0EA03EAC" w14:textId="361B8933" w:rsidR="006D2E9D" w:rsidRPr="006D2E9D" w:rsidRDefault="006D2E9D" w:rsidP="006D2E9D">
          <w:pPr>
            <w:tabs>
              <w:tab w:val="right" w:leader="dot" w:pos="9214"/>
            </w:tabs>
            <w:spacing w:after="0" w:line="276" w:lineRule="auto"/>
            <w:jc w:val="both"/>
            <w:rPr>
              <w:rFonts w:eastAsia="MS Mincho" w:cs="Arial"/>
              <w:lang w:val="en-US" w:eastAsia="en-US"/>
            </w:rPr>
          </w:pPr>
          <w:r w:rsidRPr="006D2E9D">
            <w:rPr>
              <w:rFonts w:eastAsia="MS Mincho" w:cs="Arial"/>
              <w:bCs/>
              <w:noProof/>
              <w:lang w:val="en-US" w:eastAsia="en-US"/>
            </w:rPr>
            <w:fldChar w:fldCharType="end"/>
          </w:r>
        </w:p>
      </w:sdtContent>
    </w:sdt>
    <w:p w14:paraId="34910222" w14:textId="77777777" w:rsidR="006D2E9D" w:rsidRPr="006D2E9D" w:rsidRDefault="006D2E9D" w:rsidP="006D2E9D">
      <w:pPr>
        <w:tabs>
          <w:tab w:val="right" w:leader="dot" w:pos="9214"/>
        </w:tabs>
        <w:spacing w:after="0" w:line="276" w:lineRule="auto"/>
        <w:jc w:val="both"/>
        <w:rPr>
          <w:rFonts w:eastAsia="MS Mincho" w:cs="Arial"/>
          <w:lang w:val="en-US" w:eastAsia="en-US"/>
        </w:rPr>
      </w:pPr>
    </w:p>
    <w:p w14:paraId="3A0BAE4A" w14:textId="77777777" w:rsidR="006D2E9D" w:rsidRPr="006D2E9D" w:rsidRDefault="006D2E9D" w:rsidP="006D2E9D">
      <w:pPr>
        <w:spacing w:after="200" w:line="276" w:lineRule="auto"/>
        <w:jc w:val="both"/>
        <w:rPr>
          <w:rFonts w:eastAsia="MS Mincho" w:cs="Arial"/>
          <w:lang w:val="en-US" w:eastAsia="en-US"/>
        </w:rPr>
      </w:pPr>
    </w:p>
    <w:p w14:paraId="6D2A21D9" w14:textId="77777777" w:rsidR="006D2E9D" w:rsidRPr="006D2E9D" w:rsidRDefault="006D2E9D" w:rsidP="006D2E9D">
      <w:pPr>
        <w:spacing w:after="200" w:line="276" w:lineRule="auto"/>
        <w:jc w:val="both"/>
        <w:rPr>
          <w:rFonts w:eastAsia="MS Mincho" w:cs="Arial"/>
          <w:lang w:val="en-US" w:eastAsia="en-US"/>
        </w:rPr>
      </w:pPr>
    </w:p>
    <w:p w14:paraId="0461814A" w14:textId="77777777" w:rsidR="006D2E9D" w:rsidRPr="006D2E9D" w:rsidRDefault="006D2E9D" w:rsidP="006D2E9D">
      <w:pPr>
        <w:spacing w:after="200" w:line="276" w:lineRule="auto"/>
        <w:jc w:val="both"/>
        <w:rPr>
          <w:rFonts w:eastAsia="MS Mincho" w:cs="Arial"/>
          <w:lang w:val="en-US" w:eastAsia="en-US"/>
        </w:rPr>
      </w:pPr>
    </w:p>
    <w:p w14:paraId="2BA9A650" w14:textId="77777777" w:rsidR="006D2E9D" w:rsidRPr="006D2E9D" w:rsidRDefault="006D2E9D" w:rsidP="006D2E9D">
      <w:pPr>
        <w:spacing w:after="200" w:line="276" w:lineRule="auto"/>
        <w:jc w:val="both"/>
        <w:rPr>
          <w:rFonts w:eastAsia="MS Mincho" w:cs="Arial"/>
          <w:lang w:val="en-US" w:eastAsia="en-US"/>
        </w:rPr>
      </w:pPr>
    </w:p>
    <w:p w14:paraId="265E07E8" w14:textId="77777777" w:rsidR="006D2E9D" w:rsidRPr="006D2E9D" w:rsidRDefault="006D2E9D" w:rsidP="006D2E9D">
      <w:pPr>
        <w:spacing w:after="200" w:line="276" w:lineRule="auto"/>
        <w:jc w:val="both"/>
        <w:rPr>
          <w:rFonts w:eastAsia="MS Mincho" w:cs="Arial"/>
          <w:lang w:val="en-US" w:eastAsia="en-US"/>
        </w:rPr>
      </w:pPr>
    </w:p>
    <w:p w14:paraId="006215A5" w14:textId="77777777" w:rsidR="006D2E9D" w:rsidRPr="006D2E9D" w:rsidRDefault="006D2E9D" w:rsidP="006D2E9D">
      <w:pPr>
        <w:spacing w:after="200" w:line="276" w:lineRule="auto"/>
        <w:jc w:val="both"/>
        <w:rPr>
          <w:rFonts w:eastAsia="MS Mincho" w:cs="Arial"/>
          <w:lang w:val="en-US" w:eastAsia="en-US"/>
        </w:rPr>
      </w:pPr>
    </w:p>
    <w:p w14:paraId="4DE4FD8F" w14:textId="77777777" w:rsidR="006D2E9D" w:rsidRPr="006D2E9D" w:rsidRDefault="006D2E9D" w:rsidP="006D2E9D">
      <w:pPr>
        <w:spacing w:after="200" w:line="276" w:lineRule="auto"/>
        <w:jc w:val="both"/>
        <w:rPr>
          <w:rFonts w:eastAsia="MS Mincho" w:cs="Arial"/>
          <w:lang w:val="en-US" w:eastAsia="en-US"/>
        </w:rPr>
      </w:pPr>
    </w:p>
    <w:p w14:paraId="64E02DA4" w14:textId="77777777" w:rsidR="006D2E9D" w:rsidRPr="006D2E9D" w:rsidRDefault="006D2E9D" w:rsidP="006D2E9D">
      <w:pPr>
        <w:spacing w:after="200" w:line="276" w:lineRule="auto"/>
        <w:jc w:val="both"/>
        <w:rPr>
          <w:rFonts w:eastAsia="MS Mincho" w:cs="Arial"/>
          <w:lang w:val="en-US" w:eastAsia="en-US"/>
        </w:rPr>
      </w:pPr>
    </w:p>
    <w:p w14:paraId="0743DAE0" w14:textId="77777777" w:rsidR="006D2E9D" w:rsidRPr="006D2E9D" w:rsidRDefault="006D2E9D" w:rsidP="006D2E9D">
      <w:pPr>
        <w:spacing w:after="200" w:line="276" w:lineRule="auto"/>
        <w:jc w:val="both"/>
        <w:rPr>
          <w:rFonts w:eastAsia="MS Mincho" w:cs="Arial"/>
          <w:lang w:val="en-US" w:eastAsia="en-US"/>
        </w:rPr>
      </w:pPr>
    </w:p>
    <w:p w14:paraId="5130853C" w14:textId="77777777" w:rsidR="006D2E9D" w:rsidRPr="006D2E9D" w:rsidRDefault="006D2E9D" w:rsidP="006D2E9D">
      <w:pPr>
        <w:spacing w:after="200" w:line="276" w:lineRule="auto"/>
        <w:jc w:val="both"/>
        <w:rPr>
          <w:rFonts w:eastAsia="MS Mincho" w:cs="Arial"/>
          <w:lang w:val="en-US" w:eastAsia="en-US"/>
        </w:rPr>
      </w:pPr>
    </w:p>
    <w:p w14:paraId="4D744209" w14:textId="77777777" w:rsidR="006D2E9D" w:rsidRPr="006D2E9D" w:rsidRDefault="006D2E9D" w:rsidP="006D2E9D">
      <w:pPr>
        <w:spacing w:after="200" w:line="276" w:lineRule="auto"/>
        <w:jc w:val="both"/>
        <w:rPr>
          <w:rFonts w:eastAsia="MS Mincho" w:cs="Arial"/>
          <w:lang w:val="en-US" w:eastAsia="en-US"/>
        </w:rPr>
      </w:pPr>
    </w:p>
    <w:p w14:paraId="00163B0D" w14:textId="77777777" w:rsidR="006D2E9D" w:rsidRPr="006D2E9D" w:rsidRDefault="006D2E9D" w:rsidP="006D2E9D">
      <w:pPr>
        <w:spacing w:after="200" w:line="276" w:lineRule="auto"/>
        <w:jc w:val="both"/>
        <w:rPr>
          <w:rFonts w:eastAsia="MS Mincho" w:cs="Arial"/>
          <w:lang w:val="en-US" w:eastAsia="en-US"/>
        </w:rPr>
      </w:pPr>
    </w:p>
    <w:p w14:paraId="6FE404C9" w14:textId="77777777" w:rsidR="006D2E9D" w:rsidRPr="006D2E9D" w:rsidRDefault="006D2E9D" w:rsidP="006D2E9D">
      <w:pPr>
        <w:spacing w:after="200" w:line="276" w:lineRule="auto"/>
        <w:jc w:val="both"/>
        <w:rPr>
          <w:rFonts w:eastAsia="MS Mincho" w:cs="Arial"/>
          <w:lang w:val="en-US" w:eastAsia="en-US"/>
        </w:rPr>
      </w:pPr>
    </w:p>
    <w:p w14:paraId="19989387" w14:textId="77777777" w:rsidR="006D2E9D" w:rsidRPr="006D2E9D" w:rsidRDefault="006D2E9D" w:rsidP="006D2E9D">
      <w:pPr>
        <w:spacing w:after="200" w:line="276" w:lineRule="auto"/>
        <w:jc w:val="both"/>
        <w:rPr>
          <w:rFonts w:eastAsia="MS Mincho" w:cs="Arial"/>
          <w:lang w:val="en-US" w:eastAsia="en-US"/>
        </w:rPr>
      </w:pPr>
    </w:p>
    <w:p w14:paraId="0D605094" w14:textId="77777777" w:rsidR="006D2E9D" w:rsidRPr="006D2E9D" w:rsidRDefault="006D2E9D" w:rsidP="006D2E9D">
      <w:pPr>
        <w:spacing w:after="200" w:line="276" w:lineRule="auto"/>
        <w:jc w:val="both"/>
        <w:rPr>
          <w:rFonts w:eastAsia="MS Mincho" w:cs="Arial"/>
          <w:lang w:val="en-US" w:eastAsia="en-US"/>
        </w:rPr>
      </w:pPr>
    </w:p>
    <w:p w14:paraId="42FFE986" w14:textId="77777777" w:rsidR="006D2E9D" w:rsidRPr="006D2E9D" w:rsidRDefault="006D2E9D" w:rsidP="006D2E9D">
      <w:pPr>
        <w:spacing w:after="200" w:line="276" w:lineRule="auto"/>
        <w:jc w:val="both"/>
        <w:rPr>
          <w:rFonts w:eastAsia="MS Mincho" w:cs="Arial"/>
          <w:lang w:val="en-US" w:eastAsia="en-US"/>
        </w:rPr>
      </w:pPr>
    </w:p>
    <w:p w14:paraId="6EAE9683" w14:textId="77777777" w:rsidR="006D2E9D" w:rsidRPr="006D2E9D" w:rsidRDefault="006D2E9D" w:rsidP="006D2E9D">
      <w:pPr>
        <w:spacing w:after="200" w:line="276" w:lineRule="auto"/>
        <w:jc w:val="both"/>
        <w:rPr>
          <w:rFonts w:eastAsia="MS Mincho" w:cs="Arial"/>
          <w:lang w:val="en-US" w:eastAsia="en-US"/>
        </w:rPr>
      </w:pPr>
    </w:p>
    <w:p w14:paraId="3AD121D1" w14:textId="77777777" w:rsidR="006D2E9D" w:rsidRPr="006D2E9D" w:rsidRDefault="006D2E9D" w:rsidP="006D2E9D">
      <w:pPr>
        <w:spacing w:after="200" w:line="276" w:lineRule="auto"/>
        <w:jc w:val="both"/>
        <w:rPr>
          <w:rFonts w:eastAsia="MS Mincho" w:cs="Arial"/>
          <w:lang w:val="en-US" w:eastAsia="en-US"/>
        </w:rPr>
      </w:pPr>
    </w:p>
    <w:p w14:paraId="040B1D14" w14:textId="77777777" w:rsidR="006D2E9D" w:rsidRPr="006D2E9D" w:rsidRDefault="006D2E9D" w:rsidP="006D2E9D">
      <w:pPr>
        <w:spacing w:after="0"/>
        <w:jc w:val="both"/>
        <w:rPr>
          <w:rFonts w:eastAsia="MS Mincho" w:cs="Arial"/>
          <w:lang w:val="en-US" w:eastAsia="en-US"/>
        </w:rPr>
      </w:pPr>
      <w:r w:rsidRPr="006D2E9D">
        <w:rPr>
          <w:rFonts w:eastAsia="MS Mincho" w:cs="Arial"/>
          <w:lang w:val="en-US" w:eastAsia="en-US"/>
        </w:rPr>
        <w:br w:type="page"/>
      </w:r>
    </w:p>
    <w:p w14:paraId="4B03BBD2" w14:textId="77777777" w:rsidR="006D2E9D" w:rsidRPr="00854312" w:rsidRDefault="006D2E9D" w:rsidP="00854312">
      <w:pPr>
        <w:pStyle w:val="Heading1"/>
        <w:rPr>
          <w:rFonts w:eastAsia="MS Gothic"/>
          <w:sz w:val="36"/>
          <w:szCs w:val="36"/>
          <w:lang w:val="en-US" w:eastAsia="en-US"/>
        </w:rPr>
      </w:pPr>
      <w:bookmarkStart w:id="4" w:name="_Toc136420343"/>
      <w:bookmarkStart w:id="5" w:name="_Toc151735553"/>
      <w:r w:rsidRPr="00854312">
        <w:rPr>
          <w:rFonts w:eastAsia="MS Gothic"/>
          <w:sz w:val="36"/>
          <w:szCs w:val="36"/>
          <w:lang w:val="en-US" w:eastAsia="en-US"/>
        </w:rPr>
        <w:lastRenderedPageBreak/>
        <w:t>List of Acronyms</w:t>
      </w:r>
      <w:bookmarkEnd w:id="4"/>
      <w:bookmarkEnd w:id="5"/>
    </w:p>
    <w:p w14:paraId="694947CB"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ARC</w:t>
      </w:r>
      <w:r w:rsidRPr="006D2E9D">
        <w:rPr>
          <w:rFonts w:eastAsia="MS Mincho" w:cs="Arial"/>
          <w:lang w:val="en-US" w:eastAsia="en-US"/>
        </w:rPr>
        <w:tab/>
        <w:t>Advice, Referral and Case management</w:t>
      </w:r>
    </w:p>
    <w:p w14:paraId="3B543527"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CALD                    Cultural and Linguistically Diverse</w:t>
      </w:r>
    </w:p>
    <w:p w14:paraId="2887DD0E"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CAP                      Collaborative Assessment and Planning framework</w:t>
      </w:r>
    </w:p>
    <w:p w14:paraId="7F382B4A"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CCR                      Child Concern Report</w:t>
      </w:r>
    </w:p>
    <w:p w14:paraId="28E1A17B"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CSSC</w:t>
      </w:r>
      <w:r w:rsidRPr="006D2E9D">
        <w:rPr>
          <w:rFonts w:eastAsia="MS Mincho" w:cs="Arial"/>
          <w:lang w:val="en-US" w:eastAsia="en-US"/>
        </w:rPr>
        <w:tab/>
        <w:t>Child Safety Service Centre</w:t>
      </w:r>
    </w:p>
    <w:p w14:paraId="72FCBF3A"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DFV                       Domestic and Family Violence</w:t>
      </w:r>
    </w:p>
    <w:p w14:paraId="65410237"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 xml:space="preserve">ECEC                    Early Childhood Education and Care </w:t>
      </w:r>
    </w:p>
    <w:p w14:paraId="09FED26C"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FaCC</w:t>
      </w:r>
      <w:r w:rsidRPr="006D2E9D">
        <w:rPr>
          <w:rFonts w:eastAsia="MS Mincho" w:cs="Arial"/>
          <w:lang w:val="en-US" w:eastAsia="en-US"/>
        </w:rPr>
        <w:tab/>
        <w:t>Family and Child Connect</w:t>
      </w:r>
    </w:p>
    <w:p w14:paraId="0FDB35EE"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 xml:space="preserve">FAST                     Family Assessment Summary Tool </w:t>
      </w:r>
    </w:p>
    <w:p w14:paraId="67B0A3E1"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FGM                      Family Group Meeting</w:t>
      </w:r>
    </w:p>
    <w:p w14:paraId="7E8BE652"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FWS                      Aboriginal and Torres Strait Islander Family Wellbeing Service</w:t>
      </w:r>
    </w:p>
    <w:p w14:paraId="580FD418"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I&amp;A</w:t>
      </w:r>
      <w:r w:rsidRPr="006D2E9D">
        <w:rPr>
          <w:rFonts w:eastAsia="MS Mincho" w:cs="Arial"/>
          <w:lang w:val="en-US" w:eastAsia="en-US"/>
        </w:rPr>
        <w:tab/>
        <w:t>Investigation and Assessment</w:t>
      </w:r>
    </w:p>
    <w:p w14:paraId="724883BE"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IFS</w:t>
      </w:r>
      <w:r w:rsidRPr="006D2E9D">
        <w:rPr>
          <w:rFonts w:eastAsia="MS Mincho" w:cs="Arial"/>
          <w:lang w:val="en-US" w:eastAsia="en-US"/>
        </w:rPr>
        <w:tab/>
        <w:t>Intensive Family Support</w:t>
      </w:r>
    </w:p>
    <w:p w14:paraId="62F306DC"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IPA</w:t>
      </w:r>
      <w:r w:rsidRPr="006D2E9D">
        <w:rPr>
          <w:rFonts w:eastAsia="MS Mincho" w:cs="Arial"/>
          <w:lang w:val="en-US" w:eastAsia="en-US"/>
        </w:rPr>
        <w:tab/>
        <w:t>Intervention with Parental Agreement</w:t>
      </w:r>
    </w:p>
    <w:p w14:paraId="205B030F"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PCPP</w:t>
      </w:r>
      <w:r w:rsidRPr="006D2E9D">
        <w:rPr>
          <w:rFonts w:eastAsia="MS Mincho" w:cs="Arial"/>
          <w:lang w:val="en-US" w:eastAsia="en-US"/>
        </w:rPr>
        <w:tab/>
        <w:t xml:space="preserve">Principal Child Protection Practitioner </w:t>
      </w:r>
    </w:p>
    <w:p w14:paraId="5E9127D2"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P2i</w:t>
      </w:r>
      <w:r w:rsidRPr="006D2E9D">
        <w:rPr>
          <w:rFonts w:eastAsia="MS Mincho" w:cs="Arial"/>
          <w:lang w:val="en-US" w:eastAsia="en-US"/>
        </w:rPr>
        <w:tab/>
        <w:t>Procure to Invest</w:t>
      </w:r>
    </w:p>
    <w:p w14:paraId="01B1872C"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RIS</w:t>
      </w:r>
      <w:r w:rsidRPr="006D2E9D">
        <w:rPr>
          <w:rFonts w:eastAsia="MS Mincho" w:cs="Arial"/>
          <w:lang w:val="en-US" w:eastAsia="en-US"/>
        </w:rPr>
        <w:tab/>
        <w:t>Regional Intake Service</w:t>
      </w:r>
    </w:p>
    <w:p w14:paraId="129B5B55"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SDM</w:t>
      </w:r>
      <w:r w:rsidRPr="006D2E9D">
        <w:rPr>
          <w:rFonts w:eastAsia="MS Mincho" w:cs="Arial"/>
          <w:lang w:val="en-US" w:eastAsia="en-US"/>
        </w:rPr>
        <w:tab/>
        <w:t>Structured Decision Making</w:t>
      </w:r>
    </w:p>
    <w:p w14:paraId="708B876A" w14:textId="77777777" w:rsidR="006D2E9D" w:rsidRPr="006D2E9D" w:rsidRDefault="006D2E9D" w:rsidP="006D2E9D">
      <w:pPr>
        <w:tabs>
          <w:tab w:val="left" w:pos="1843"/>
        </w:tabs>
        <w:spacing w:before="240" w:after="200" w:line="276" w:lineRule="auto"/>
        <w:ind w:right="-1"/>
        <w:jc w:val="both"/>
        <w:rPr>
          <w:rFonts w:eastAsia="MS Mincho" w:cs="Arial"/>
          <w:lang w:val="en-US" w:eastAsia="en-US"/>
        </w:rPr>
      </w:pPr>
      <w:r w:rsidRPr="006D2E9D">
        <w:rPr>
          <w:rFonts w:eastAsia="MS Mincho" w:cs="Arial"/>
          <w:lang w:val="en-US" w:eastAsia="en-US"/>
        </w:rPr>
        <w:t xml:space="preserve">Child Safety </w:t>
      </w:r>
      <w:r w:rsidRPr="006D2E9D">
        <w:rPr>
          <w:rFonts w:eastAsia="MS Mincho" w:cs="Arial"/>
          <w:lang w:val="en-US" w:eastAsia="en-US"/>
        </w:rPr>
        <w:tab/>
        <w:t>Child Safety Services</w:t>
      </w:r>
    </w:p>
    <w:p w14:paraId="33D6F175" w14:textId="6A9492BB" w:rsidR="00ED335D" w:rsidRDefault="006D2E9D" w:rsidP="006D2E9D">
      <w:pPr>
        <w:spacing w:after="200" w:line="276" w:lineRule="auto"/>
        <w:jc w:val="both"/>
        <w:rPr>
          <w:rFonts w:eastAsia="MS Mincho" w:cs="Arial"/>
          <w:lang w:val="en-US" w:eastAsia="en-US"/>
        </w:rPr>
      </w:pPr>
      <w:r w:rsidRPr="006D2E9D">
        <w:rPr>
          <w:rFonts w:eastAsia="MS Mincho" w:cs="Arial"/>
          <w:lang w:val="en-US" w:eastAsia="en-US"/>
        </w:rPr>
        <w:t xml:space="preserve">The department     </w:t>
      </w:r>
      <w:proofErr w:type="spellStart"/>
      <w:r w:rsidRPr="006D2E9D">
        <w:rPr>
          <w:rFonts w:eastAsia="MS Mincho" w:cs="Arial"/>
          <w:lang w:val="en-US" w:eastAsia="en-US"/>
        </w:rPr>
        <w:t>Department</w:t>
      </w:r>
      <w:proofErr w:type="spellEnd"/>
      <w:r w:rsidRPr="006D2E9D">
        <w:rPr>
          <w:rFonts w:eastAsia="MS Mincho" w:cs="Arial"/>
          <w:lang w:val="en-US" w:eastAsia="en-US"/>
        </w:rPr>
        <w:t xml:space="preserve"> of Child Safety, </w:t>
      </w:r>
      <w:proofErr w:type="gramStart"/>
      <w:r w:rsidRPr="006D2E9D">
        <w:rPr>
          <w:rFonts w:eastAsia="MS Mincho" w:cs="Arial"/>
          <w:lang w:val="en-US" w:eastAsia="en-US"/>
        </w:rPr>
        <w:t>Seniors</w:t>
      </w:r>
      <w:proofErr w:type="gramEnd"/>
      <w:r w:rsidRPr="006D2E9D">
        <w:rPr>
          <w:rFonts w:eastAsia="MS Mincho" w:cs="Arial"/>
          <w:lang w:val="en-US" w:eastAsia="en-US"/>
        </w:rPr>
        <w:t xml:space="preserve"> and Disability Services</w:t>
      </w:r>
    </w:p>
    <w:p w14:paraId="60CDF6CF" w14:textId="77777777" w:rsidR="00ED335D" w:rsidRDefault="00ED335D">
      <w:pPr>
        <w:spacing w:after="0"/>
        <w:rPr>
          <w:rFonts w:eastAsia="MS Mincho" w:cs="Arial"/>
          <w:lang w:val="en-US" w:eastAsia="en-US"/>
        </w:rPr>
      </w:pPr>
      <w:r>
        <w:rPr>
          <w:rFonts w:eastAsia="MS Mincho" w:cs="Arial"/>
          <w:lang w:val="en-US" w:eastAsia="en-US"/>
        </w:rPr>
        <w:br w:type="page"/>
      </w:r>
    </w:p>
    <w:p w14:paraId="698B4244" w14:textId="77777777" w:rsidR="00ED335D" w:rsidRPr="00ED335D" w:rsidRDefault="00ED335D" w:rsidP="00ED335D">
      <w:pPr>
        <w:spacing w:after="0"/>
        <w:rPr>
          <w:rFonts w:eastAsia="MS Mincho" w:cs="Arial"/>
          <w:lang w:val="en-US" w:eastAsia="en-US"/>
        </w:rPr>
      </w:pPr>
    </w:p>
    <w:p w14:paraId="1E7A0B23" w14:textId="7CD2913C" w:rsidR="00ED335D" w:rsidRPr="00ED335D" w:rsidRDefault="00ED335D" w:rsidP="0005247A">
      <w:pPr>
        <w:pBdr>
          <w:top w:val="single" w:sz="4" w:space="1" w:color="auto"/>
          <w:left w:val="single" w:sz="4" w:space="4" w:color="auto"/>
          <w:bottom w:val="single" w:sz="4" w:space="0" w:color="auto"/>
          <w:right w:val="single" w:sz="4" w:space="4" w:color="auto"/>
        </w:pBdr>
        <w:shd w:val="clear" w:color="auto" w:fill="F4D37C" w:themeFill="accent6" w:themeFillTint="99"/>
        <w:spacing w:before="240" w:after="240" w:line="280" w:lineRule="exact"/>
        <w:jc w:val="both"/>
        <w:rPr>
          <w:rFonts w:eastAsia="MS Mincho" w:cs="Arial"/>
          <w:lang w:val="en-US" w:eastAsia="en-US"/>
        </w:rPr>
      </w:pPr>
      <w:r w:rsidRPr="00ED335D">
        <w:rPr>
          <w:rFonts w:eastAsia="MS Mincho" w:cs="Arial"/>
          <w:lang w:val="en-US" w:eastAsia="en-US"/>
        </w:rPr>
        <w:t xml:space="preserve">While a collective term of </w:t>
      </w:r>
      <w:r w:rsidRPr="00ED335D">
        <w:rPr>
          <w:rFonts w:eastAsia="MS Mincho" w:cs="Arial"/>
          <w:b/>
          <w:bCs/>
          <w:lang w:val="en-US" w:eastAsia="en-US"/>
        </w:rPr>
        <w:t>Aboriginal and Torres Strait Islander</w:t>
      </w:r>
      <w:r w:rsidRPr="00ED335D">
        <w:rPr>
          <w:rFonts w:eastAsia="MS Mincho" w:cs="Arial"/>
          <w:lang w:val="en-US" w:eastAsia="en-US"/>
        </w:rPr>
        <w:t xml:space="preserve"> is used throughout this document, it must be noted these are two separate groups with unique cultures. It may not always be appropriate to consider from a collective position and it is important to respect individual needs, </w:t>
      </w:r>
      <w:proofErr w:type="gramStart"/>
      <w:r w:rsidRPr="00ED335D">
        <w:rPr>
          <w:rFonts w:eastAsia="MS Mincho" w:cs="Arial"/>
          <w:lang w:val="en-US" w:eastAsia="en-US"/>
        </w:rPr>
        <w:t>preferences</w:t>
      </w:r>
      <w:proofErr w:type="gramEnd"/>
      <w:r w:rsidRPr="00ED335D">
        <w:rPr>
          <w:rFonts w:eastAsia="MS Mincho" w:cs="Arial"/>
          <w:lang w:val="en-US" w:eastAsia="en-US"/>
        </w:rPr>
        <w:t xml:space="preserve"> and experiences. </w:t>
      </w:r>
    </w:p>
    <w:p w14:paraId="5BE62363" w14:textId="4C73598C" w:rsidR="00ED335D" w:rsidRPr="00ED335D" w:rsidRDefault="00ED335D" w:rsidP="0005247A">
      <w:pPr>
        <w:pBdr>
          <w:top w:val="single" w:sz="4" w:space="1" w:color="auto"/>
          <w:left w:val="single" w:sz="4" w:space="4" w:color="auto"/>
          <w:bottom w:val="single" w:sz="4" w:space="0" w:color="auto"/>
          <w:right w:val="single" w:sz="4" w:space="4" w:color="auto"/>
        </w:pBdr>
        <w:shd w:val="clear" w:color="auto" w:fill="F4D37C" w:themeFill="accent6" w:themeFillTint="99"/>
        <w:spacing w:before="240" w:after="240" w:line="280" w:lineRule="exact"/>
        <w:rPr>
          <w:rFonts w:eastAsia="MS Mincho" w:cs="Arial"/>
          <w:lang w:val="en-US" w:eastAsia="en-US"/>
        </w:rPr>
      </w:pPr>
      <w:r w:rsidRPr="00ED335D">
        <w:rPr>
          <w:rFonts w:eastAsia="MS Mincho" w:cs="Arial"/>
          <w:lang w:val="en-US" w:eastAsia="en-US"/>
        </w:rPr>
        <w:t xml:space="preserve">For broad information about the Queensland Government’s policy framework and requirements, see </w:t>
      </w:r>
      <w:hyperlink r:id="rId8" w:history="1">
        <w:r w:rsidRPr="00ED335D">
          <w:rPr>
            <w:rFonts w:eastAsia="MS Mincho"/>
            <w:i/>
            <w:iCs/>
            <w:color w:val="0000FF"/>
            <w:u w:val="single"/>
            <w:lang w:val="en-US" w:eastAsia="en-US"/>
          </w:rPr>
          <w:t>https://www.qld.gov.au/firstnations</w:t>
        </w:r>
      </w:hyperlink>
      <w:r w:rsidRPr="00ED335D">
        <w:rPr>
          <w:rFonts w:eastAsia="MS Mincho"/>
          <w:lang w:val="en-US" w:eastAsia="en-US"/>
        </w:rPr>
        <w:t xml:space="preserve"> </w:t>
      </w:r>
      <w:r w:rsidRPr="00ED335D">
        <w:rPr>
          <w:rFonts w:eastAsia="MS Mincho" w:cs="Arial"/>
          <w:lang w:val="en-US" w:eastAsia="en-US"/>
        </w:rPr>
        <w:t xml:space="preserve"> </w:t>
      </w:r>
    </w:p>
    <w:p w14:paraId="26E87C29" w14:textId="77777777" w:rsidR="00ED335D" w:rsidRPr="00ED335D" w:rsidRDefault="00ED335D" w:rsidP="00ED335D">
      <w:pPr>
        <w:spacing w:after="0"/>
        <w:rPr>
          <w:rFonts w:eastAsia="MS Mincho" w:cs="Arial"/>
          <w:lang w:val="en-US" w:eastAsia="en-US"/>
        </w:rPr>
      </w:pPr>
    </w:p>
    <w:p w14:paraId="3FEFF9A6" w14:textId="550D6B5D" w:rsidR="00ED335D" w:rsidRPr="00ED335D" w:rsidRDefault="00ED335D" w:rsidP="00523F27">
      <w:pPr>
        <w:pBdr>
          <w:top w:val="single" w:sz="4" w:space="1" w:color="auto"/>
          <w:left w:val="single" w:sz="4" w:space="4" w:color="auto"/>
          <w:bottom w:val="single" w:sz="4" w:space="0" w:color="auto"/>
          <w:right w:val="single" w:sz="4" w:space="4" w:color="auto"/>
        </w:pBdr>
        <w:shd w:val="clear" w:color="auto" w:fill="C3E6E6" w:themeFill="accent5" w:themeFillTint="66"/>
        <w:spacing w:before="240" w:after="240" w:line="280" w:lineRule="exact"/>
        <w:jc w:val="both"/>
        <w:rPr>
          <w:rFonts w:eastAsia="MS Mincho" w:cs="Arial"/>
          <w:lang w:val="en-US" w:eastAsia="en-US"/>
        </w:rPr>
      </w:pPr>
      <w:r w:rsidRPr="00ED335D">
        <w:rPr>
          <w:rFonts w:eastAsia="MS Mincho" w:cs="Arial"/>
          <w:lang w:val="en-US" w:eastAsia="en-US"/>
        </w:rPr>
        <w:t xml:space="preserve">While a collective term of </w:t>
      </w:r>
      <w:r w:rsidRPr="00ED335D">
        <w:rPr>
          <w:rFonts w:eastAsia="MS Mincho" w:cs="Arial"/>
          <w:b/>
          <w:bCs/>
          <w:lang w:val="en-US" w:eastAsia="en-US"/>
        </w:rPr>
        <w:t>Cultural and Linguistically Diverse (CALD)</w:t>
      </w:r>
      <w:r w:rsidRPr="00ED335D">
        <w:rPr>
          <w:rFonts w:eastAsia="MS Mincho" w:cs="Arial"/>
          <w:lang w:val="en-US" w:eastAsia="en-US"/>
        </w:rPr>
        <w:t xml:space="preserve"> is used throughout this document, the CALD community is diverse and broad, from a range of unique cultures and can be described as ‘communities with diverse languages, ethnic backgrounds, nationalities, traditions, societal structures and religions</w:t>
      </w:r>
      <w:r w:rsidR="00C563AB" w:rsidRPr="00ED335D">
        <w:rPr>
          <w:rFonts w:eastAsia="MS Mincho" w:cs="Arial"/>
          <w:lang w:val="en-US" w:eastAsia="en-US"/>
        </w:rPr>
        <w:t>.’</w:t>
      </w:r>
      <w:r w:rsidRPr="00ED335D">
        <w:rPr>
          <w:rFonts w:eastAsia="MS Mincho" w:cs="Arial"/>
          <w:lang w:val="en-US" w:eastAsia="en-US"/>
        </w:rPr>
        <w:t xml:space="preserve"> It may not always be appropriate to consider from a collective position and it is important to respect individual needs, </w:t>
      </w:r>
      <w:proofErr w:type="gramStart"/>
      <w:r w:rsidRPr="00ED335D">
        <w:rPr>
          <w:rFonts w:eastAsia="MS Mincho" w:cs="Arial"/>
          <w:lang w:val="en-US" w:eastAsia="en-US"/>
        </w:rPr>
        <w:t>preferences</w:t>
      </w:r>
      <w:proofErr w:type="gramEnd"/>
      <w:r w:rsidRPr="00ED335D">
        <w:rPr>
          <w:rFonts w:eastAsia="MS Mincho" w:cs="Arial"/>
          <w:lang w:val="en-US" w:eastAsia="en-US"/>
        </w:rPr>
        <w:t xml:space="preserve"> and experiences. </w:t>
      </w:r>
    </w:p>
    <w:p w14:paraId="74493D74" w14:textId="77777777" w:rsidR="00ED335D" w:rsidRPr="00ED335D" w:rsidRDefault="00ED335D" w:rsidP="00523F27">
      <w:pPr>
        <w:pBdr>
          <w:top w:val="single" w:sz="4" w:space="1" w:color="auto"/>
          <w:left w:val="single" w:sz="4" w:space="4" w:color="auto"/>
          <w:bottom w:val="single" w:sz="4" w:space="0" w:color="auto"/>
          <w:right w:val="single" w:sz="4" w:space="4" w:color="auto"/>
        </w:pBdr>
        <w:shd w:val="clear" w:color="auto" w:fill="C3E6E6" w:themeFill="accent5" w:themeFillTint="66"/>
        <w:spacing w:before="240" w:after="240" w:line="280" w:lineRule="exact"/>
        <w:rPr>
          <w:rFonts w:eastAsia="MS Mincho" w:cs="Arial"/>
          <w:lang w:val="en-US" w:eastAsia="en-US"/>
        </w:rPr>
      </w:pPr>
      <w:r w:rsidRPr="00ED335D">
        <w:rPr>
          <w:rFonts w:eastAsia="MS Mincho" w:cs="Arial"/>
          <w:lang w:val="en-US" w:eastAsia="en-US"/>
        </w:rPr>
        <w:t xml:space="preserve">For broad information about the Queensland Government’s policy framework and requirements, see </w:t>
      </w:r>
      <w:hyperlink r:id="rId9" w:history="1">
        <w:r w:rsidRPr="00ED335D">
          <w:rPr>
            <w:i/>
            <w:iCs/>
            <w:color w:val="0000FF"/>
            <w:u w:val="single"/>
            <w:lang w:val="en-US" w:eastAsia="en-US"/>
          </w:rPr>
          <w:t>https://www.qld.gov.au/about/newsroom/making-a-multicultural-queensland</w:t>
        </w:r>
      </w:hyperlink>
      <w:r w:rsidRPr="00ED335D">
        <w:rPr>
          <w:lang w:val="en-US" w:eastAsia="en-US"/>
        </w:rPr>
        <w:t xml:space="preserve"> </w:t>
      </w:r>
      <w:r w:rsidRPr="00ED335D">
        <w:rPr>
          <w:rFonts w:eastAsia="MS Mincho" w:cs="Arial"/>
          <w:lang w:val="en-US" w:eastAsia="en-US"/>
        </w:rPr>
        <w:t xml:space="preserve">    </w:t>
      </w:r>
      <w:r w:rsidRPr="00ED335D">
        <w:rPr>
          <w:rFonts w:eastAsia="MS Mincho" w:cs="Arial"/>
          <w:lang w:val="en-US" w:eastAsia="en-US"/>
        </w:rPr>
        <w:br/>
      </w:r>
    </w:p>
    <w:p w14:paraId="38C7776A" w14:textId="77777777" w:rsidR="00ED335D" w:rsidRPr="00ED335D" w:rsidRDefault="00ED335D" w:rsidP="00ED335D">
      <w:pPr>
        <w:spacing w:after="0"/>
        <w:rPr>
          <w:rFonts w:eastAsia="MS Mincho" w:cs="Arial"/>
          <w:lang w:val="en-US" w:eastAsia="en-US"/>
        </w:rPr>
      </w:pPr>
    </w:p>
    <w:p w14:paraId="573CE31D" w14:textId="5258EC8D" w:rsidR="00ED335D" w:rsidRPr="00ED335D" w:rsidRDefault="00ED335D" w:rsidP="00523F27">
      <w:pPr>
        <w:pBdr>
          <w:top w:val="single" w:sz="4" w:space="1" w:color="auto"/>
          <w:left w:val="single" w:sz="4" w:space="4" w:color="auto"/>
          <w:bottom w:val="single" w:sz="4" w:space="23" w:color="auto"/>
          <w:right w:val="single" w:sz="4" w:space="4" w:color="auto"/>
        </w:pBdr>
        <w:shd w:val="clear" w:color="auto" w:fill="C3E6E6" w:themeFill="accent5" w:themeFillTint="66"/>
        <w:spacing w:before="240" w:after="240" w:line="280" w:lineRule="exact"/>
        <w:jc w:val="both"/>
        <w:rPr>
          <w:rFonts w:eastAsia="MS Mincho" w:cs="Arial"/>
          <w:lang w:val="en-US" w:eastAsia="en-US"/>
        </w:rPr>
      </w:pPr>
      <w:r w:rsidRPr="00ED335D">
        <w:rPr>
          <w:rFonts w:eastAsia="MS Mincho" w:cs="Arial"/>
          <w:lang w:val="en-US" w:eastAsia="en-US"/>
        </w:rPr>
        <w:t xml:space="preserve">While a collective term for </w:t>
      </w:r>
      <w:r w:rsidRPr="00ED335D">
        <w:rPr>
          <w:rFonts w:eastAsia="MS Mincho" w:cs="Arial"/>
          <w:b/>
          <w:bCs/>
          <w:lang w:val="en-US" w:eastAsia="en-US"/>
        </w:rPr>
        <w:t>disability</w:t>
      </w:r>
      <w:r w:rsidRPr="00ED335D">
        <w:rPr>
          <w:rFonts w:eastAsia="MS Mincho" w:cs="Arial"/>
          <w:lang w:val="en-US" w:eastAsia="en-US"/>
        </w:rPr>
        <w:t xml:space="preserve"> is used throughout this document, it must be noted disability is diverse and broad in nature and may be visible or non-visible to others. It may not always be appropriate to consider from a collective position and it is important to respect individual needs and preferences. </w:t>
      </w:r>
    </w:p>
    <w:p w14:paraId="55E1C5EC" w14:textId="77777777" w:rsidR="00ED335D" w:rsidRPr="00ED335D" w:rsidRDefault="00ED335D" w:rsidP="00523F27">
      <w:pPr>
        <w:pBdr>
          <w:top w:val="single" w:sz="4" w:space="1" w:color="auto"/>
          <w:left w:val="single" w:sz="4" w:space="4" w:color="auto"/>
          <w:bottom w:val="single" w:sz="4" w:space="23" w:color="auto"/>
          <w:right w:val="single" w:sz="4" w:space="4" w:color="auto"/>
        </w:pBdr>
        <w:shd w:val="clear" w:color="auto" w:fill="C3E6E6" w:themeFill="accent5" w:themeFillTint="66"/>
        <w:spacing w:before="240" w:after="240" w:line="280" w:lineRule="exact"/>
        <w:jc w:val="both"/>
        <w:rPr>
          <w:rFonts w:eastAsia="MS Mincho" w:cs="Arial"/>
          <w:lang w:val="en-US" w:eastAsia="en-US"/>
        </w:rPr>
      </w:pPr>
      <w:r w:rsidRPr="00ED335D">
        <w:rPr>
          <w:rFonts w:eastAsia="MS Mincho" w:cs="Arial"/>
          <w:lang w:val="en-US" w:eastAsia="en-US"/>
        </w:rPr>
        <w:t xml:space="preserve">For broad information about the Queensland Government’s policy framework and requirements, see </w:t>
      </w:r>
      <w:hyperlink r:id="rId10" w:history="1">
        <w:r w:rsidRPr="00ED335D">
          <w:rPr>
            <w:rFonts w:eastAsia="MS Mincho" w:cs="Arial"/>
            <w:i/>
            <w:iCs/>
            <w:color w:val="0000FF"/>
            <w:u w:val="single"/>
            <w:lang w:val="en-US" w:eastAsia="en-US"/>
          </w:rPr>
          <w:t>https://www.qld.gov.au/disability</w:t>
        </w:r>
      </w:hyperlink>
      <w:r w:rsidRPr="00ED335D">
        <w:rPr>
          <w:rFonts w:eastAsia="MS Mincho" w:cs="Arial"/>
          <w:lang w:val="en-US" w:eastAsia="en-US"/>
        </w:rPr>
        <w:t xml:space="preserve">  </w:t>
      </w:r>
    </w:p>
    <w:p w14:paraId="29A21D2E" w14:textId="5814C3DD" w:rsidR="006D2E9D" w:rsidRPr="00C17D3A" w:rsidRDefault="00A15322" w:rsidP="00A50B46">
      <w:pPr>
        <w:pStyle w:val="Heading1"/>
        <w:rPr>
          <w:rFonts w:eastAsia="MS Gothic"/>
        </w:rPr>
      </w:pPr>
      <w:r>
        <w:rPr>
          <w:rFonts w:eastAsia="MS Mincho"/>
          <w:lang w:val="en-US" w:eastAsia="en-US"/>
        </w:rPr>
        <w:br w:type="page"/>
      </w:r>
      <w:bookmarkStart w:id="6" w:name="_Toc473550753"/>
      <w:bookmarkStart w:id="7" w:name="_Toc502756370"/>
      <w:bookmarkStart w:id="8" w:name="_Toc136420344"/>
      <w:bookmarkStart w:id="9" w:name="_Toc151735554"/>
      <w:r w:rsidR="006D2E9D" w:rsidRPr="00C17D3A">
        <w:rPr>
          <w:rFonts w:eastAsia="MS Gothic"/>
        </w:rPr>
        <w:lastRenderedPageBreak/>
        <w:t>1. Introduction</w:t>
      </w:r>
      <w:bookmarkEnd w:id="6"/>
      <w:bookmarkEnd w:id="7"/>
      <w:bookmarkEnd w:id="8"/>
      <w:bookmarkEnd w:id="9"/>
    </w:p>
    <w:p w14:paraId="4B46242F" w14:textId="4AEBDDB8" w:rsidR="006D2E9D" w:rsidRPr="006D2E9D" w:rsidRDefault="006D2E9D" w:rsidP="00C654A4">
      <w:pPr>
        <w:pStyle w:val="Heading3"/>
        <w:rPr>
          <w:rFonts w:eastAsia="MS Gothic"/>
          <w:lang w:eastAsia="en-US"/>
        </w:rPr>
      </w:pPr>
      <w:bookmarkStart w:id="10" w:name="_Toc286997644"/>
      <w:bookmarkStart w:id="11" w:name="_Toc506472498"/>
      <w:bookmarkStart w:id="12" w:name="_Toc136420345"/>
      <w:bookmarkStart w:id="13" w:name="_Toc151735555"/>
      <w:r w:rsidRPr="006D2E9D">
        <w:rPr>
          <w:rFonts w:eastAsia="MS Gothic"/>
          <w:lang w:eastAsia="en-US"/>
        </w:rPr>
        <w:t>1.1 Purpose</w:t>
      </w:r>
      <w:bookmarkEnd w:id="10"/>
      <w:bookmarkEnd w:id="11"/>
      <w:bookmarkEnd w:id="12"/>
      <w:r w:rsidR="00ED335D">
        <w:rPr>
          <w:rFonts w:eastAsia="MS Gothic"/>
          <w:lang w:eastAsia="en-US"/>
        </w:rPr>
        <w:t xml:space="preserve"> and Audience</w:t>
      </w:r>
      <w:bookmarkEnd w:id="13"/>
    </w:p>
    <w:p w14:paraId="1ACC219B" w14:textId="6989C885" w:rsidR="007E02B7" w:rsidRPr="007E02B7" w:rsidRDefault="007E02B7" w:rsidP="004502F8">
      <w:pPr>
        <w:pBdr>
          <w:top w:val="single" w:sz="12" w:space="1" w:color="auto"/>
          <w:left w:val="single" w:sz="12" w:space="0" w:color="auto"/>
          <w:bottom w:val="single" w:sz="12" w:space="0" w:color="auto"/>
          <w:right w:val="single" w:sz="12" w:space="4" w:color="auto"/>
        </w:pBdr>
        <w:spacing w:before="120"/>
        <w:jc w:val="center"/>
        <w:rPr>
          <w:rFonts w:eastAsia="MS Mincho" w:cs="Arial"/>
          <w:lang w:val="en-US" w:eastAsia="en-US"/>
        </w:rPr>
      </w:pPr>
      <w:r w:rsidRPr="007E02B7">
        <w:rPr>
          <w:rFonts w:eastAsia="MS Mincho" w:cs="Arial"/>
          <w:i/>
          <w:iCs/>
          <w:lang w:val="en-US" w:eastAsia="en-US"/>
        </w:rPr>
        <w:t>**</w:t>
      </w:r>
      <w:r w:rsidRPr="007E02B7" w:rsidDel="009B5953">
        <w:rPr>
          <w:rFonts w:eastAsia="MS Mincho" w:cs="Arial"/>
          <w:i/>
          <w:iCs/>
          <w:lang w:val="en-US" w:eastAsia="en-US"/>
        </w:rPr>
        <w:t xml:space="preserve">This document (Version </w:t>
      </w:r>
      <w:r w:rsidR="002D04A3">
        <w:rPr>
          <w:rFonts w:eastAsia="MS Mincho" w:cs="Arial"/>
          <w:i/>
          <w:iCs/>
          <w:lang w:val="en-US" w:eastAsia="en-US"/>
        </w:rPr>
        <w:t>6</w:t>
      </w:r>
      <w:r w:rsidRPr="007E02B7" w:rsidDel="009B5953">
        <w:rPr>
          <w:rFonts w:eastAsia="MS Mincho" w:cs="Arial"/>
          <w:i/>
          <w:iCs/>
          <w:lang w:val="en-US" w:eastAsia="en-US"/>
        </w:rPr>
        <w:t>) replaces all previous versions</w:t>
      </w:r>
      <w:r w:rsidRPr="007E02B7">
        <w:rPr>
          <w:rFonts w:eastAsia="MS Mincho" w:cs="Arial"/>
          <w:lang w:val="en-US" w:eastAsia="en-US"/>
        </w:rPr>
        <w:t xml:space="preserve"> </w:t>
      </w:r>
      <w:r w:rsidRPr="007E02B7">
        <w:rPr>
          <w:rFonts w:eastAsia="MS Mincho" w:cs="Arial"/>
          <w:i/>
          <w:iCs/>
          <w:lang w:val="en-US" w:eastAsia="en-US"/>
        </w:rPr>
        <w:t>of the Model and Guidelines</w:t>
      </w:r>
      <w:r w:rsidRPr="007E02B7">
        <w:rPr>
          <w:rFonts w:eastAsia="MS Mincho" w:cs="Arial"/>
          <w:lang w:val="en-US" w:eastAsia="en-US"/>
        </w:rPr>
        <w:t>**</w:t>
      </w:r>
    </w:p>
    <w:p w14:paraId="2FE33E51" w14:textId="19495716" w:rsidR="007E02B7" w:rsidRPr="007E02B7" w:rsidRDefault="006D2E9D" w:rsidP="007E02B7">
      <w:pPr>
        <w:spacing w:before="240" w:after="200" w:line="276" w:lineRule="auto"/>
        <w:ind w:right="-1"/>
        <w:jc w:val="both"/>
        <w:rPr>
          <w:rFonts w:eastAsia="MS Mincho" w:cs="Arial"/>
          <w:lang w:val="en-US" w:eastAsia="en-US"/>
        </w:rPr>
      </w:pPr>
      <w:r w:rsidRPr="006D2E9D">
        <w:rPr>
          <w:rFonts w:eastAsia="MS Mincho" w:cs="Arial"/>
          <w:lang w:val="en-US" w:eastAsia="en-US"/>
        </w:rPr>
        <w:t xml:space="preserve">The </w:t>
      </w:r>
      <w:r w:rsidR="007E02B7">
        <w:rPr>
          <w:rFonts w:eastAsia="MS Mincho" w:cs="Arial"/>
          <w:lang w:val="en-US" w:eastAsia="en-US"/>
        </w:rPr>
        <w:t>Family and Child Connect (FaCC) model and guidelines outlines the</w:t>
      </w:r>
      <w:r w:rsidR="007E02B7" w:rsidRPr="007E02B7">
        <w:rPr>
          <w:rFonts w:eastAsia="MS Mincho" w:cs="Arial"/>
          <w:lang w:val="en-US" w:eastAsia="en-US"/>
        </w:rPr>
        <w:t xml:space="preserve"> model of service delivery expected by the Queensland Government from service providers and their staff funded by the </w:t>
      </w:r>
      <w:r w:rsidR="00A15322">
        <w:rPr>
          <w:rFonts w:eastAsia="MS Mincho" w:cs="Arial"/>
          <w:lang w:val="en-US" w:eastAsia="en-US"/>
        </w:rPr>
        <w:t>d</w:t>
      </w:r>
      <w:r w:rsidR="007E02B7" w:rsidRPr="007E02B7">
        <w:rPr>
          <w:rFonts w:eastAsia="MS Mincho" w:cs="Arial"/>
          <w:lang w:val="en-US" w:eastAsia="en-US"/>
        </w:rPr>
        <w:t xml:space="preserve">epartment of to deliver </w:t>
      </w:r>
      <w:r w:rsidR="00A15322">
        <w:rPr>
          <w:rFonts w:eastAsia="MS Mincho" w:cs="Arial"/>
          <w:lang w:val="en-US" w:eastAsia="en-US"/>
        </w:rPr>
        <w:t>FaCC</w:t>
      </w:r>
      <w:r w:rsidR="007E02B7" w:rsidRPr="007E02B7">
        <w:rPr>
          <w:rFonts w:eastAsia="MS Mincho" w:cs="Arial"/>
          <w:lang w:val="en-US" w:eastAsia="en-US"/>
        </w:rPr>
        <w:t xml:space="preserve"> services. </w:t>
      </w:r>
    </w:p>
    <w:p w14:paraId="3BDA7A46" w14:textId="571690C0" w:rsidR="007E02B7" w:rsidRPr="007E02B7" w:rsidRDefault="007E02B7" w:rsidP="007E02B7">
      <w:pPr>
        <w:spacing w:before="240" w:after="200" w:line="276" w:lineRule="auto"/>
        <w:ind w:right="-1"/>
        <w:jc w:val="both"/>
        <w:rPr>
          <w:rFonts w:eastAsia="MS Mincho" w:cs="Arial"/>
          <w:lang w:val="en-US" w:eastAsia="en-US"/>
        </w:rPr>
      </w:pPr>
      <w:r w:rsidRPr="007E02B7">
        <w:rPr>
          <w:rFonts w:eastAsia="MS Mincho" w:cs="Arial"/>
          <w:lang w:val="en-US" w:eastAsia="en-US"/>
        </w:rPr>
        <w:t xml:space="preserve">The document provides information on the service delivery context, reporting requirements and outcomes expected of funded </w:t>
      </w:r>
      <w:r>
        <w:rPr>
          <w:rFonts w:eastAsia="MS Mincho" w:cs="Arial"/>
          <w:lang w:val="en-US" w:eastAsia="en-US"/>
        </w:rPr>
        <w:t>FaCC</w:t>
      </w:r>
      <w:r w:rsidRPr="007E02B7">
        <w:rPr>
          <w:rFonts w:eastAsia="MS Mincho" w:cs="Arial"/>
          <w:lang w:val="en-US" w:eastAsia="en-US"/>
        </w:rPr>
        <w:t xml:space="preserve"> service providers and must be read in conjunction with:</w:t>
      </w:r>
    </w:p>
    <w:p w14:paraId="1B3019E9" w14:textId="77777777" w:rsidR="00300CB8" w:rsidRDefault="007E02B7" w:rsidP="00300CB8">
      <w:pPr>
        <w:numPr>
          <w:ilvl w:val="0"/>
          <w:numId w:val="97"/>
        </w:numPr>
        <w:spacing w:after="0" w:line="276" w:lineRule="auto"/>
        <w:ind w:right="-1"/>
        <w:jc w:val="both"/>
        <w:rPr>
          <w:rFonts w:eastAsia="MS Mincho" w:cs="Arial"/>
          <w:lang w:val="en-US" w:eastAsia="en-US"/>
        </w:rPr>
      </w:pPr>
      <w:r w:rsidRPr="007E02B7">
        <w:rPr>
          <w:rFonts w:eastAsia="MS Mincho" w:cs="Arial"/>
          <w:lang w:val="en-US" w:eastAsia="en-US"/>
        </w:rPr>
        <w:t>the contractual obligations set out in the Service Agreement with each service provider; and</w:t>
      </w:r>
    </w:p>
    <w:p w14:paraId="5C0F7C53" w14:textId="77777777" w:rsidR="00300CB8" w:rsidRDefault="007E02B7" w:rsidP="00300CB8">
      <w:pPr>
        <w:numPr>
          <w:ilvl w:val="0"/>
          <w:numId w:val="97"/>
        </w:numPr>
        <w:spacing w:after="0" w:line="276" w:lineRule="auto"/>
        <w:ind w:right="-1"/>
        <w:jc w:val="both"/>
        <w:rPr>
          <w:rFonts w:eastAsia="MS Mincho" w:cs="Arial"/>
          <w:lang w:val="en-US" w:eastAsia="en-US"/>
        </w:rPr>
      </w:pPr>
      <w:r w:rsidRPr="00300CB8">
        <w:rPr>
          <w:rFonts w:eastAsia="MS Mincho" w:cs="Arial"/>
          <w:lang w:val="en-US" w:eastAsia="en-US"/>
        </w:rPr>
        <w:t>the requirements set out in the Families Investment Specification</w:t>
      </w:r>
      <w:r w:rsidRPr="007E02B7">
        <w:rPr>
          <w:rFonts w:eastAsia="MS Mincho" w:cs="Arial"/>
          <w:vertAlign w:val="superscript"/>
          <w:lang w:val="en-US" w:eastAsia="en-US"/>
        </w:rPr>
        <w:footnoteReference w:id="1"/>
      </w:r>
      <w:r w:rsidRPr="00300CB8">
        <w:rPr>
          <w:rFonts w:eastAsia="MS Mincho" w:cs="Arial"/>
          <w:lang w:val="en-US" w:eastAsia="en-US"/>
        </w:rPr>
        <w:t xml:space="preserve"> which describes the intent of funding, Service Users and identified issues, service types, and associated service delivery requirements for services under the Families funding area; and</w:t>
      </w:r>
    </w:p>
    <w:p w14:paraId="0D45539A" w14:textId="795C1145" w:rsidR="007E02B7" w:rsidRPr="00300CB8" w:rsidRDefault="007E02B7" w:rsidP="00300CB8">
      <w:pPr>
        <w:numPr>
          <w:ilvl w:val="0"/>
          <w:numId w:val="97"/>
        </w:numPr>
        <w:spacing w:after="0" w:line="276" w:lineRule="auto"/>
        <w:ind w:right="-1"/>
        <w:jc w:val="both"/>
        <w:rPr>
          <w:rFonts w:eastAsia="MS Mincho" w:cs="Arial"/>
          <w:lang w:val="en-US" w:eastAsia="en-US"/>
        </w:rPr>
      </w:pPr>
      <w:r w:rsidRPr="00300CB8">
        <w:rPr>
          <w:rFonts w:eastAsia="MS Mincho" w:cs="Arial"/>
          <w:lang w:val="en-US" w:eastAsia="en-US"/>
        </w:rPr>
        <w:t xml:space="preserve">any additional legislative requirements and/or formal advice or instructions provided by the department which may not yet be compiled in the document. </w:t>
      </w:r>
    </w:p>
    <w:p w14:paraId="0704DC4C" w14:textId="4E5467B7" w:rsidR="007E02B7" w:rsidRPr="007E02B7" w:rsidRDefault="007E02B7" w:rsidP="007E02B7">
      <w:pPr>
        <w:pBdr>
          <w:top w:val="dashDotStroked" w:sz="24" w:space="1" w:color="auto"/>
          <w:left w:val="dashDotStroked" w:sz="24" w:space="4" w:color="auto"/>
          <w:bottom w:val="dashDotStroked" w:sz="24" w:space="1" w:color="auto"/>
          <w:right w:val="dashDotStroked" w:sz="24" w:space="4" w:color="auto"/>
        </w:pBdr>
        <w:spacing w:before="240" w:after="240" w:line="280" w:lineRule="exact"/>
        <w:ind w:right="-1"/>
        <w:jc w:val="both"/>
        <w:rPr>
          <w:rFonts w:eastAsia="MS Mincho" w:cs="Arial"/>
          <w:lang w:val="en-US" w:eastAsia="en-US"/>
        </w:rPr>
      </w:pPr>
      <w:r w:rsidRPr="004502F8">
        <w:rPr>
          <w:rFonts w:eastAsia="MS Mincho" w:cs="Arial"/>
          <w:lang w:val="en-US" w:eastAsia="en-US"/>
        </w:rPr>
        <w:t xml:space="preserve">All related program documentation, guidelines and supporting information is available on the secure sub-site for FaCC and IFS service providers and approved staff located at the public Family and Child Connect website at </w:t>
      </w:r>
      <w:hyperlink r:id="rId11" w:history="1">
        <w:r w:rsidRPr="004502F8">
          <w:rPr>
            <w:rFonts w:eastAsia="MS Mincho" w:cs="Arial"/>
            <w:color w:val="0000FF"/>
            <w:u w:val="single"/>
            <w:lang w:val="en-US" w:eastAsia="en-US"/>
          </w:rPr>
          <w:t>https://familychildconnect.org.au/secure/</w:t>
        </w:r>
      </w:hyperlink>
      <w:r w:rsidRPr="004502F8">
        <w:rPr>
          <w:rFonts w:eastAsia="MS Mincho" w:cs="Arial"/>
          <w:lang w:val="en-US" w:eastAsia="en-US"/>
        </w:rPr>
        <w:t>.</w:t>
      </w:r>
      <w:r w:rsidRPr="004502F8">
        <w:rPr>
          <w:rFonts w:eastAsia="MS Mincho" w:cs="Arial"/>
          <w:i/>
          <w:lang w:val="en-US" w:eastAsia="en-US"/>
        </w:rPr>
        <w:t xml:space="preserve"> </w:t>
      </w:r>
      <w:r w:rsidR="005533BF" w:rsidRPr="004502F8">
        <w:rPr>
          <w:rFonts w:eastAsia="MS Mincho" w:cs="Arial"/>
          <w:iCs/>
          <w:lang w:val="en-US" w:eastAsia="en-US"/>
        </w:rPr>
        <w:t>M</w:t>
      </w:r>
      <w:r w:rsidRPr="004502F8">
        <w:rPr>
          <w:rFonts w:eastAsia="MS Mincho" w:cs="Arial"/>
          <w:szCs w:val="22"/>
          <w:lang w:val="en-US" w:eastAsia="en-US"/>
        </w:rPr>
        <w:t>anagers must ensure all relevant staff have access to the secure website and stay abreast of any updates.</w:t>
      </w:r>
      <w:r w:rsidRPr="004502F8">
        <w:rPr>
          <w:rFonts w:eastAsia="MS Mincho" w:cs="Arial"/>
          <w:sz w:val="16"/>
          <w:szCs w:val="16"/>
          <w:lang w:val="en-US" w:eastAsia="en-US"/>
        </w:rPr>
        <w:t xml:space="preserve"> </w:t>
      </w:r>
      <w:r w:rsidRPr="004502F8">
        <w:rPr>
          <w:rFonts w:eastAsia="MS Mincho" w:cs="Arial"/>
          <w:lang w:val="en-US" w:eastAsia="en-US"/>
        </w:rPr>
        <w:t xml:space="preserve">To request access to the secure sub-site, please email </w:t>
      </w:r>
      <w:hyperlink r:id="rId12" w:history="1">
        <w:r w:rsidRPr="004502F8">
          <w:rPr>
            <w:rFonts w:eastAsia="MS Mincho" w:cs="Arial"/>
            <w:color w:val="0000FF"/>
            <w:u w:val="single"/>
            <w:lang w:val="en-US" w:eastAsia="en-US"/>
          </w:rPr>
          <w:t>childandfamilycommissioning@cyjma.qld.gov.au</w:t>
        </w:r>
      </w:hyperlink>
      <w:r w:rsidRPr="007E02B7">
        <w:rPr>
          <w:rFonts w:eastAsia="MS Mincho" w:cs="Arial"/>
          <w:lang w:val="en-US" w:eastAsia="en-US"/>
        </w:rPr>
        <w:t xml:space="preserve"> </w:t>
      </w:r>
    </w:p>
    <w:p w14:paraId="13115DA6" w14:textId="77777777" w:rsidR="006D2E9D" w:rsidRPr="006D2E9D" w:rsidRDefault="006D2E9D" w:rsidP="006D2E9D">
      <w:pPr>
        <w:spacing w:before="240" w:after="200" w:line="276" w:lineRule="auto"/>
        <w:ind w:right="-1"/>
        <w:jc w:val="both"/>
        <w:rPr>
          <w:rFonts w:eastAsia="MS Mincho" w:cs="Arial"/>
          <w:color w:val="0000FF"/>
          <w:u w:val="single"/>
          <w:lang w:val="en-US" w:eastAsia="en-US"/>
        </w:rPr>
      </w:pPr>
      <w:bookmarkStart w:id="14" w:name="_Toc473550756"/>
      <w:r w:rsidRPr="006D2E9D">
        <w:rPr>
          <w:rFonts w:eastAsia="MS Mincho" w:cs="Arial"/>
          <w:lang w:val="en-US" w:eastAsia="en-US"/>
        </w:rPr>
        <w:t>Further information is also available on the department’s website:</w:t>
      </w:r>
    </w:p>
    <w:p w14:paraId="1C4262B4" w14:textId="77777777" w:rsidR="006D2E9D" w:rsidRPr="006D2E9D" w:rsidRDefault="00EF7D55" w:rsidP="00300CB8">
      <w:pPr>
        <w:spacing w:after="200" w:line="276" w:lineRule="auto"/>
        <w:ind w:right="-1"/>
        <w:jc w:val="both"/>
        <w:rPr>
          <w:rFonts w:eastAsia="MS Mincho" w:cs="Arial"/>
          <w:color w:val="0000FF"/>
          <w:u w:val="single"/>
          <w:lang w:val="en-US" w:eastAsia="en-US"/>
        </w:rPr>
      </w:pPr>
      <w:hyperlink r:id="rId13" w:history="1">
        <w:r w:rsidR="006D2E9D" w:rsidRPr="006D2E9D">
          <w:rPr>
            <w:rFonts w:eastAsia="MS Mincho" w:cs="Arial"/>
            <w:color w:val="0000FF"/>
            <w:u w:val="single"/>
            <w:lang w:val="en-US" w:eastAsia="en-US"/>
          </w:rPr>
          <w:t>Family and Child Connect | Community support | Queensland Government (www.qld.gov.au)</w:t>
        </w:r>
      </w:hyperlink>
    </w:p>
    <w:p w14:paraId="39D14C1D" w14:textId="25634EA5" w:rsidR="006D2E9D" w:rsidRDefault="00EF7D55" w:rsidP="00300CB8">
      <w:pPr>
        <w:spacing w:after="200" w:line="276" w:lineRule="auto"/>
        <w:ind w:right="-1"/>
        <w:jc w:val="both"/>
        <w:rPr>
          <w:rFonts w:eastAsia="MS Mincho" w:cs="Arial"/>
          <w:color w:val="0000FF"/>
          <w:u w:val="single"/>
          <w:lang w:val="en-US" w:eastAsia="en-US"/>
        </w:rPr>
      </w:pPr>
      <w:hyperlink r:id="rId14" w:history="1">
        <w:r w:rsidR="006D2E9D" w:rsidRPr="006D2E9D">
          <w:rPr>
            <w:rFonts w:eastAsia="MS Mincho" w:cs="Arial"/>
            <w:color w:val="0000FF"/>
            <w:u w:val="single"/>
            <w:lang w:val="en-US" w:eastAsia="en-US"/>
          </w:rPr>
          <w:t xml:space="preserve">Funding, </w:t>
        </w:r>
        <w:proofErr w:type="gramStart"/>
        <w:r w:rsidR="006D2E9D" w:rsidRPr="006D2E9D">
          <w:rPr>
            <w:rFonts w:eastAsia="MS Mincho" w:cs="Arial"/>
            <w:color w:val="0000FF"/>
            <w:u w:val="single"/>
            <w:lang w:val="en-US" w:eastAsia="en-US"/>
          </w:rPr>
          <w:t>grants</w:t>
        </w:r>
        <w:proofErr w:type="gramEnd"/>
        <w:r w:rsidR="006D2E9D" w:rsidRPr="006D2E9D">
          <w:rPr>
            <w:rFonts w:eastAsia="MS Mincho" w:cs="Arial"/>
            <w:color w:val="0000FF"/>
            <w:u w:val="single"/>
            <w:lang w:val="en-US" w:eastAsia="en-US"/>
          </w:rPr>
          <w:t xml:space="preserve"> and investment – Department of Children, Youth Justice and Multicultural Affairs (cyjma.qld.gov.au)</w:t>
        </w:r>
      </w:hyperlink>
    </w:p>
    <w:p w14:paraId="6DCCDE77" w14:textId="77777777" w:rsidR="00C17D3A" w:rsidRDefault="00C17D3A" w:rsidP="00300CB8">
      <w:pPr>
        <w:spacing w:after="0" w:line="276" w:lineRule="auto"/>
        <w:ind w:right="-1"/>
        <w:jc w:val="both"/>
        <w:rPr>
          <w:rFonts w:eastAsia="MS Mincho" w:cs="Arial"/>
          <w:color w:val="0000FF"/>
          <w:u w:val="single"/>
          <w:lang w:val="en-US" w:eastAsia="en-US"/>
        </w:rPr>
      </w:pPr>
    </w:p>
    <w:p w14:paraId="2D61BB45" w14:textId="606CCCC6" w:rsidR="006D2E9D" w:rsidRPr="006D2E9D" w:rsidRDefault="006D2E9D" w:rsidP="00C654A4">
      <w:pPr>
        <w:pStyle w:val="Heading3"/>
        <w:rPr>
          <w:rFonts w:eastAsia="MS Gothic"/>
          <w:lang w:eastAsia="en-US"/>
        </w:rPr>
      </w:pPr>
      <w:bookmarkStart w:id="15" w:name="_Toc286997645"/>
      <w:bookmarkStart w:id="16" w:name="_Toc506472500"/>
      <w:bookmarkStart w:id="17" w:name="_Toc136420347"/>
      <w:bookmarkStart w:id="18" w:name="_Toc151735556"/>
      <w:bookmarkEnd w:id="14"/>
      <w:r w:rsidRPr="006D2E9D">
        <w:rPr>
          <w:rFonts w:eastAsia="MS Gothic"/>
          <w:lang w:eastAsia="en-US"/>
        </w:rPr>
        <w:t>1.</w:t>
      </w:r>
      <w:r w:rsidR="007E02B7">
        <w:rPr>
          <w:rFonts w:eastAsia="MS Gothic"/>
          <w:lang w:eastAsia="en-US"/>
        </w:rPr>
        <w:t>2</w:t>
      </w:r>
      <w:r w:rsidRPr="006D2E9D">
        <w:rPr>
          <w:rFonts w:eastAsia="MS Gothic"/>
          <w:lang w:eastAsia="en-US"/>
        </w:rPr>
        <w:t xml:space="preserve"> Background</w:t>
      </w:r>
      <w:bookmarkEnd w:id="15"/>
      <w:bookmarkEnd w:id="16"/>
      <w:bookmarkEnd w:id="17"/>
      <w:bookmarkEnd w:id="18"/>
    </w:p>
    <w:p w14:paraId="70871D4E" w14:textId="2C93EF12" w:rsidR="006F3559" w:rsidRDefault="006D2E9D" w:rsidP="00300CB8">
      <w:pPr>
        <w:spacing w:before="240" w:after="0" w:line="276" w:lineRule="auto"/>
        <w:jc w:val="both"/>
        <w:rPr>
          <w:rFonts w:eastAsiaTheme="minorEastAsia" w:cs="Arial"/>
          <w:lang w:val="en-US" w:eastAsia="en-US"/>
        </w:rPr>
      </w:pPr>
      <w:r w:rsidRPr="006D2E9D">
        <w:rPr>
          <w:rFonts w:cs="Arial"/>
          <w:lang w:val="en-US" w:eastAsia="en-US"/>
        </w:rPr>
        <w:t xml:space="preserve">FaCC services </w:t>
      </w:r>
      <w:r w:rsidR="00BF417F">
        <w:rPr>
          <w:rFonts w:cs="Arial"/>
          <w:lang w:val="en-US" w:eastAsia="en-US"/>
        </w:rPr>
        <w:t>were</w:t>
      </w:r>
      <w:r w:rsidRPr="006D2E9D">
        <w:rPr>
          <w:rFonts w:cs="Arial"/>
          <w:lang w:val="en-US" w:eastAsia="en-US"/>
        </w:rPr>
        <w:t xml:space="preserve"> established across Queensland to support families who are at risk of entering or re-entering the child protection system.</w:t>
      </w:r>
      <w:r w:rsidR="006F3559" w:rsidRPr="006F3559">
        <w:rPr>
          <w:rFonts w:eastAsiaTheme="minorEastAsia" w:cs="Arial"/>
          <w:lang w:val="en-US" w:eastAsia="en-US"/>
        </w:rPr>
        <w:t xml:space="preserve"> </w:t>
      </w:r>
    </w:p>
    <w:p w14:paraId="4F4A161E" w14:textId="77777777" w:rsidR="00300CB8" w:rsidRDefault="00300CB8" w:rsidP="006F3559">
      <w:pPr>
        <w:spacing w:after="0" w:line="276" w:lineRule="auto"/>
        <w:jc w:val="both"/>
        <w:rPr>
          <w:rFonts w:eastAsiaTheme="minorEastAsia" w:cs="Arial"/>
          <w:lang w:val="en-US" w:eastAsia="en-US"/>
        </w:rPr>
      </w:pPr>
    </w:p>
    <w:p w14:paraId="5DF1FC5E" w14:textId="2C44AC1F" w:rsidR="006F3559" w:rsidRPr="00300CB8" w:rsidRDefault="007647E2" w:rsidP="00170697">
      <w:pPr>
        <w:spacing w:after="0" w:line="276" w:lineRule="auto"/>
        <w:jc w:val="both"/>
        <w:rPr>
          <w:rFonts w:cs="Arial"/>
          <w:bCs/>
          <w:spacing w:val="2"/>
          <w:kern w:val="36"/>
          <w:lang w:val="en-US" w:eastAsia="en-US"/>
        </w:rPr>
      </w:pPr>
      <w:r>
        <w:rPr>
          <w:rFonts w:cs="Arial"/>
          <w:bCs/>
          <w:spacing w:val="2"/>
          <w:kern w:val="36"/>
          <w:lang w:eastAsia="en-US"/>
        </w:rPr>
        <w:t>FaCC</w:t>
      </w:r>
      <w:r w:rsidR="006F3559" w:rsidRPr="006F3559">
        <w:rPr>
          <w:rFonts w:cs="Arial"/>
          <w:bCs/>
          <w:spacing w:val="2"/>
          <w:kern w:val="36"/>
          <w:lang w:eastAsia="en-US"/>
        </w:rPr>
        <w:t xml:space="preserve"> services are uniquely positioned to provide a rapid assessment and referral options for enquirers and families to connect them to the right service at the right time. </w:t>
      </w:r>
      <w:r w:rsidR="006F3559" w:rsidRPr="00300CB8">
        <w:rPr>
          <w:rFonts w:eastAsia="MS Mincho" w:cs="Arial"/>
          <w:color w:val="000000" w:themeColor="text1"/>
          <w:lang w:eastAsia="en-US"/>
        </w:rPr>
        <w:t xml:space="preserve">Eighteen services </w:t>
      </w:r>
      <w:r w:rsidR="006F3559" w:rsidRPr="00300CB8">
        <w:rPr>
          <w:rFonts w:eastAsia="MS Mincho" w:cs="Arial"/>
          <w:color w:val="000000" w:themeColor="text1"/>
          <w:lang w:eastAsia="en-US"/>
        </w:rPr>
        <w:lastRenderedPageBreak/>
        <w:t xml:space="preserve">provide timely assistance to families and enquirers across the state. Departmental data indicates FaCC services manage around 30,000 enquiries per annum. </w:t>
      </w:r>
    </w:p>
    <w:p w14:paraId="515866C7" w14:textId="77777777" w:rsidR="00D2350A" w:rsidRPr="00D2350A" w:rsidRDefault="00D2350A" w:rsidP="00D2350A">
      <w:pPr>
        <w:pBdr>
          <w:top w:val="single" w:sz="4" w:space="1" w:color="auto"/>
          <w:left w:val="single" w:sz="4" w:space="4" w:color="auto"/>
          <w:bottom w:val="single" w:sz="4" w:space="1" w:color="auto"/>
          <w:right w:val="single" w:sz="4" w:space="4" w:color="auto"/>
        </w:pBdr>
        <w:shd w:val="clear" w:color="auto" w:fill="C3E6E6" w:themeFill="accent5" w:themeFillTint="66"/>
        <w:spacing w:before="240" w:after="0"/>
        <w:ind w:right="-1"/>
        <w:jc w:val="both"/>
        <w:rPr>
          <w:rFonts w:cs="Arial"/>
          <w:iCs/>
          <w:sz w:val="16"/>
          <w:szCs w:val="16"/>
        </w:rPr>
      </w:pPr>
    </w:p>
    <w:p w14:paraId="33FBEB25" w14:textId="37DA6B70" w:rsidR="00D2350A" w:rsidRDefault="006F3559" w:rsidP="00D2350A">
      <w:pPr>
        <w:pBdr>
          <w:top w:val="single" w:sz="4" w:space="1" w:color="auto"/>
          <w:left w:val="single" w:sz="4" w:space="4" w:color="auto"/>
          <w:bottom w:val="single" w:sz="4" w:space="1" w:color="auto"/>
          <w:right w:val="single" w:sz="4" w:space="4" w:color="auto"/>
        </w:pBdr>
        <w:shd w:val="clear" w:color="auto" w:fill="C3E6E6" w:themeFill="accent5" w:themeFillTint="66"/>
        <w:spacing w:after="0"/>
        <w:ind w:right="-1"/>
        <w:jc w:val="both"/>
        <w:rPr>
          <w:rFonts w:cs="Arial"/>
          <w:iCs/>
          <w:szCs w:val="22"/>
        </w:rPr>
      </w:pPr>
      <w:r>
        <w:rPr>
          <w:rFonts w:cs="Arial"/>
          <w:iCs/>
          <w:szCs w:val="22"/>
        </w:rPr>
        <w:t>Available departmental data on the performance of all family support services (FaCC, IFS and Aboriginal and Torres Strait Islander Family Wellbeing Services can be found</w:t>
      </w:r>
      <w:r w:rsidR="00170697">
        <w:rPr>
          <w:rFonts w:cs="Arial"/>
          <w:iCs/>
          <w:szCs w:val="22"/>
        </w:rPr>
        <w:t xml:space="preserve"> </w:t>
      </w:r>
      <w:r>
        <w:rPr>
          <w:rFonts w:cs="Arial"/>
          <w:iCs/>
          <w:szCs w:val="22"/>
        </w:rPr>
        <w:t xml:space="preserve">at </w:t>
      </w:r>
      <w:hyperlink r:id="rId15" w:history="1">
        <w:r w:rsidRPr="0099699A">
          <w:rPr>
            <w:rStyle w:val="Hyperlink"/>
            <w:rFonts w:cs="Arial"/>
            <w:i/>
            <w:iCs/>
            <w:szCs w:val="22"/>
          </w:rPr>
          <w:t>https://performance.cyjma.qld.gov.au</w:t>
        </w:r>
      </w:hyperlink>
      <w:r>
        <w:rPr>
          <w:rFonts w:cs="Arial"/>
          <w:iCs/>
          <w:szCs w:val="22"/>
        </w:rPr>
        <w:t xml:space="preserve">  </w:t>
      </w:r>
    </w:p>
    <w:p w14:paraId="276B7E03" w14:textId="12B7E5EA" w:rsidR="006F3559" w:rsidRPr="00D2350A" w:rsidRDefault="006F3559" w:rsidP="00D2350A">
      <w:pPr>
        <w:pBdr>
          <w:top w:val="single" w:sz="4" w:space="1" w:color="auto"/>
          <w:left w:val="single" w:sz="4" w:space="4" w:color="auto"/>
          <w:bottom w:val="single" w:sz="4" w:space="1" w:color="auto"/>
          <w:right w:val="single" w:sz="4" w:space="4" w:color="auto"/>
        </w:pBdr>
        <w:shd w:val="clear" w:color="auto" w:fill="C3E6E6" w:themeFill="accent5" w:themeFillTint="66"/>
        <w:spacing w:after="0"/>
        <w:ind w:right="-1"/>
        <w:jc w:val="both"/>
        <w:rPr>
          <w:rFonts w:cs="Arial"/>
          <w:iCs/>
          <w:sz w:val="16"/>
          <w:szCs w:val="16"/>
        </w:rPr>
      </w:pPr>
      <w:r>
        <w:rPr>
          <w:rFonts w:cs="Arial"/>
          <w:iCs/>
          <w:szCs w:val="22"/>
        </w:rPr>
        <w:t xml:space="preserve"> </w:t>
      </w:r>
    </w:p>
    <w:p w14:paraId="57C9217C" w14:textId="77777777" w:rsidR="00420DBF" w:rsidRDefault="00420DBF" w:rsidP="00D404D1">
      <w:pPr>
        <w:pStyle w:val="Heading3"/>
        <w:spacing w:after="0"/>
        <w:rPr>
          <w:rFonts w:eastAsia="MS Gothic"/>
          <w:lang w:eastAsia="en-US"/>
        </w:rPr>
      </w:pPr>
      <w:bookmarkStart w:id="19" w:name="_Toc125986845"/>
    </w:p>
    <w:p w14:paraId="3C18D475" w14:textId="69BB76CA" w:rsidR="006F3559" w:rsidRPr="006F3559" w:rsidRDefault="006F3559" w:rsidP="00D404D1">
      <w:pPr>
        <w:pStyle w:val="Heading3"/>
        <w:spacing w:after="0"/>
        <w:rPr>
          <w:rFonts w:eastAsia="MS Gothic"/>
          <w:lang w:eastAsia="en-US"/>
        </w:rPr>
      </w:pPr>
      <w:bookmarkStart w:id="20" w:name="_Toc151735557"/>
      <w:r w:rsidRPr="006F3559">
        <w:rPr>
          <w:rFonts w:eastAsia="MS Gothic"/>
          <w:lang w:eastAsia="en-US"/>
        </w:rPr>
        <w:t>1.3 Governing framework</w:t>
      </w:r>
      <w:bookmarkEnd w:id="19"/>
      <w:bookmarkEnd w:id="20"/>
    </w:p>
    <w:p w14:paraId="1F9B5C3B" w14:textId="77777777" w:rsidR="006F3559" w:rsidRPr="006F3559" w:rsidRDefault="006F3559" w:rsidP="006F3559">
      <w:pPr>
        <w:spacing w:after="0" w:line="280" w:lineRule="exact"/>
        <w:jc w:val="both"/>
        <w:rPr>
          <w:rFonts w:eastAsia="MS Mincho"/>
          <w:lang w:eastAsia="en-US"/>
        </w:rPr>
      </w:pPr>
    </w:p>
    <w:p w14:paraId="262E011A" w14:textId="77777777" w:rsidR="006F3559" w:rsidRPr="00C17D3A" w:rsidRDefault="006F3559" w:rsidP="006F3559">
      <w:pPr>
        <w:spacing w:after="200" w:line="280" w:lineRule="exact"/>
        <w:jc w:val="both"/>
        <w:rPr>
          <w:rFonts w:eastAsia="MS Mincho"/>
          <w:b/>
          <w:bCs/>
          <w:sz w:val="28"/>
          <w:szCs w:val="28"/>
          <w:lang w:val="en-US" w:eastAsia="en-US"/>
        </w:rPr>
      </w:pPr>
      <w:r w:rsidRPr="00C17D3A">
        <w:rPr>
          <w:rFonts w:eastAsia="MS Mincho"/>
          <w:b/>
          <w:bCs/>
          <w:sz w:val="28"/>
          <w:szCs w:val="28"/>
          <w:lang w:val="en-US" w:eastAsia="en-US"/>
        </w:rPr>
        <w:t xml:space="preserve">Legislation </w:t>
      </w:r>
    </w:p>
    <w:p w14:paraId="4DED08BA" w14:textId="620D38EC" w:rsidR="006F3559" w:rsidRPr="006F3559" w:rsidRDefault="006F3559" w:rsidP="006F3559">
      <w:pPr>
        <w:spacing w:after="200" w:line="280" w:lineRule="exact"/>
        <w:jc w:val="both"/>
        <w:rPr>
          <w:rFonts w:eastAsia="MS Mincho" w:cs="Arial"/>
          <w:iCs/>
          <w:lang w:val="en-US" w:eastAsia="en-US"/>
        </w:rPr>
      </w:pPr>
      <w:r w:rsidRPr="006F3559">
        <w:rPr>
          <w:rFonts w:eastAsia="MS Mincho" w:cs="Arial"/>
          <w:iCs/>
          <w:lang w:val="en-US" w:eastAsia="en-US"/>
        </w:rPr>
        <w:t>Two key pieces of legislation are central to the practice of providing protection to children in Queensland.</w:t>
      </w:r>
    </w:p>
    <w:p w14:paraId="1974AFF3" w14:textId="77777777" w:rsidR="006F3559" w:rsidRPr="006F3559" w:rsidRDefault="006F3559" w:rsidP="006F3559">
      <w:pPr>
        <w:spacing w:after="200" w:line="280" w:lineRule="exact"/>
        <w:jc w:val="both"/>
        <w:rPr>
          <w:rFonts w:eastAsia="MS Mincho"/>
          <w:b/>
          <w:bCs/>
          <w:lang w:eastAsia="en-US"/>
        </w:rPr>
      </w:pPr>
      <w:r w:rsidRPr="006F3559">
        <w:rPr>
          <w:rFonts w:eastAsia="MS Mincho" w:cs="Arial"/>
          <w:b/>
          <w:bCs/>
          <w:i/>
          <w:lang w:val="en-US" w:eastAsia="en-US"/>
        </w:rPr>
        <w:t>Child Protection Act 1999</w:t>
      </w:r>
    </w:p>
    <w:p w14:paraId="2C8EB1BB" w14:textId="50B48E33" w:rsidR="006F3559" w:rsidRPr="006F3559" w:rsidRDefault="006F3559" w:rsidP="006F3559">
      <w:pPr>
        <w:spacing w:before="120" w:after="200" w:line="280" w:lineRule="exact"/>
        <w:jc w:val="both"/>
        <w:rPr>
          <w:rFonts w:eastAsia="MS Mincho" w:cs="Arial"/>
          <w:lang w:val="en-US" w:eastAsia="en-US"/>
        </w:rPr>
      </w:pPr>
      <w:r w:rsidRPr="006F3559">
        <w:rPr>
          <w:rFonts w:eastAsia="MS Mincho" w:cs="Arial"/>
          <w:lang w:val="en-US" w:eastAsia="en-US"/>
        </w:rPr>
        <w:t xml:space="preserve">The </w:t>
      </w:r>
      <w:r w:rsidRPr="006F3559">
        <w:rPr>
          <w:rFonts w:eastAsia="MS Mincho" w:cs="Arial"/>
          <w:i/>
          <w:lang w:val="en-US" w:eastAsia="en-US"/>
        </w:rPr>
        <w:t>Child Protection Act 1999</w:t>
      </w:r>
      <w:r w:rsidRPr="006F3559">
        <w:rPr>
          <w:rFonts w:eastAsia="MS Mincho" w:cs="Arial"/>
          <w:lang w:val="en-US" w:eastAsia="en-US"/>
        </w:rPr>
        <w:t xml:space="preserve"> provides the overarching legislative framework for the protection of children in Queensland including the reporting of concerns. Of </w:t>
      </w:r>
      <w:r w:rsidR="00891223" w:rsidRPr="006F3559">
        <w:rPr>
          <w:rFonts w:eastAsia="MS Mincho" w:cs="Arial"/>
          <w:lang w:val="en-US" w:eastAsia="en-US"/>
        </w:rPr>
        <w:t>relevance</w:t>
      </w:r>
      <w:r w:rsidRPr="006F3559">
        <w:rPr>
          <w:rFonts w:eastAsia="MS Mincho" w:cs="Arial"/>
          <w:lang w:val="en-US" w:eastAsia="en-US"/>
        </w:rPr>
        <w:t xml:space="preserve"> to </w:t>
      </w:r>
      <w:r w:rsidR="00170697">
        <w:rPr>
          <w:rFonts w:eastAsia="MS Mincho" w:cs="Arial"/>
          <w:lang w:val="en-US" w:eastAsia="en-US"/>
        </w:rPr>
        <w:t>FaCC</w:t>
      </w:r>
      <w:r w:rsidRPr="006F3559">
        <w:rPr>
          <w:rFonts w:eastAsia="MS Mincho" w:cs="Arial"/>
          <w:lang w:val="en-US" w:eastAsia="en-US"/>
        </w:rPr>
        <w:t xml:space="preserve"> is the legislation’s emphasis toward preventative measures to reduce the risk of entering the statutory protection system:</w:t>
      </w:r>
    </w:p>
    <w:p w14:paraId="79450C1A" w14:textId="77777777" w:rsidR="006F3559" w:rsidRPr="006F3559" w:rsidRDefault="006F3559" w:rsidP="006F3559">
      <w:pPr>
        <w:numPr>
          <w:ilvl w:val="0"/>
          <w:numId w:val="97"/>
        </w:numPr>
        <w:spacing w:before="120" w:after="0" w:line="280" w:lineRule="exact"/>
        <w:ind w:left="360"/>
        <w:jc w:val="both"/>
        <w:rPr>
          <w:rFonts w:eastAsia="Calibri" w:cs="Arial"/>
          <w:szCs w:val="22"/>
          <w:lang w:eastAsia="en-US"/>
        </w:rPr>
      </w:pPr>
      <w:r w:rsidRPr="006F3559">
        <w:rPr>
          <w:rFonts w:eastAsia="Calibri" w:cs="Arial"/>
          <w:szCs w:val="22"/>
          <w:lang w:eastAsia="en-US"/>
        </w:rPr>
        <w:t xml:space="preserve">Alternative referral pathways to services for families who need </w:t>
      </w:r>
      <w:proofErr w:type="gramStart"/>
      <w:r w:rsidRPr="006F3559">
        <w:rPr>
          <w:rFonts w:eastAsia="Calibri" w:cs="Arial"/>
          <w:szCs w:val="22"/>
          <w:lang w:eastAsia="en-US"/>
        </w:rPr>
        <w:t>support</w:t>
      </w:r>
      <w:proofErr w:type="gramEnd"/>
    </w:p>
    <w:p w14:paraId="68EE31FC" w14:textId="77777777" w:rsidR="006F3559" w:rsidRPr="006F3559" w:rsidRDefault="006F3559" w:rsidP="006F3559">
      <w:pPr>
        <w:numPr>
          <w:ilvl w:val="0"/>
          <w:numId w:val="103"/>
        </w:numPr>
        <w:spacing w:before="120" w:after="0" w:line="280" w:lineRule="exact"/>
        <w:jc w:val="both"/>
        <w:rPr>
          <w:rFonts w:eastAsia="Calibri" w:cs="Arial"/>
          <w:szCs w:val="22"/>
          <w:lang w:eastAsia="en-US"/>
        </w:rPr>
      </w:pPr>
      <w:r w:rsidRPr="006F3559">
        <w:rPr>
          <w:rFonts w:eastAsia="Calibri" w:cs="Arial"/>
          <w:szCs w:val="22"/>
          <w:lang w:eastAsia="en-US"/>
        </w:rPr>
        <w:t>The preferred way of ensuring a child’s safety and wellbeing is through supporting the child’s family (s. 5B(c))</w:t>
      </w:r>
    </w:p>
    <w:p w14:paraId="15008A29" w14:textId="77777777" w:rsidR="006F3559" w:rsidRPr="006F3559" w:rsidRDefault="006F3559" w:rsidP="006F3559">
      <w:pPr>
        <w:numPr>
          <w:ilvl w:val="0"/>
          <w:numId w:val="103"/>
        </w:numPr>
        <w:spacing w:before="120" w:after="0" w:line="280" w:lineRule="exact"/>
        <w:jc w:val="both"/>
        <w:rPr>
          <w:rFonts w:eastAsia="Calibri" w:cs="Arial"/>
          <w:szCs w:val="22"/>
          <w:lang w:eastAsia="en-US"/>
        </w:rPr>
      </w:pPr>
      <w:r w:rsidRPr="006F3559">
        <w:rPr>
          <w:rFonts w:eastAsia="Calibri" w:cs="Arial"/>
          <w:szCs w:val="22"/>
          <w:lang w:eastAsia="en-US"/>
        </w:rPr>
        <w:t>Allows prescribed entities</w:t>
      </w:r>
      <w:r w:rsidRPr="006F3559">
        <w:rPr>
          <w:rFonts w:eastAsia="Calibri" w:cs="Arial"/>
          <w:color w:val="000000"/>
          <w:szCs w:val="22"/>
          <w:vertAlign w:val="superscript"/>
          <w:lang w:eastAsia="en-US"/>
        </w:rPr>
        <w:footnoteReference w:id="2"/>
      </w:r>
      <w:r w:rsidRPr="006F3559">
        <w:rPr>
          <w:rFonts w:eastAsia="Calibri" w:cs="Arial"/>
          <w:szCs w:val="22"/>
          <w:lang w:eastAsia="en-US"/>
        </w:rPr>
        <w:t xml:space="preserve"> to refer a family to a service provider where it is considered a child is likely to become in need of protection without support being provided to their family (s. 13</w:t>
      </w:r>
      <w:proofErr w:type="gramStart"/>
      <w:r w:rsidRPr="006F3559">
        <w:rPr>
          <w:rFonts w:eastAsia="Calibri" w:cs="Arial"/>
          <w:szCs w:val="22"/>
          <w:lang w:eastAsia="en-US"/>
        </w:rPr>
        <w:t>B(</w:t>
      </w:r>
      <w:proofErr w:type="gramEnd"/>
      <w:r w:rsidRPr="006F3559">
        <w:rPr>
          <w:rFonts w:eastAsia="Calibri" w:cs="Arial"/>
          <w:szCs w:val="22"/>
          <w:lang w:eastAsia="en-US"/>
        </w:rPr>
        <w:t xml:space="preserve">2)) </w:t>
      </w:r>
    </w:p>
    <w:p w14:paraId="50C0F2CD" w14:textId="77777777" w:rsidR="006F3559" w:rsidRPr="006F3559" w:rsidRDefault="006F3559" w:rsidP="006F3559">
      <w:pPr>
        <w:numPr>
          <w:ilvl w:val="0"/>
          <w:numId w:val="97"/>
        </w:numPr>
        <w:spacing w:before="120" w:after="0" w:line="280" w:lineRule="exact"/>
        <w:ind w:left="360"/>
        <w:jc w:val="both"/>
        <w:rPr>
          <w:rFonts w:eastAsia="Calibri" w:cs="Arial"/>
          <w:szCs w:val="22"/>
          <w:lang w:eastAsia="en-US"/>
        </w:rPr>
      </w:pPr>
      <w:r w:rsidRPr="006F3559">
        <w:rPr>
          <w:rFonts w:eastAsia="Calibri" w:cs="Arial"/>
          <w:szCs w:val="22"/>
          <w:lang w:eastAsia="en-US"/>
        </w:rPr>
        <w:t>Clear information sharing provisions to remove barriers to collaboration and coordination of service delivery (Chapter 5A)</w:t>
      </w:r>
    </w:p>
    <w:p w14:paraId="152F8D40" w14:textId="4A6A6A89" w:rsidR="006F3559" w:rsidRPr="006F3559" w:rsidRDefault="006F3559" w:rsidP="006F3559">
      <w:pPr>
        <w:numPr>
          <w:ilvl w:val="0"/>
          <w:numId w:val="97"/>
        </w:numPr>
        <w:spacing w:before="120" w:after="0" w:line="280" w:lineRule="exact"/>
        <w:ind w:left="360"/>
        <w:jc w:val="both"/>
        <w:rPr>
          <w:rFonts w:eastAsia="Calibri" w:cs="Arial"/>
          <w:szCs w:val="22"/>
          <w:lang w:eastAsia="en-US"/>
        </w:rPr>
      </w:pPr>
      <w:r w:rsidRPr="006F3559">
        <w:rPr>
          <w:rFonts w:eastAsia="Calibri" w:cs="Arial"/>
          <w:szCs w:val="22"/>
          <w:lang w:val="en-US" w:eastAsia="en-US"/>
        </w:rPr>
        <w:t xml:space="preserve">The legal framework for reporting concerns about children to Child Safety including mandatory reporters (s.13E) </w:t>
      </w:r>
    </w:p>
    <w:p w14:paraId="5C4A7D81" w14:textId="77777777" w:rsidR="006F3559" w:rsidRPr="006F3559" w:rsidRDefault="006F3559" w:rsidP="006F3559">
      <w:pPr>
        <w:numPr>
          <w:ilvl w:val="0"/>
          <w:numId w:val="97"/>
        </w:numPr>
        <w:spacing w:before="120" w:after="0" w:line="280" w:lineRule="exact"/>
        <w:ind w:left="360"/>
        <w:jc w:val="both"/>
        <w:rPr>
          <w:rFonts w:eastAsia="Calibri" w:cs="Arial"/>
          <w:szCs w:val="22"/>
          <w:lang w:eastAsia="en-US"/>
        </w:rPr>
      </w:pPr>
      <w:r w:rsidRPr="006F3559">
        <w:rPr>
          <w:rFonts w:eastAsia="Calibri" w:cs="Arial"/>
          <w:szCs w:val="22"/>
          <w:lang w:eastAsia="en-US"/>
        </w:rPr>
        <w:t>Improving practice with Aboriginal and Torres Strait Islander children and families to reduce their disproportionate representation in the child protection system by acknowledging that stronger connections to kin, community, and culture result in better outcomes and the importance of family and community as the primary source of cultural knowledge.</w:t>
      </w:r>
    </w:p>
    <w:p w14:paraId="30BDB2FA" w14:textId="77777777" w:rsidR="006F3559" w:rsidRPr="006F3559" w:rsidRDefault="006F3559" w:rsidP="006F3559">
      <w:pPr>
        <w:numPr>
          <w:ilvl w:val="0"/>
          <w:numId w:val="97"/>
        </w:numPr>
        <w:spacing w:before="120" w:after="0" w:line="280" w:lineRule="exact"/>
        <w:ind w:left="360"/>
        <w:jc w:val="both"/>
        <w:rPr>
          <w:rFonts w:eastAsia="Calibri" w:cs="Arial"/>
          <w:szCs w:val="22"/>
          <w:lang w:eastAsia="en-US"/>
        </w:rPr>
      </w:pPr>
      <w:r w:rsidRPr="006F3559">
        <w:rPr>
          <w:rFonts w:eastAsia="Calibri" w:cs="Arial"/>
          <w:szCs w:val="22"/>
          <w:lang w:eastAsia="en-US"/>
        </w:rPr>
        <w:t>Additional principles for Aboriginal or Torres Strait Islander children including:</w:t>
      </w:r>
    </w:p>
    <w:p w14:paraId="7887F6FC" w14:textId="1B1FCFE8" w:rsidR="006F3559" w:rsidRPr="006F3559" w:rsidRDefault="006F3559" w:rsidP="006F3559">
      <w:pPr>
        <w:spacing w:before="120" w:after="0"/>
        <w:ind w:left="360"/>
        <w:jc w:val="both"/>
        <w:rPr>
          <w:rFonts w:eastAsia="Calibri" w:cs="Arial"/>
          <w:szCs w:val="22"/>
          <w:lang w:eastAsia="en-US"/>
        </w:rPr>
      </w:pPr>
      <w:r w:rsidRPr="006F3559">
        <w:rPr>
          <w:rFonts w:eastAsia="Calibri" w:cs="Arial"/>
          <w:szCs w:val="22"/>
          <w:lang w:eastAsia="en-US"/>
        </w:rPr>
        <w:lastRenderedPageBreak/>
        <w:t>-</w:t>
      </w:r>
      <w:r w:rsidRPr="006F3559">
        <w:rPr>
          <w:rFonts w:eastAsia="Calibri" w:cs="Arial"/>
          <w:szCs w:val="22"/>
          <w:lang w:eastAsia="en-US"/>
        </w:rPr>
        <w:tab/>
        <w:t>the right to self-determination (s.5c(1)(a)</w:t>
      </w:r>
      <w:r w:rsidR="008F0F10">
        <w:rPr>
          <w:rFonts w:eastAsia="Calibri" w:cs="Arial"/>
          <w:szCs w:val="22"/>
          <w:lang w:eastAsia="en-US"/>
        </w:rPr>
        <w:t>)</w:t>
      </w:r>
      <w:r w:rsidRPr="006F3559">
        <w:rPr>
          <w:rFonts w:eastAsia="Calibri" w:cs="Arial"/>
          <w:szCs w:val="22"/>
          <w:lang w:eastAsia="en-US"/>
        </w:rPr>
        <w:t xml:space="preserve"> </w:t>
      </w:r>
    </w:p>
    <w:p w14:paraId="131B1D68" w14:textId="2E77C552" w:rsidR="006F3559" w:rsidRPr="006F3559" w:rsidRDefault="006F3559" w:rsidP="006F3559">
      <w:pPr>
        <w:spacing w:before="120" w:after="0"/>
        <w:ind w:left="720" w:hanging="360"/>
        <w:jc w:val="both"/>
        <w:rPr>
          <w:rFonts w:eastAsia="Calibri" w:cs="Arial"/>
          <w:szCs w:val="22"/>
          <w:lang w:eastAsia="en-US"/>
        </w:rPr>
      </w:pPr>
      <w:r w:rsidRPr="006F3559">
        <w:rPr>
          <w:rFonts w:eastAsia="Calibri" w:cs="Arial"/>
          <w:szCs w:val="22"/>
          <w:lang w:eastAsia="en-US"/>
        </w:rPr>
        <w:t>-</w:t>
      </w:r>
      <w:r w:rsidRPr="006F3559">
        <w:rPr>
          <w:rFonts w:eastAsia="Calibri" w:cs="Arial"/>
          <w:szCs w:val="22"/>
          <w:lang w:eastAsia="en-US"/>
        </w:rPr>
        <w:tab/>
        <w:t>recognising the significant and long-term effect of decisions on identity and connection with, family and community (s.5c(1)(b)</w:t>
      </w:r>
      <w:r w:rsidR="008F0F10">
        <w:rPr>
          <w:rFonts w:eastAsia="Calibri" w:cs="Arial"/>
          <w:szCs w:val="22"/>
          <w:lang w:eastAsia="en-US"/>
        </w:rPr>
        <w:t>)</w:t>
      </w:r>
      <w:r w:rsidRPr="006F3559">
        <w:rPr>
          <w:rFonts w:eastAsia="Calibri" w:cs="Arial"/>
          <w:szCs w:val="22"/>
          <w:lang w:eastAsia="en-US"/>
        </w:rPr>
        <w:t xml:space="preserve"> </w:t>
      </w:r>
    </w:p>
    <w:p w14:paraId="1243DC00" w14:textId="43D9A84D" w:rsidR="006F3559" w:rsidRPr="006F3559" w:rsidRDefault="006F3559" w:rsidP="006F3559">
      <w:pPr>
        <w:spacing w:before="120" w:after="0" w:line="280" w:lineRule="exact"/>
        <w:ind w:left="360"/>
        <w:jc w:val="both"/>
        <w:rPr>
          <w:rFonts w:eastAsia="MS Mincho" w:cs="Arial"/>
          <w:lang w:val="en-US" w:eastAsia="en-US"/>
        </w:rPr>
      </w:pPr>
      <w:r w:rsidRPr="006F3559">
        <w:rPr>
          <w:rFonts w:eastAsia="MS Mincho" w:cs="Arial"/>
          <w:lang w:val="en-US" w:eastAsia="en-US"/>
        </w:rPr>
        <w:t>-</w:t>
      </w:r>
      <w:r w:rsidRPr="006F3559">
        <w:rPr>
          <w:rFonts w:eastAsia="MS Mincho" w:cs="Arial"/>
          <w:lang w:val="en-US" w:eastAsia="en-US"/>
        </w:rPr>
        <w:tab/>
        <w:t xml:space="preserve">application of the five elements of the Aboriginal and Torres Strait Islander Child </w:t>
      </w:r>
      <w:r w:rsidRPr="006F3559">
        <w:rPr>
          <w:rFonts w:eastAsia="MS Mincho" w:cs="Arial"/>
          <w:lang w:val="en-US" w:eastAsia="en-US"/>
        </w:rPr>
        <w:tab/>
        <w:t xml:space="preserve">Placement Principle (Prevention, Partnership, Placement, Participation, and </w:t>
      </w:r>
      <w:r w:rsidRPr="006F3559">
        <w:rPr>
          <w:rFonts w:eastAsia="MS Mincho" w:cs="Arial"/>
          <w:lang w:val="en-US" w:eastAsia="en-US"/>
        </w:rPr>
        <w:tab/>
        <w:t xml:space="preserve">Connection (s. 5C (2)). </w:t>
      </w:r>
    </w:p>
    <w:p w14:paraId="505BAED6" w14:textId="77777777" w:rsidR="006F3559" w:rsidRPr="006F3559" w:rsidRDefault="006F3559" w:rsidP="006F3559">
      <w:pPr>
        <w:spacing w:before="120" w:after="0"/>
        <w:ind w:left="360"/>
        <w:jc w:val="both"/>
        <w:rPr>
          <w:rFonts w:eastAsia="Calibri" w:cs="Arial"/>
          <w:szCs w:val="22"/>
          <w:lang w:eastAsia="en-US"/>
        </w:rPr>
      </w:pPr>
    </w:p>
    <w:tbl>
      <w:tblPr>
        <w:tblStyle w:val="TableGrid2"/>
        <w:tblW w:w="9781" w:type="dxa"/>
        <w:tblInd w:w="-5" w:type="dxa"/>
        <w:tblLook w:val="04A0" w:firstRow="1" w:lastRow="0" w:firstColumn="1" w:lastColumn="0" w:noHBand="0" w:noVBand="1"/>
      </w:tblPr>
      <w:tblGrid>
        <w:gridCol w:w="9781"/>
      </w:tblGrid>
      <w:tr w:rsidR="006F3559" w:rsidRPr="006F3559" w14:paraId="3EEAA140" w14:textId="77777777" w:rsidTr="0005247A">
        <w:trPr>
          <w:trHeight w:val="831"/>
        </w:trPr>
        <w:tc>
          <w:tcPr>
            <w:tcW w:w="9781" w:type="dxa"/>
            <w:shd w:val="clear" w:color="auto" w:fill="F4D37C" w:themeFill="accent6" w:themeFillTint="99"/>
          </w:tcPr>
          <w:p w14:paraId="684F227A" w14:textId="52EAA6FB" w:rsidR="006F3559" w:rsidRPr="00056F7D" w:rsidRDefault="00EF7D55" w:rsidP="006F3559">
            <w:pPr>
              <w:spacing w:before="120" w:after="0" w:line="280" w:lineRule="exact"/>
              <w:jc w:val="both"/>
              <w:rPr>
                <w:rFonts w:cs="Arial"/>
                <w:szCs w:val="20"/>
              </w:rPr>
            </w:pPr>
            <w:hyperlink w:anchor="_Appendix_3_–" w:history="1">
              <w:r w:rsidR="006F3559" w:rsidRPr="00E54702">
                <w:rPr>
                  <w:rStyle w:val="Hyperlink"/>
                  <w:rFonts w:cs="Arial"/>
                  <w:b/>
                  <w:bCs/>
                  <w:szCs w:val="20"/>
                </w:rPr>
                <w:t>Appendix</w:t>
              </w:r>
              <w:r w:rsidR="00E54702" w:rsidRPr="00E54702">
                <w:rPr>
                  <w:rStyle w:val="Hyperlink"/>
                  <w:rFonts w:cs="Arial"/>
                  <w:b/>
                  <w:bCs/>
                  <w:szCs w:val="20"/>
                </w:rPr>
                <w:t xml:space="preserve"> </w:t>
              </w:r>
              <w:r w:rsidR="00E54702" w:rsidRPr="00E54702">
                <w:rPr>
                  <w:rStyle w:val="Hyperlink"/>
                  <w:b/>
                  <w:bCs/>
                </w:rPr>
                <w:t>3</w:t>
              </w:r>
            </w:hyperlink>
            <w:r w:rsidR="006F3559" w:rsidRPr="00056F7D">
              <w:rPr>
                <w:rFonts w:cs="Arial"/>
                <w:szCs w:val="20"/>
              </w:rPr>
              <w:t xml:space="preserve"> provides details about the expectations for </w:t>
            </w:r>
            <w:r w:rsidR="00255EB9">
              <w:rPr>
                <w:rFonts w:cs="Arial"/>
                <w:szCs w:val="20"/>
              </w:rPr>
              <w:t>c</w:t>
            </w:r>
            <w:r w:rsidR="006F3559" w:rsidRPr="00056F7D">
              <w:rPr>
                <w:rFonts w:cs="Arial"/>
                <w:szCs w:val="22"/>
              </w:rPr>
              <w:t xml:space="preserve">ulturally </w:t>
            </w:r>
            <w:r w:rsidR="00255EB9">
              <w:rPr>
                <w:rFonts w:cs="Arial"/>
                <w:szCs w:val="22"/>
              </w:rPr>
              <w:t>r</w:t>
            </w:r>
            <w:r w:rsidR="006F3559" w:rsidRPr="00056F7D">
              <w:rPr>
                <w:rFonts w:cs="Arial"/>
                <w:szCs w:val="22"/>
              </w:rPr>
              <w:t xml:space="preserve">espectful, </w:t>
            </w:r>
            <w:proofErr w:type="gramStart"/>
            <w:r w:rsidR="00255EB9">
              <w:rPr>
                <w:rFonts w:cs="Arial"/>
                <w:szCs w:val="22"/>
              </w:rPr>
              <w:t>s</w:t>
            </w:r>
            <w:r w:rsidR="006F3559" w:rsidRPr="00056F7D">
              <w:rPr>
                <w:rFonts w:cs="Arial"/>
                <w:szCs w:val="22"/>
              </w:rPr>
              <w:t>afe</w:t>
            </w:r>
            <w:proofErr w:type="gramEnd"/>
            <w:r w:rsidR="006F3559" w:rsidRPr="00056F7D">
              <w:rPr>
                <w:rFonts w:cs="Arial"/>
                <w:szCs w:val="22"/>
              </w:rPr>
              <w:t xml:space="preserve"> and </w:t>
            </w:r>
            <w:r w:rsidR="00255EB9">
              <w:rPr>
                <w:rFonts w:cs="Arial"/>
                <w:szCs w:val="22"/>
              </w:rPr>
              <w:t>r</w:t>
            </w:r>
            <w:r w:rsidR="006F3559" w:rsidRPr="00056F7D">
              <w:rPr>
                <w:rFonts w:cs="Arial"/>
                <w:szCs w:val="22"/>
              </w:rPr>
              <w:t>esponsive service delivery for Aboriginal and Torres Strait Islander Families</w:t>
            </w:r>
          </w:p>
        </w:tc>
      </w:tr>
    </w:tbl>
    <w:p w14:paraId="4A38E28D" w14:textId="77777777" w:rsidR="006F3559" w:rsidRPr="006F3559" w:rsidRDefault="006F3559" w:rsidP="006F3559">
      <w:pPr>
        <w:spacing w:after="0" w:line="280" w:lineRule="exact"/>
        <w:jc w:val="both"/>
        <w:rPr>
          <w:rFonts w:eastAsia="MS Mincho" w:cs="Arial"/>
          <w:b/>
          <w:bCs/>
          <w:i/>
          <w:iCs/>
          <w:lang w:val="en-US" w:eastAsia="en-US"/>
        </w:rPr>
      </w:pPr>
    </w:p>
    <w:p w14:paraId="03580DF3" w14:textId="77777777" w:rsidR="006F3559" w:rsidRPr="006F3559" w:rsidRDefault="006F3559" w:rsidP="006F3559">
      <w:pPr>
        <w:spacing w:after="240" w:line="280" w:lineRule="exact"/>
        <w:ind w:right="-1"/>
        <w:jc w:val="both"/>
        <w:rPr>
          <w:rFonts w:eastAsia="MS Mincho" w:cs="Arial"/>
          <w:b/>
          <w:bCs/>
          <w:i/>
          <w:iCs/>
          <w:szCs w:val="22"/>
          <w:lang w:val="en-US" w:eastAsia="en-US"/>
        </w:rPr>
      </w:pPr>
      <w:r w:rsidRPr="006F3559">
        <w:rPr>
          <w:rFonts w:eastAsia="MS Mincho" w:cs="Arial"/>
          <w:b/>
          <w:bCs/>
          <w:i/>
          <w:iCs/>
          <w:szCs w:val="22"/>
          <w:lang w:val="en-US" w:eastAsia="en-US"/>
        </w:rPr>
        <w:t>Human Rights Act 2019</w:t>
      </w:r>
      <w:r w:rsidRPr="006F3559">
        <w:rPr>
          <w:rFonts w:eastAsia="MS Mincho" w:cs="Arial"/>
          <w:i/>
          <w:iCs/>
          <w:szCs w:val="22"/>
          <w:vertAlign w:val="superscript"/>
          <w:lang w:val="en-US" w:eastAsia="en-US"/>
        </w:rPr>
        <w:footnoteReference w:id="3"/>
      </w:r>
    </w:p>
    <w:p w14:paraId="641BC4C5" w14:textId="77777777" w:rsidR="006F3559" w:rsidRPr="006F3559" w:rsidRDefault="006F3559" w:rsidP="006F3559">
      <w:pPr>
        <w:shd w:val="clear" w:color="auto" w:fill="FFFFFF"/>
        <w:spacing w:before="100" w:beforeAutospacing="1" w:after="100" w:afterAutospacing="1"/>
        <w:jc w:val="both"/>
        <w:textAlignment w:val="baseline"/>
        <w:rPr>
          <w:rFonts w:cs="Arial"/>
          <w:szCs w:val="22"/>
        </w:rPr>
      </w:pPr>
      <w:r w:rsidRPr="006F3559">
        <w:rPr>
          <w:rFonts w:cs="Arial"/>
          <w:szCs w:val="22"/>
        </w:rPr>
        <w:t xml:space="preserve">The </w:t>
      </w:r>
      <w:r w:rsidRPr="006F3559">
        <w:rPr>
          <w:rFonts w:cs="Arial"/>
          <w:i/>
          <w:iCs/>
          <w:szCs w:val="22"/>
        </w:rPr>
        <w:t>Human Rights Act 2019</w:t>
      </w:r>
      <w:r w:rsidRPr="006F3559">
        <w:rPr>
          <w:rFonts w:cs="Arial"/>
          <w:szCs w:val="22"/>
        </w:rPr>
        <w:t xml:space="preserve"> protects the rights of everyone in Queensland, regardless of residency, </w:t>
      </w:r>
      <w:proofErr w:type="gramStart"/>
      <w:r w:rsidRPr="006F3559">
        <w:rPr>
          <w:rFonts w:cs="Arial"/>
          <w:szCs w:val="22"/>
        </w:rPr>
        <w:t>citizenship</w:t>
      </w:r>
      <w:proofErr w:type="gramEnd"/>
      <w:r w:rsidRPr="006F3559">
        <w:rPr>
          <w:rFonts w:cs="Arial"/>
          <w:szCs w:val="22"/>
        </w:rPr>
        <w:t xml:space="preserve"> or visa status. The Act </w:t>
      </w:r>
      <w:r w:rsidRPr="006F3559">
        <w:rPr>
          <w:rFonts w:eastAsia="MS Mincho" w:cs="Arial"/>
          <w:szCs w:val="22"/>
          <w:shd w:val="clear" w:color="auto" w:fill="FFFFFF"/>
          <w:lang w:val="en-US" w:eastAsia="en-US"/>
        </w:rPr>
        <w:t xml:space="preserve">requires the Queensland public sector - Queensland Government departments and agencies, local councils, </w:t>
      </w:r>
      <w:r w:rsidRPr="006F3559">
        <w:rPr>
          <w:rFonts w:eastAsia="MS Mincho" w:cs="Arial"/>
          <w:b/>
          <w:bCs/>
          <w:szCs w:val="22"/>
          <w:shd w:val="clear" w:color="auto" w:fill="FFFFFF"/>
          <w:lang w:val="en-US" w:eastAsia="en-US"/>
        </w:rPr>
        <w:t xml:space="preserve">and </w:t>
      </w:r>
      <w:proofErr w:type="spellStart"/>
      <w:r w:rsidRPr="006F3559">
        <w:rPr>
          <w:rFonts w:eastAsia="MS Mincho" w:cs="Arial"/>
          <w:b/>
          <w:bCs/>
          <w:szCs w:val="22"/>
          <w:shd w:val="clear" w:color="auto" w:fill="FFFFFF"/>
          <w:lang w:val="en-US" w:eastAsia="en-US"/>
        </w:rPr>
        <w:t>organisations</w:t>
      </w:r>
      <w:proofErr w:type="spellEnd"/>
      <w:r w:rsidRPr="006F3559">
        <w:rPr>
          <w:rFonts w:eastAsia="MS Mincho" w:cs="Arial"/>
          <w:b/>
          <w:bCs/>
          <w:szCs w:val="22"/>
          <w:shd w:val="clear" w:color="auto" w:fill="FFFFFF"/>
          <w:lang w:val="en-US" w:eastAsia="en-US"/>
        </w:rPr>
        <w:t xml:space="preserve"> providing services to the public on behalf of the state government</w:t>
      </w:r>
      <w:r w:rsidRPr="006F3559">
        <w:rPr>
          <w:rFonts w:eastAsia="MS Mincho" w:cs="Arial"/>
          <w:szCs w:val="22"/>
          <w:shd w:val="clear" w:color="auto" w:fill="FFFFFF"/>
          <w:lang w:val="en-US" w:eastAsia="en-US"/>
        </w:rPr>
        <w:t xml:space="preserve"> - to act and make decisions which are compatible with the rights it protects.</w:t>
      </w:r>
    </w:p>
    <w:p w14:paraId="18589AD3" w14:textId="77777777" w:rsidR="006F3559" w:rsidRPr="006F3559" w:rsidRDefault="006F3559" w:rsidP="006F3559">
      <w:pPr>
        <w:shd w:val="clear" w:color="auto" w:fill="FFFFFF"/>
        <w:spacing w:before="100" w:beforeAutospacing="1" w:after="100" w:afterAutospacing="1"/>
        <w:jc w:val="both"/>
        <w:textAlignment w:val="baseline"/>
        <w:rPr>
          <w:rFonts w:cs="Arial"/>
          <w:szCs w:val="22"/>
        </w:rPr>
      </w:pPr>
      <w:r w:rsidRPr="006F3559">
        <w:rPr>
          <w:rFonts w:cs="Arial"/>
          <w:szCs w:val="22"/>
        </w:rPr>
        <w:t>Of the 23 human rights protected in the Act, the following are directly relevant to the delivery of family support services:</w:t>
      </w:r>
    </w:p>
    <w:p w14:paraId="1A3861A7" w14:textId="77777777" w:rsidR="006F3559" w:rsidRPr="006F3559" w:rsidRDefault="006F3559" w:rsidP="006F3559">
      <w:pPr>
        <w:numPr>
          <w:ilvl w:val="0"/>
          <w:numId w:val="104"/>
        </w:numPr>
        <w:shd w:val="clear" w:color="auto" w:fill="FFFFFF"/>
        <w:spacing w:before="100" w:beforeAutospacing="1" w:after="100" w:afterAutospacing="1" w:line="280" w:lineRule="exact"/>
        <w:jc w:val="both"/>
        <w:textAlignment w:val="baseline"/>
        <w:rPr>
          <w:rFonts w:cs="Arial"/>
          <w:szCs w:val="22"/>
        </w:rPr>
      </w:pPr>
      <w:r w:rsidRPr="006F3559">
        <w:rPr>
          <w:rFonts w:cs="Arial"/>
          <w:szCs w:val="22"/>
        </w:rPr>
        <w:t>Protection of families and children (s. 26)</w:t>
      </w:r>
    </w:p>
    <w:p w14:paraId="000704B6" w14:textId="77777777" w:rsidR="006F3559" w:rsidRPr="006F3559" w:rsidRDefault="006F3559" w:rsidP="006F3559">
      <w:pPr>
        <w:numPr>
          <w:ilvl w:val="0"/>
          <w:numId w:val="104"/>
        </w:numPr>
        <w:shd w:val="clear" w:color="auto" w:fill="FFFFFF"/>
        <w:spacing w:before="100" w:beforeAutospacing="1" w:after="100" w:afterAutospacing="1" w:line="280" w:lineRule="exact"/>
        <w:jc w:val="both"/>
        <w:textAlignment w:val="baseline"/>
        <w:rPr>
          <w:rFonts w:cs="Arial"/>
          <w:szCs w:val="22"/>
        </w:rPr>
      </w:pPr>
      <w:r w:rsidRPr="006F3559">
        <w:rPr>
          <w:rFonts w:cs="Arial"/>
          <w:szCs w:val="22"/>
        </w:rPr>
        <w:t>Cultural rights for Aboriginal and Torres Strait Islander peoples (s.28)</w:t>
      </w:r>
    </w:p>
    <w:p w14:paraId="284C60B5" w14:textId="77777777" w:rsidR="006F3559" w:rsidRPr="006F3559" w:rsidRDefault="006F3559" w:rsidP="006F3559">
      <w:pPr>
        <w:numPr>
          <w:ilvl w:val="0"/>
          <w:numId w:val="104"/>
        </w:numPr>
        <w:shd w:val="clear" w:color="auto" w:fill="FFFFFF"/>
        <w:spacing w:before="100" w:beforeAutospacing="1" w:after="100" w:afterAutospacing="1" w:line="280" w:lineRule="exact"/>
        <w:jc w:val="both"/>
        <w:textAlignment w:val="baseline"/>
        <w:rPr>
          <w:rFonts w:cs="Arial"/>
          <w:szCs w:val="22"/>
        </w:rPr>
      </w:pPr>
      <w:r w:rsidRPr="006F3559">
        <w:rPr>
          <w:rFonts w:cs="Arial"/>
          <w:szCs w:val="22"/>
        </w:rPr>
        <w:t xml:space="preserve">Cultural rights generally (s.27) </w:t>
      </w:r>
    </w:p>
    <w:p w14:paraId="1526C824" w14:textId="77777777" w:rsidR="006F3559" w:rsidRPr="006F3559" w:rsidRDefault="006F3559" w:rsidP="006F3559">
      <w:pPr>
        <w:numPr>
          <w:ilvl w:val="0"/>
          <w:numId w:val="104"/>
        </w:numPr>
        <w:shd w:val="clear" w:color="auto" w:fill="FFFFFF"/>
        <w:spacing w:before="100" w:beforeAutospacing="1" w:after="100" w:afterAutospacing="1" w:line="280" w:lineRule="exact"/>
        <w:jc w:val="both"/>
        <w:textAlignment w:val="baseline"/>
        <w:rPr>
          <w:rFonts w:cs="Arial"/>
          <w:szCs w:val="22"/>
        </w:rPr>
      </w:pPr>
      <w:r w:rsidRPr="006F3559">
        <w:rPr>
          <w:rFonts w:cs="Arial"/>
          <w:szCs w:val="22"/>
        </w:rPr>
        <w:t>Privacy and reputation (s. 25)</w:t>
      </w:r>
    </w:p>
    <w:p w14:paraId="0BD8B9AA" w14:textId="77777777" w:rsidR="006F3559" w:rsidRPr="004502F8" w:rsidRDefault="006F3559" w:rsidP="004502F8">
      <w:pPr>
        <w:pBdr>
          <w:top w:val="single" w:sz="4" w:space="0" w:color="auto"/>
          <w:left w:val="single" w:sz="4" w:space="4" w:color="auto"/>
          <w:bottom w:val="single" w:sz="4" w:space="1" w:color="auto"/>
          <w:right w:val="single" w:sz="4" w:space="4" w:color="auto"/>
        </w:pBdr>
        <w:shd w:val="clear" w:color="auto" w:fill="C3E6E6" w:themeFill="accent5" w:themeFillTint="66"/>
        <w:spacing w:after="0"/>
        <w:ind w:right="-1"/>
        <w:jc w:val="both"/>
        <w:rPr>
          <w:rFonts w:eastAsia="MS Mincho" w:cs="Arial"/>
          <w:b/>
          <w:bCs/>
          <w:sz w:val="16"/>
          <w:szCs w:val="16"/>
          <w:lang w:val="en-US" w:eastAsia="en-US"/>
        </w:rPr>
      </w:pPr>
    </w:p>
    <w:p w14:paraId="14576529" w14:textId="2BE67EA1" w:rsidR="006F3559" w:rsidRPr="006F3559" w:rsidRDefault="006F3559" w:rsidP="004502F8">
      <w:pPr>
        <w:pBdr>
          <w:top w:val="single" w:sz="4" w:space="0" w:color="auto"/>
          <w:left w:val="single" w:sz="4" w:space="4" w:color="auto"/>
          <w:bottom w:val="single" w:sz="4" w:space="1" w:color="auto"/>
          <w:right w:val="single" w:sz="4" w:space="4" w:color="auto"/>
        </w:pBdr>
        <w:shd w:val="clear" w:color="auto" w:fill="C3E6E6" w:themeFill="accent5" w:themeFillTint="66"/>
        <w:spacing w:after="0"/>
        <w:ind w:right="-1"/>
        <w:jc w:val="both"/>
        <w:rPr>
          <w:rFonts w:eastAsia="MS Mincho" w:cs="Arial"/>
          <w:szCs w:val="22"/>
          <w:lang w:val="en-US" w:eastAsia="en-US"/>
        </w:rPr>
      </w:pPr>
      <w:r w:rsidRPr="006F3559">
        <w:rPr>
          <w:rFonts w:eastAsia="MS Mincho" w:cs="Arial"/>
          <w:b/>
          <w:bCs/>
          <w:szCs w:val="22"/>
          <w:lang w:val="en-US" w:eastAsia="en-US"/>
        </w:rPr>
        <w:t>R</w:t>
      </w:r>
      <w:r w:rsidR="00531A80">
        <w:rPr>
          <w:rFonts w:eastAsia="MS Mincho" w:cs="Arial"/>
          <w:b/>
          <w:bCs/>
          <w:szCs w:val="22"/>
          <w:lang w:val="en-US" w:eastAsia="en-US"/>
        </w:rPr>
        <w:t>esource</w:t>
      </w:r>
      <w:r w:rsidRPr="006F3559">
        <w:rPr>
          <w:rFonts w:eastAsia="MS Mincho" w:cs="Arial"/>
          <w:b/>
          <w:bCs/>
          <w:szCs w:val="22"/>
          <w:lang w:val="en-US" w:eastAsia="en-US"/>
        </w:rPr>
        <w:t xml:space="preserve">: </w:t>
      </w:r>
      <w:r w:rsidRPr="006F3559">
        <w:rPr>
          <w:rFonts w:eastAsia="MS Mincho" w:cs="Arial"/>
          <w:szCs w:val="22"/>
          <w:lang w:val="en-US" w:eastAsia="en-US"/>
        </w:rPr>
        <w:t xml:space="preserve">For more information see </w:t>
      </w:r>
      <w:hyperlink r:id="rId16" w:history="1">
        <w:r w:rsidRPr="006F3559">
          <w:rPr>
            <w:rFonts w:eastAsia="MS Mincho" w:cs="Arial"/>
            <w:color w:val="0000FF"/>
            <w:szCs w:val="22"/>
            <w:u w:val="single"/>
            <w:lang w:val="en-US" w:eastAsia="en-US"/>
          </w:rPr>
          <w:t>https://www.qhrc.qld.gov.au/your-rights/human-rights-law</w:t>
        </w:r>
      </w:hyperlink>
      <w:r w:rsidRPr="006F3559">
        <w:rPr>
          <w:rFonts w:eastAsia="MS Mincho" w:cs="Arial"/>
          <w:szCs w:val="22"/>
          <w:lang w:val="en-US" w:eastAsia="en-US"/>
        </w:rPr>
        <w:t xml:space="preserve"> </w:t>
      </w:r>
    </w:p>
    <w:p w14:paraId="77D0846C" w14:textId="77777777" w:rsidR="006F3559" w:rsidRPr="006F3559" w:rsidRDefault="006F3559" w:rsidP="004502F8">
      <w:pPr>
        <w:pBdr>
          <w:top w:val="single" w:sz="4" w:space="0" w:color="auto"/>
          <w:left w:val="single" w:sz="4" w:space="4" w:color="auto"/>
          <w:bottom w:val="single" w:sz="4" w:space="1" w:color="auto"/>
          <w:right w:val="single" w:sz="4" w:space="4" w:color="auto"/>
        </w:pBdr>
        <w:shd w:val="clear" w:color="auto" w:fill="C3E6E6" w:themeFill="accent5" w:themeFillTint="66"/>
        <w:spacing w:after="0"/>
        <w:ind w:right="-1"/>
        <w:jc w:val="both"/>
        <w:rPr>
          <w:rFonts w:eastAsia="MS Mincho" w:cs="Arial"/>
          <w:sz w:val="16"/>
          <w:szCs w:val="16"/>
          <w:lang w:val="en-US" w:eastAsia="en-US"/>
        </w:rPr>
      </w:pPr>
    </w:p>
    <w:p w14:paraId="4CB39174" w14:textId="77777777" w:rsidR="008F0F10" w:rsidRDefault="008F0F10" w:rsidP="008F0F10">
      <w:pPr>
        <w:rPr>
          <w:rFonts w:eastAsia="MS Mincho"/>
        </w:rPr>
      </w:pPr>
    </w:p>
    <w:p w14:paraId="3834F3EF" w14:textId="62FE313B" w:rsidR="006F3559" w:rsidRPr="00C654A4" w:rsidRDefault="002B485D" w:rsidP="00C17D3A">
      <w:pPr>
        <w:pStyle w:val="Heading3"/>
      </w:pPr>
      <w:bookmarkStart w:id="21" w:name="_Toc151735558"/>
      <w:r w:rsidRPr="00C17D3A">
        <w:rPr>
          <w:rFonts w:eastAsia="MS Mincho"/>
        </w:rPr>
        <w:t xml:space="preserve">1.4 </w:t>
      </w:r>
      <w:r w:rsidR="006F3559" w:rsidRPr="00C654A4">
        <w:t>Oversight and review mechanisms</w:t>
      </w:r>
      <w:bookmarkEnd w:id="21"/>
    </w:p>
    <w:p w14:paraId="627EF9AE" w14:textId="77777777" w:rsidR="006F3559" w:rsidRDefault="006F3559" w:rsidP="006F3559">
      <w:pPr>
        <w:spacing w:before="240" w:after="240"/>
        <w:ind w:right="-1"/>
        <w:jc w:val="both"/>
        <w:rPr>
          <w:rFonts w:cs="Arial"/>
          <w:szCs w:val="22"/>
        </w:rPr>
      </w:pPr>
      <w:r>
        <w:rPr>
          <w:rFonts w:cs="Arial"/>
          <w:szCs w:val="22"/>
        </w:rPr>
        <w:t xml:space="preserve">Oversight and </w:t>
      </w:r>
      <w:r w:rsidRPr="00F9008B">
        <w:rPr>
          <w:rFonts w:cs="Arial"/>
          <w:szCs w:val="22"/>
        </w:rPr>
        <w:t xml:space="preserve">review </w:t>
      </w:r>
      <w:r>
        <w:rPr>
          <w:rFonts w:cs="Arial"/>
          <w:szCs w:val="22"/>
        </w:rPr>
        <w:t xml:space="preserve">are integral to delivering an effective child and family support system. </w:t>
      </w:r>
    </w:p>
    <w:p w14:paraId="3C3D6A98" w14:textId="77777777" w:rsidR="006F3559" w:rsidRPr="00C17D3A" w:rsidRDefault="006F3559" w:rsidP="006F3559">
      <w:pPr>
        <w:jc w:val="both"/>
        <w:rPr>
          <w:rFonts w:cs="Arial"/>
          <w:b/>
          <w:bCs/>
          <w:sz w:val="24"/>
        </w:rPr>
      </w:pPr>
      <w:r w:rsidRPr="00C17D3A">
        <w:rPr>
          <w:rFonts w:cs="Arial"/>
          <w:b/>
          <w:bCs/>
          <w:sz w:val="24"/>
        </w:rPr>
        <w:t xml:space="preserve">Systemic and external overview - Queensland Family and Child Commission </w:t>
      </w:r>
    </w:p>
    <w:p w14:paraId="1B2F0FA7" w14:textId="77777777" w:rsidR="006F3559" w:rsidRDefault="006F3559" w:rsidP="006F3559">
      <w:pPr>
        <w:jc w:val="both"/>
        <w:rPr>
          <w:rFonts w:cs="Arial"/>
        </w:rPr>
      </w:pPr>
      <w:r>
        <w:rPr>
          <w:rFonts w:cs="Arial"/>
        </w:rPr>
        <w:t xml:space="preserve">The independent Queensland Family and Child Commission (QFCC) is established under the </w:t>
      </w:r>
      <w:r w:rsidRPr="004F1774">
        <w:rPr>
          <w:rFonts w:cs="Arial"/>
          <w:i/>
          <w:iCs/>
        </w:rPr>
        <w:t>Family and Child Commission Act 2014</w:t>
      </w:r>
      <w:r>
        <w:rPr>
          <w:rFonts w:cs="Arial"/>
          <w:i/>
          <w:iCs/>
        </w:rPr>
        <w:t xml:space="preserve"> </w:t>
      </w:r>
      <w:r>
        <w:rPr>
          <w:rFonts w:cs="Arial"/>
        </w:rPr>
        <w:t>to review and improve the systems that protect and safeguard children. The QFCC promotes, empowers, and raises awareness with families and communities, drives system accountability and advocates for change. The QFCC is also supporting cultural change in the sector.</w:t>
      </w:r>
    </w:p>
    <w:p w14:paraId="7778499D" w14:textId="77777777" w:rsidR="006F3559" w:rsidRPr="00767F6C" w:rsidRDefault="006F3559" w:rsidP="00C17D3A">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rFonts w:cs="Arial"/>
          <w:b/>
          <w:bCs/>
          <w:sz w:val="16"/>
          <w:szCs w:val="16"/>
        </w:rPr>
      </w:pPr>
    </w:p>
    <w:p w14:paraId="5CAD04F8" w14:textId="1F2BD2D3" w:rsidR="006F3559" w:rsidRPr="004D3FCF" w:rsidRDefault="006F3559" w:rsidP="00C17D3A">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i/>
          <w:iCs/>
        </w:rPr>
      </w:pPr>
      <w:r w:rsidRPr="00E510D5">
        <w:rPr>
          <w:rFonts w:cs="Arial"/>
          <w:b/>
          <w:bCs/>
        </w:rPr>
        <w:t>R</w:t>
      </w:r>
      <w:r w:rsidR="00531A80">
        <w:rPr>
          <w:rFonts w:cs="Arial"/>
          <w:b/>
          <w:bCs/>
        </w:rPr>
        <w:t>esource</w:t>
      </w:r>
      <w:r w:rsidRPr="00E510D5">
        <w:rPr>
          <w:rFonts w:cs="Arial"/>
          <w:b/>
          <w:bCs/>
        </w:rPr>
        <w:t>:</w:t>
      </w:r>
      <w:r>
        <w:rPr>
          <w:rFonts w:cs="Arial"/>
        </w:rPr>
        <w:t xml:space="preserve"> For more information about the QFCC see </w:t>
      </w:r>
      <w:hyperlink r:id="rId17" w:history="1">
        <w:r w:rsidRPr="004D3FCF">
          <w:rPr>
            <w:rStyle w:val="Hyperlink"/>
          </w:rPr>
          <w:t>https://www.qfcc.qld.gov.au</w:t>
        </w:r>
      </w:hyperlink>
      <w:r w:rsidRPr="004D3FCF">
        <w:rPr>
          <w:i/>
          <w:iCs/>
        </w:rPr>
        <w:t xml:space="preserve"> </w:t>
      </w:r>
    </w:p>
    <w:p w14:paraId="74A47E86" w14:textId="77777777" w:rsidR="006F3559" w:rsidRPr="00767F6C" w:rsidRDefault="006F3559" w:rsidP="00C17D3A">
      <w:pPr>
        <w:pBdr>
          <w:top w:val="single" w:sz="4" w:space="1" w:color="auto"/>
          <w:left w:val="single" w:sz="4" w:space="4" w:color="auto"/>
          <w:bottom w:val="single" w:sz="4" w:space="1" w:color="auto"/>
          <w:right w:val="single" w:sz="4" w:space="4" w:color="auto"/>
        </w:pBdr>
        <w:shd w:val="clear" w:color="auto" w:fill="C3E6E6" w:themeFill="accent5" w:themeFillTint="66"/>
        <w:spacing w:after="0"/>
        <w:jc w:val="both"/>
        <w:rPr>
          <w:sz w:val="16"/>
          <w:szCs w:val="16"/>
        </w:rPr>
      </w:pPr>
    </w:p>
    <w:p w14:paraId="3209DD07" w14:textId="77777777" w:rsidR="004B2065" w:rsidRDefault="004B2065" w:rsidP="006F3559">
      <w:pPr>
        <w:spacing w:before="240" w:after="240"/>
        <w:ind w:right="-1"/>
        <w:jc w:val="both"/>
        <w:rPr>
          <w:rFonts w:cs="Arial"/>
          <w:b/>
          <w:bCs/>
          <w:sz w:val="24"/>
        </w:rPr>
      </w:pPr>
    </w:p>
    <w:p w14:paraId="6596D21D" w14:textId="1235B914" w:rsidR="006F3559" w:rsidRPr="00F54233" w:rsidRDefault="006F3559" w:rsidP="006F3559">
      <w:pPr>
        <w:spacing w:before="240" w:after="240"/>
        <w:ind w:right="-1"/>
        <w:jc w:val="both"/>
        <w:rPr>
          <w:rFonts w:cs="Arial"/>
          <w:b/>
          <w:bCs/>
          <w:sz w:val="24"/>
        </w:rPr>
      </w:pPr>
      <w:r w:rsidRPr="00F54233">
        <w:rPr>
          <w:rFonts w:cs="Arial"/>
          <w:b/>
          <w:bCs/>
          <w:sz w:val="24"/>
        </w:rPr>
        <w:t xml:space="preserve">Strategic oversight - FaCC and IFS Strategic Implementation Group </w:t>
      </w:r>
    </w:p>
    <w:p w14:paraId="6607910D" w14:textId="77777777" w:rsidR="006F3559" w:rsidRDefault="006F3559" w:rsidP="006F3559">
      <w:pPr>
        <w:spacing w:before="240" w:after="240"/>
        <w:ind w:right="-1"/>
        <w:jc w:val="both"/>
        <w:rPr>
          <w:rFonts w:cs="Arial"/>
          <w:szCs w:val="22"/>
        </w:rPr>
      </w:pPr>
      <w:r>
        <w:rPr>
          <w:rFonts w:cs="Arial"/>
          <w:szCs w:val="22"/>
        </w:rPr>
        <w:t>Established as a collaborative forum with</w:t>
      </w:r>
      <w:r w:rsidRPr="00F9008B">
        <w:rPr>
          <w:rFonts w:cs="Arial"/>
          <w:szCs w:val="22"/>
        </w:rPr>
        <w:t xml:space="preserve"> the sector</w:t>
      </w:r>
      <w:r>
        <w:rPr>
          <w:rFonts w:cs="Arial"/>
          <w:szCs w:val="22"/>
        </w:rPr>
        <w:t xml:space="preserve">, </w:t>
      </w:r>
      <w:r w:rsidRPr="00F9008B">
        <w:rPr>
          <w:rFonts w:cs="Arial"/>
          <w:szCs w:val="22"/>
        </w:rPr>
        <w:t>the FaCC and IFS Strategic Implementation Group (SIG)</w:t>
      </w:r>
      <w:r>
        <w:rPr>
          <w:rFonts w:cs="Arial"/>
          <w:szCs w:val="22"/>
        </w:rPr>
        <w:t xml:space="preserve"> </w:t>
      </w:r>
      <w:r w:rsidRPr="00F9008B">
        <w:rPr>
          <w:rFonts w:cs="Arial"/>
          <w:szCs w:val="22"/>
        </w:rPr>
        <w:t xml:space="preserve">provides strategic oversight and performance review </w:t>
      </w:r>
      <w:r>
        <w:rPr>
          <w:rFonts w:cs="Arial"/>
          <w:szCs w:val="22"/>
        </w:rPr>
        <w:t xml:space="preserve">of the FaCC and IFS programs. </w:t>
      </w:r>
    </w:p>
    <w:p w14:paraId="4B549CDA" w14:textId="77777777" w:rsidR="006F3559" w:rsidRDefault="006F3559" w:rsidP="006F3559">
      <w:pPr>
        <w:spacing w:before="240" w:after="240"/>
        <w:ind w:right="-1"/>
        <w:jc w:val="both"/>
        <w:rPr>
          <w:rFonts w:cs="Arial"/>
          <w:szCs w:val="22"/>
        </w:rPr>
      </w:pPr>
      <w:r w:rsidRPr="00F9008B">
        <w:rPr>
          <w:rFonts w:cs="Arial"/>
          <w:szCs w:val="22"/>
        </w:rPr>
        <w:t>Each service provider agency, along with relevant peak and government agencies are represented on the SIG</w:t>
      </w:r>
      <w:r>
        <w:rPr>
          <w:rFonts w:cs="Arial"/>
          <w:szCs w:val="22"/>
        </w:rPr>
        <w:t>. The forum is held</w:t>
      </w:r>
      <w:r w:rsidRPr="00F9008B">
        <w:rPr>
          <w:rFonts w:cs="Arial"/>
          <w:szCs w:val="22"/>
        </w:rPr>
        <w:t xml:space="preserve"> bi-annually however ongoing dialogue can occur out-of-session as required.</w:t>
      </w:r>
    </w:p>
    <w:p w14:paraId="08123E13" w14:textId="77777777" w:rsidR="006F3559" w:rsidRDefault="006F3559" w:rsidP="006F3559">
      <w:pPr>
        <w:spacing w:before="240" w:after="0"/>
        <w:ind w:right="-1"/>
        <w:jc w:val="both"/>
        <w:rPr>
          <w:rFonts w:cs="Arial"/>
          <w:szCs w:val="22"/>
        </w:rPr>
      </w:pPr>
      <w:r>
        <w:rPr>
          <w:rFonts w:cs="Arial"/>
          <w:szCs w:val="22"/>
        </w:rPr>
        <w:t xml:space="preserve">Continuous improvement </w:t>
      </w:r>
      <w:r w:rsidRPr="00F9008B">
        <w:rPr>
          <w:rFonts w:cs="Arial"/>
          <w:szCs w:val="22"/>
        </w:rPr>
        <w:t>informed by practice, research, evidence</w:t>
      </w:r>
      <w:r>
        <w:rPr>
          <w:rFonts w:cs="Arial"/>
          <w:szCs w:val="22"/>
        </w:rPr>
        <w:t>,</w:t>
      </w:r>
      <w:r w:rsidRPr="00F9008B">
        <w:rPr>
          <w:rFonts w:cs="Arial"/>
          <w:szCs w:val="22"/>
        </w:rPr>
        <w:t xml:space="preserve"> and </w:t>
      </w:r>
      <w:r>
        <w:rPr>
          <w:rFonts w:cs="Arial"/>
          <w:szCs w:val="22"/>
        </w:rPr>
        <w:t>policy</w:t>
      </w:r>
      <w:r w:rsidRPr="00F9008B">
        <w:rPr>
          <w:rFonts w:cs="Arial"/>
          <w:szCs w:val="22"/>
        </w:rPr>
        <w:t xml:space="preserve"> developments</w:t>
      </w:r>
      <w:r>
        <w:rPr>
          <w:rFonts w:cs="Arial"/>
          <w:szCs w:val="22"/>
        </w:rPr>
        <w:t xml:space="preserve"> is central to the SIG agenda</w:t>
      </w:r>
      <w:r w:rsidRPr="00F9008B">
        <w:rPr>
          <w:rFonts w:cs="Arial"/>
          <w:szCs w:val="22"/>
        </w:rPr>
        <w:t xml:space="preserve">. </w:t>
      </w:r>
    </w:p>
    <w:p w14:paraId="3EE42170" w14:textId="77777777" w:rsidR="006F3559" w:rsidRPr="00C834EA" w:rsidRDefault="006F3559" w:rsidP="006F3559">
      <w:pPr>
        <w:jc w:val="both"/>
        <w:rPr>
          <w:b/>
          <w:bCs/>
          <w:sz w:val="24"/>
        </w:rPr>
      </w:pPr>
      <w:r>
        <w:rPr>
          <w:b/>
          <w:bCs/>
          <w:sz w:val="24"/>
        </w:rPr>
        <w:br/>
        <w:t xml:space="preserve">Strategic </w:t>
      </w:r>
      <w:r w:rsidRPr="00C834EA">
        <w:rPr>
          <w:b/>
          <w:bCs/>
          <w:sz w:val="24"/>
        </w:rPr>
        <w:t xml:space="preserve">Framework and </w:t>
      </w:r>
      <w:r>
        <w:rPr>
          <w:b/>
          <w:bCs/>
          <w:sz w:val="24"/>
        </w:rPr>
        <w:t xml:space="preserve">Practice </w:t>
      </w:r>
      <w:r w:rsidRPr="00C834EA">
        <w:rPr>
          <w:b/>
          <w:bCs/>
          <w:sz w:val="24"/>
        </w:rPr>
        <w:t>Tools</w:t>
      </w:r>
    </w:p>
    <w:p w14:paraId="50E3AAEA" w14:textId="77777777" w:rsidR="006F3559" w:rsidRPr="001D090F" w:rsidRDefault="006F3559" w:rsidP="006F3559">
      <w:pPr>
        <w:jc w:val="both"/>
        <w:rPr>
          <w:rFonts w:cs="Arial"/>
          <w:i/>
          <w:iCs/>
          <w:color w:val="000000"/>
          <w:shd w:val="clear" w:color="auto" w:fill="FFFFFF"/>
        </w:rPr>
      </w:pPr>
      <w:r>
        <w:rPr>
          <w:rFonts w:cs="Arial"/>
          <w:color w:val="000000"/>
          <w:szCs w:val="22"/>
          <w:shd w:val="clear" w:color="auto" w:fill="FFFFFF"/>
        </w:rPr>
        <w:t>Two key strategic frameworks guide Queensland’s child and family response and priorities</w:t>
      </w:r>
      <w:r>
        <w:rPr>
          <w:rStyle w:val="FootnoteReference"/>
          <w:rFonts w:cs="Arial"/>
          <w:color w:val="000000"/>
          <w:szCs w:val="22"/>
          <w:shd w:val="clear" w:color="auto" w:fill="FFFFFF"/>
        </w:rPr>
        <w:footnoteReference w:id="4"/>
      </w:r>
      <w:r>
        <w:rPr>
          <w:rFonts w:cs="Arial"/>
          <w:i/>
          <w:iCs/>
          <w:color w:val="000000"/>
          <w:shd w:val="clear" w:color="auto" w:fill="FFFFFF"/>
        </w:rPr>
        <w:t xml:space="preserve"> </w:t>
      </w:r>
    </w:p>
    <w:p w14:paraId="4920BC0F" w14:textId="77777777" w:rsidR="006F3559" w:rsidRPr="001D090F" w:rsidRDefault="006F3559" w:rsidP="006F3559">
      <w:pPr>
        <w:pStyle w:val="ListParagraph"/>
        <w:numPr>
          <w:ilvl w:val="0"/>
          <w:numId w:val="105"/>
        </w:numPr>
        <w:spacing w:after="0" w:line="360" w:lineRule="auto"/>
        <w:ind w:left="357" w:hanging="357"/>
        <w:contextualSpacing w:val="0"/>
        <w:jc w:val="both"/>
        <w:rPr>
          <w:rFonts w:cs="Arial"/>
          <w:color w:val="000000"/>
          <w:shd w:val="clear" w:color="auto" w:fill="FFFFFF"/>
        </w:rPr>
      </w:pPr>
      <w:r w:rsidRPr="001D090F">
        <w:rPr>
          <w:rFonts w:cs="Arial"/>
          <w:i/>
          <w:iCs/>
          <w:color w:val="000000"/>
          <w:shd w:val="clear" w:color="auto" w:fill="FFFFFF"/>
        </w:rPr>
        <w:t xml:space="preserve">Supporting Families Changing Futures </w:t>
      </w:r>
      <w:r>
        <w:rPr>
          <w:rFonts w:cs="Arial"/>
          <w:i/>
          <w:iCs/>
          <w:color w:val="000000"/>
          <w:shd w:val="clear" w:color="auto" w:fill="FFFFFF"/>
        </w:rPr>
        <w:t>2019-2023</w:t>
      </w:r>
      <w:r>
        <w:rPr>
          <w:rStyle w:val="FootnoteReference"/>
          <w:rFonts w:cs="Arial"/>
          <w:i/>
          <w:iCs/>
          <w:color w:val="000000"/>
          <w:shd w:val="clear" w:color="auto" w:fill="FFFFFF"/>
        </w:rPr>
        <w:footnoteReference w:id="5"/>
      </w:r>
    </w:p>
    <w:p w14:paraId="07DB5841" w14:textId="77777777" w:rsidR="006F3559" w:rsidRPr="00F706F2" w:rsidRDefault="006F3559" w:rsidP="006F3559">
      <w:pPr>
        <w:pStyle w:val="ListParagraph"/>
        <w:numPr>
          <w:ilvl w:val="0"/>
          <w:numId w:val="105"/>
        </w:numPr>
        <w:spacing w:after="0"/>
        <w:ind w:left="357" w:hanging="357"/>
        <w:contextualSpacing w:val="0"/>
        <w:jc w:val="both"/>
        <w:rPr>
          <w:rFonts w:cs="Arial"/>
          <w:color w:val="000000"/>
          <w:shd w:val="clear" w:color="auto" w:fill="FFFFFF"/>
        </w:rPr>
      </w:pPr>
      <w:r w:rsidRPr="001D090F">
        <w:rPr>
          <w:rFonts w:cs="Arial"/>
          <w:i/>
        </w:rPr>
        <w:t>Our Way: a generational strategy for Aboriginal and Torres Strait Islander families</w:t>
      </w:r>
      <w:r w:rsidRPr="001D090F">
        <w:rPr>
          <w:rFonts w:cs="Arial"/>
          <w:iCs/>
        </w:rPr>
        <w:t xml:space="preserve"> </w:t>
      </w:r>
      <w:r>
        <w:rPr>
          <w:rFonts w:cs="Arial"/>
          <w:iCs/>
        </w:rPr>
        <w:t xml:space="preserve">2017-2037 (co-designed by the Queensland Government and Family Matters Queensland)  </w:t>
      </w:r>
    </w:p>
    <w:p w14:paraId="04D57010" w14:textId="77777777" w:rsidR="006F3559" w:rsidRDefault="006F3559" w:rsidP="006F3559">
      <w:pPr>
        <w:jc w:val="both"/>
        <w:rPr>
          <w:rFonts w:cs="Arial"/>
          <w:color w:val="000000"/>
          <w:shd w:val="clear" w:color="auto" w:fill="FFFFFF"/>
        </w:rPr>
      </w:pPr>
      <w:r>
        <w:rPr>
          <w:rFonts w:cs="Arial"/>
          <w:color w:val="000000"/>
          <w:szCs w:val="22"/>
          <w:shd w:val="clear" w:color="auto" w:fill="FFFFFF"/>
        </w:rPr>
        <w:br/>
        <w:t xml:space="preserve">These strategic frameworks align with </w:t>
      </w:r>
      <w:r>
        <w:rPr>
          <w:rFonts w:cs="Arial"/>
          <w:color w:val="000000"/>
          <w:shd w:val="clear" w:color="auto" w:fill="FFFFFF"/>
        </w:rPr>
        <w:t xml:space="preserve">key national priorities to support children, young </w:t>
      </w:r>
      <w:proofErr w:type="gramStart"/>
      <w:r>
        <w:rPr>
          <w:rFonts w:cs="Arial"/>
          <w:color w:val="000000"/>
          <w:shd w:val="clear" w:color="auto" w:fill="FFFFFF"/>
        </w:rPr>
        <w:t>people</w:t>
      </w:r>
      <w:proofErr w:type="gramEnd"/>
      <w:r>
        <w:rPr>
          <w:rFonts w:cs="Arial"/>
          <w:color w:val="000000"/>
          <w:shd w:val="clear" w:color="auto" w:fill="FFFFFF"/>
        </w:rPr>
        <w:t xml:space="preserve"> and families, in particular (but not limited to):</w:t>
      </w:r>
    </w:p>
    <w:p w14:paraId="0B38BD01" w14:textId="77777777" w:rsidR="006F3559" w:rsidRPr="00BF3E09" w:rsidRDefault="006F3559" w:rsidP="006F3559">
      <w:pPr>
        <w:pStyle w:val="ListParagraph"/>
        <w:numPr>
          <w:ilvl w:val="0"/>
          <w:numId w:val="106"/>
        </w:numPr>
        <w:spacing w:after="0" w:line="360" w:lineRule="auto"/>
        <w:ind w:left="357" w:hanging="357"/>
        <w:contextualSpacing w:val="0"/>
        <w:jc w:val="both"/>
        <w:rPr>
          <w:rFonts w:cs="Arial"/>
          <w:i/>
          <w:iCs/>
          <w:color w:val="000000"/>
          <w:sz w:val="24"/>
          <w:shd w:val="clear" w:color="auto" w:fill="FFFFFF"/>
        </w:rPr>
      </w:pPr>
      <w:r w:rsidRPr="00F27077">
        <w:rPr>
          <w:rFonts w:cs="Arial"/>
          <w:i/>
          <w:iCs/>
          <w:color w:val="000000"/>
          <w:shd w:val="clear" w:color="auto" w:fill="FFFFFF"/>
        </w:rPr>
        <w:t>Safe and Supported, The National Framework for Protecting Australia’s Children 2021-2031</w:t>
      </w:r>
      <w:r w:rsidRPr="00F27077">
        <w:rPr>
          <w:rStyle w:val="FootnoteReference"/>
          <w:rFonts w:cs="Arial"/>
          <w:i/>
          <w:iCs/>
          <w:color w:val="000000"/>
          <w:sz w:val="18"/>
          <w:szCs w:val="18"/>
          <w:shd w:val="clear" w:color="auto" w:fill="FFFFFF"/>
        </w:rPr>
        <w:footnoteReference w:id="6"/>
      </w:r>
    </w:p>
    <w:p w14:paraId="1AB782C4" w14:textId="77777777" w:rsidR="006F3559" w:rsidRPr="00F27077" w:rsidRDefault="006F3559" w:rsidP="006F3559">
      <w:pPr>
        <w:pStyle w:val="ListParagraph"/>
        <w:numPr>
          <w:ilvl w:val="0"/>
          <w:numId w:val="106"/>
        </w:numPr>
        <w:spacing w:after="0" w:line="360" w:lineRule="auto"/>
        <w:ind w:left="357" w:hanging="357"/>
        <w:contextualSpacing w:val="0"/>
        <w:jc w:val="both"/>
        <w:rPr>
          <w:rFonts w:cs="Arial"/>
          <w:i/>
          <w:iCs/>
          <w:color w:val="000000"/>
          <w:shd w:val="clear" w:color="auto" w:fill="FFFFFF"/>
        </w:rPr>
      </w:pPr>
      <w:r w:rsidRPr="00F27077">
        <w:rPr>
          <w:rFonts w:cs="Arial"/>
          <w:i/>
          <w:iCs/>
          <w:color w:val="000000"/>
          <w:shd w:val="clear" w:color="auto" w:fill="FFFFFF"/>
        </w:rPr>
        <w:t>National Agreement on Closing the Gap</w:t>
      </w:r>
    </w:p>
    <w:p w14:paraId="0D2063E9" w14:textId="77777777" w:rsidR="006F3559" w:rsidRPr="00F27077" w:rsidRDefault="006F3559" w:rsidP="006F3559">
      <w:pPr>
        <w:pStyle w:val="ListParagraph"/>
        <w:numPr>
          <w:ilvl w:val="0"/>
          <w:numId w:val="106"/>
        </w:numPr>
        <w:spacing w:after="0" w:line="360" w:lineRule="auto"/>
        <w:ind w:left="357" w:hanging="357"/>
        <w:contextualSpacing w:val="0"/>
        <w:jc w:val="both"/>
        <w:rPr>
          <w:rFonts w:cs="Arial"/>
          <w:color w:val="000000"/>
          <w:shd w:val="clear" w:color="auto" w:fill="FFFFFF"/>
        </w:rPr>
      </w:pPr>
      <w:r w:rsidRPr="00F27077">
        <w:rPr>
          <w:rFonts w:cs="Arial"/>
          <w:i/>
          <w:iCs/>
          <w:color w:val="000000"/>
          <w:shd w:val="clear" w:color="auto" w:fill="FFFFFF"/>
        </w:rPr>
        <w:t>National Plan to End Violence against Women and Children 2022-2032</w:t>
      </w:r>
    </w:p>
    <w:p w14:paraId="2BC6C1A9" w14:textId="2EA598CB" w:rsidR="006D2E9D" w:rsidRPr="006D2E9D" w:rsidRDefault="006D2E9D" w:rsidP="006F3559">
      <w:pPr>
        <w:spacing w:after="0" w:line="276" w:lineRule="auto"/>
        <w:jc w:val="both"/>
        <w:rPr>
          <w:rFonts w:eastAsia="MS Mincho" w:cs="Arial"/>
          <w:color w:val="0000FF"/>
          <w:lang w:val="en-US" w:eastAsia="en-US"/>
        </w:rPr>
      </w:pPr>
      <w:r w:rsidRPr="006D2E9D">
        <w:rPr>
          <w:rFonts w:eastAsia="MS Mincho" w:cs="Arial"/>
          <w:color w:val="0000FF"/>
          <w:lang w:val="en-US" w:eastAsia="en-US"/>
        </w:rPr>
        <w:br w:type="page"/>
      </w:r>
    </w:p>
    <w:p w14:paraId="03004764" w14:textId="77777777" w:rsidR="006D2E9D" w:rsidRPr="00C17D3A" w:rsidRDefault="006D2E9D" w:rsidP="00A50B46">
      <w:pPr>
        <w:pStyle w:val="Heading1"/>
        <w:rPr>
          <w:rFonts w:eastAsia="MS Gothic"/>
          <w:color w:val="0000FF"/>
          <w:lang w:val="en-US" w:eastAsia="en-US"/>
        </w:rPr>
      </w:pPr>
      <w:bookmarkStart w:id="22" w:name="_Toc506472502"/>
      <w:bookmarkStart w:id="23" w:name="_Toc136420348"/>
      <w:bookmarkStart w:id="24" w:name="_Toc151735559"/>
      <w:r w:rsidRPr="00C17D3A">
        <w:rPr>
          <w:rFonts w:eastAsia="MS Gothic"/>
          <w:lang w:eastAsia="en-US"/>
        </w:rPr>
        <w:lastRenderedPageBreak/>
        <w:t>2. The Model</w:t>
      </w:r>
      <w:bookmarkEnd w:id="22"/>
      <w:bookmarkEnd w:id="23"/>
      <w:bookmarkEnd w:id="24"/>
    </w:p>
    <w:p w14:paraId="3CBF7662" w14:textId="77777777" w:rsidR="006D2E9D" w:rsidRPr="006D2E9D" w:rsidRDefault="006D2E9D" w:rsidP="00C17D3A">
      <w:pPr>
        <w:pStyle w:val="Heading3"/>
        <w:rPr>
          <w:rFonts w:eastAsia="MS Gothic"/>
          <w:lang w:val="en-US" w:eastAsia="en-US"/>
        </w:rPr>
      </w:pPr>
      <w:bookmarkStart w:id="25" w:name="_Toc136420349"/>
      <w:bookmarkStart w:id="26" w:name="_Toc151735560"/>
      <w:r w:rsidRPr="006D2E9D">
        <w:rPr>
          <w:rFonts w:eastAsia="MS Gothic"/>
          <w:lang w:val="en-US" w:eastAsia="en-US"/>
        </w:rPr>
        <w:t>2.1 Overview</w:t>
      </w:r>
      <w:bookmarkEnd w:id="25"/>
      <w:bookmarkEnd w:id="26"/>
    </w:p>
    <w:p w14:paraId="182D6A25"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Families, </w:t>
      </w:r>
      <w:proofErr w:type="gramStart"/>
      <w:r w:rsidRPr="006D2E9D">
        <w:rPr>
          <w:rFonts w:eastAsia="MS Mincho" w:cs="Arial"/>
          <w:lang w:val="en-US" w:eastAsia="en-US"/>
        </w:rPr>
        <w:t>professionals</w:t>
      </w:r>
      <w:proofErr w:type="gramEnd"/>
      <w:r w:rsidRPr="006D2E9D">
        <w:rPr>
          <w:rFonts w:eastAsia="MS Mincho" w:cs="Arial"/>
          <w:lang w:val="en-US" w:eastAsia="en-US"/>
        </w:rPr>
        <w:t xml:space="preserve"> and other members of the community </w:t>
      </w:r>
      <w:r w:rsidRPr="006D2E9D">
        <w:rPr>
          <w:rFonts w:cs="Arial"/>
          <w:lang w:val="en-US" w:eastAsia="en-US"/>
        </w:rPr>
        <w:t>who have concerns about a child’s wellbeing are encouraged to contact FaCC for information and advice.</w:t>
      </w:r>
    </w:p>
    <w:p w14:paraId="214DBE12" w14:textId="71D098B5" w:rsidR="006D2E9D" w:rsidRPr="00891A40" w:rsidRDefault="006D2E9D" w:rsidP="006D2E9D">
      <w:pPr>
        <w:spacing w:line="276" w:lineRule="auto"/>
        <w:jc w:val="both"/>
        <w:rPr>
          <w:rFonts w:eastAsia="MS Mincho" w:cs="Arial"/>
          <w:lang w:val="en-US" w:eastAsia="en-US"/>
        </w:rPr>
      </w:pPr>
      <w:r w:rsidRPr="00891A40">
        <w:rPr>
          <w:rFonts w:eastAsia="MS Mincho" w:cs="Arial"/>
          <w:lang w:val="en-US" w:eastAsia="en-US"/>
        </w:rPr>
        <w:t xml:space="preserve">FaCC will assess the information provided by the enquirer and, considering the family’s circumstances, provide resources, </w:t>
      </w:r>
      <w:proofErr w:type="gramStart"/>
      <w:r w:rsidRPr="00891A40">
        <w:rPr>
          <w:rFonts w:eastAsia="MS Mincho" w:cs="Arial"/>
          <w:lang w:val="en-US" w:eastAsia="en-US"/>
        </w:rPr>
        <w:t>information</w:t>
      </w:r>
      <w:proofErr w:type="gramEnd"/>
      <w:r w:rsidRPr="00891A40">
        <w:rPr>
          <w:rFonts w:eastAsia="MS Mincho" w:cs="Arial"/>
          <w:lang w:val="en-US" w:eastAsia="en-US"/>
        </w:rPr>
        <w:t xml:space="preserve"> and advice regarding appropriate support options. This will include, where appropriate, accepting a referral for the family for active engagement</w:t>
      </w:r>
      <w:r w:rsidRPr="00891A40">
        <w:rPr>
          <w:rFonts w:eastAsia="MS Mincho" w:cs="Arial"/>
          <w:vertAlign w:val="superscript"/>
          <w:lang w:val="en-US" w:eastAsia="en-US"/>
        </w:rPr>
        <w:footnoteReference w:id="7"/>
      </w:r>
      <w:r w:rsidR="00C563AB" w:rsidRPr="00891A40">
        <w:rPr>
          <w:rFonts w:eastAsia="MS Mincho" w:cs="Arial"/>
          <w:lang w:val="en-US" w:eastAsia="en-US"/>
        </w:rPr>
        <w:t xml:space="preserve">. </w:t>
      </w:r>
    </w:p>
    <w:p w14:paraId="3E818DF5" w14:textId="77777777" w:rsidR="006D2E9D" w:rsidRPr="00891A40" w:rsidRDefault="006D2E9D" w:rsidP="006D2E9D">
      <w:pPr>
        <w:spacing w:line="276" w:lineRule="auto"/>
        <w:jc w:val="both"/>
        <w:rPr>
          <w:rFonts w:eastAsia="MS Mincho" w:cs="Arial"/>
          <w:lang w:val="en-US" w:eastAsia="en-US"/>
        </w:rPr>
      </w:pPr>
      <w:r w:rsidRPr="00891A40">
        <w:rPr>
          <w:rFonts w:eastAsia="MS Mincho" w:cs="Arial"/>
          <w:lang w:val="en-US" w:eastAsia="en-US"/>
        </w:rPr>
        <w:t xml:space="preserve">FaCC can also partner with enquirers to engage with and support the family. This has two key benefits, firstly, to assist the family to engage with services with the support of the enquirer who has an existing connection or relationship with the family and secondly, to increase the knowledge and skills of the enquirer in accessing support services for children and their families. </w:t>
      </w:r>
    </w:p>
    <w:p w14:paraId="0B2FCC8B" w14:textId="6F0C704C" w:rsidR="006D2E9D" w:rsidRPr="00891A40" w:rsidRDefault="006D2E9D" w:rsidP="006D2E9D">
      <w:pPr>
        <w:spacing w:line="276" w:lineRule="auto"/>
        <w:jc w:val="both"/>
        <w:rPr>
          <w:rFonts w:eastAsia="MS Mincho" w:cs="Arial"/>
          <w:lang w:val="en-US" w:eastAsia="en-US"/>
        </w:rPr>
      </w:pPr>
      <w:r w:rsidRPr="00891A40">
        <w:rPr>
          <w:rFonts w:eastAsia="MS Mincho" w:cs="Arial"/>
          <w:lang w:val="en-US" w:eastAsia="en-US"/>
        </w:rPr>
        <w:t xml:space="preserve">FaCC is an assessment/referral service and </w:t>
      </w:r>
      <w:r w:rsidR="007F2302" w:rsidRPr="00891A40">
        <w:rPr>
          <w:rFonts w:eastAsia="MS Mincho" w:cs="Arial"/>
          <w:lang w:val="en-US" w:eastAsia="en-US"/>
        </w:rPr>
        <w:t>although it does not</w:t>
      </w:r>
      <w:r w:rsidRPr="00891A40">
        <w:rPr>
          <w:rFonts w:eastAsia="MS Mincho" w:cs="Arial"/>
          <w:lang w:val="en-US" w:eastAsia="en-US"/>
        </w:rPr>
        <w:t xml:space="preserve"> provide case management</w:t>
      </w:r>
      <w:r w:rsidR="007F2302" w:rsidRPr="00891A40">
        <w:rPr>
          <w:rFonts w:eastAsia="MS Mincho" w:cs="Arial"/>
          <w:lang w:val="en-US" w:eastAsia="en-US"/>
        </w:rPr>
        <w:t xml:space="preserve">, </w:t>
      </w:r>
      <w:r w:rsidR="005F3ACD" w:rsidRPr="00891A40">
        <w:rPr>
          <w:rFonts w:eastAsia="MS Mincho" w:cs="Arial"/>
          <w:lang w:val="en-US" w:eastAsia="en-US"/>
        </w:rPr>
        <w:t xml:space="preserve">in exceptional circumstances </w:t>
      </w:r>
      <w:r w:rsidR="007F2302" w:rsidRPr="00891A40">
        <w:rPr>
          <w:rFonts w:eastAsia="MS Mincho" w:cs="Arial"/>
          <w:lang w:val="en-US" w:eastAsia="en-US"/>
        </w:rPr>
        <w:t>FaCC may provide brief interventions for families</w:t>
      </w:r>
      <w:r w:rsidRPr="00891A40">
        <w:rPr>
          <w:rFonts w:eastAsia="MS Mincho" w:cs="Arial"/>
          <w:lang w:val="en-US" w:eastAsia="en-US"/>
        </w:rPr>
        <w:t>.</w:t>
      </w:r>
    </w:p>
    <w:p w14:paraId="50E36A85" w14:textId="68CAC4D5" w:rsidR="006F3559" w:rsidRPr="006F3559" w:rsidRDefault="006F3559" w:rsidP="006F3559">
      <w:pPr>
        <w:spacing w:line="276" w:lineRule="auto"/>
        <w:jc w:val="both"/>
        <w:rPr>
          <w:rFonts w:eastAsia="MS Mincho" w:cs="Arial"/>
          <w:lang w:val="en-US" w:eastAsia="en-US"/>
        </w:rPr>
      </w:pPr>
      <w:r w:rsidRPr="00891A40">
        <w:rPr>
          <w:rFonts w:eastAsia="MS Mincho" w:cs="Arial"/>
          <w:lang w:val="en-US" w:eastAsia="en-US"/>
        </w:rPr>
        <w:t>FaCC also support a Local Level Alliance (LLA) of government and non-government services within the community to ensure vulnerable families receive the right mix of services.</w:t>
      </w:r>
    </w:p>
    <w:p w14:paraId="7680A97D" w14:textId="77777777" w:rsidR="006F3559" w:rsidRPr="006D2E9D" w:rsidRDefault="006F3559" w:rsidP="00C17D3A">
      <w:pPr>
        <w:spacing w:after="0" w:line="276" w:lineRule="auto"/>
        <w:jc w:val="both"/>
        <w:rPr>
          <w:rFonts w:eastAsia="MS Mincho" w:cs="Arial"/>
          <w:lang w:val="en-US" w:eastAsia="en-US"/>
        </w:rPr>
      </w:pPr>
    </w:p>
    <w:p w14:paraId="43C6B07C" w14:textId="77777777" w:rsidR="006D2E9D" w:rsidRPr="006D2E9D" w:rsidRDefault="006D2E9D" w:rsidP="00C17D3A">
      <w:pPr>
        <w:pStyle w:val="Heading3"/>
        <w:rPr>
          <w:rFonts w:eastAsia="MS Gothic"/>
          <w:lang w:eastAsia="en-US"/>
        </w:rPr>
      </w:pPr>
      <w:bookmarkStart w:id="27" w:name="_Toc136420350"/>
      <w:bookmarkStart w:id="28" w:name="_Toc151735561"/>
      <w:r w:rsidRPr="006D2E9D">
        <w:rPr>
          <w:rFonts w:eastAsia="MS Gothic"/>
          <w:lang w:eastAsia="en-US"/>
        </w:rPr>
        <w:t>2.2 Service users</w:t>
      </w:r>
      <w:bookmarkEnd w:id="27"/>
      <w:bookmarkEnd w:id="28"/>
      <w:r w:rsidRPr="006D2E9D">
        <w:rPr>
          <w:rFonts w:eastAsia="MS Gothic"/>
          <w:lang w:eastAsia="en-US"/>
        </w:rPr>
        <w:t xml:space="preserve"> </w:t>
      </w:r>
    </w:p>
    <w:p w14:paraId="386D6388" w14:textId="221DC300" w:rsidR="006D2E9D" w:rsidRDefault="006D2E9D" w:rsidP="006D2E9D">
      <w:pPr>
        <w:autoSpaceDE w:val="0"/>
        <w:autoSpaceDN w:val="0"/>
        <w:adjustRightInd w:val="0"/>
        <w:spacing w:after="40" w:line="276" w:lineRule="auto"/>
        <w:jc w:val="both"/>
        <w:rPr>
          <w:rFonts w:cs="Arial"/>
          <w:bCs/>
          <w:color w:val="000000"/>
          <w:szCs w:val="22"/>
          <w:lang w:val="en-US" w:eastAsia="en-US"/>
        </w:rPr>
      </w:pPr>
      <w:r w:rsidRPr="006D2E9D">
        <w:rPr>
          <w:rFonts w:cs="Arial"/>
          <w:bCs/>
          <w:color w:val="000000"/>
          <w:szCs w:val="22"/>
          <w:lang w:val="en-US" w:eastAsia="en-US"/>
        </w:rPr>
        <w:t>FaCC services provide support to two distinct user groups:</w:t>
      </w:r>
    </w:p>
    <w:p w14:paraId="6ACE93B1" w14:textId="77777777" w:rsidR="00A6572B" w:rsidRPr="006D2E9D" w:rsidRDefault="00A6572B" w:rsidP="006D2E9D">
      <w:pPr>
        <w:autoSpaceDE w:val="0"/>
        <w:autoSpaceDN w:val="0"/>
        <w:adjustRightInd w:val="0"/>
        <w:spacing w:after="40" w:line="276" w:lineRule="auto"/>
        <w:jc w:val="both"/>
        <w:rPr>
          <w:rFonts w:cs="Arial"/>
          <w:bCs/>
          <w:color w:val="000000"/>
          <w:szCs w:val="22"/>
          <w:lang w:val="en-US" w:eastAsia="en-US"/>
        </w:rPr>
      </w:pPr>
    </w:p>
    <w:p w14:paraId="5790341E" w14:textId="77777777" w:rsidR="006D2E9D" w:rsidRPr="006D2E9D" w:rsidRDefault="006D2E9D" w:rsidP="006D2E9D">
      <w:pPr>
        <w:numPr>
          <w:ilvl w:val="0"/>
          <w:numId w:val="22"/>
        </w:numPr>
        <w:spacing w:before="240" w:after="160" w:line="276" w:lineRule="auto"/>
        <w:contextualSpacing/>
        <w:jc w:val="both"/>
        <w:rPr>
          <w:rFonts w:eastAsia="MS Mincho" w:cs="Arial"/>
          <w:b/>
          <w:szCs w:val="22"/>
        </w:rPr>
      </w:pPr>
      <w:bookmarkStart w:id="29" w:name="_Toc473550757"/>
      <w:r w:rsidRPr="006D2E9D">
        <w:rPr>
          <w:rFonts w:eastAsia="MS Mincho" w:cs="Arial"/>
          <w:b/>
          <w:szCs w:val="22"/>
        </w:rPr>
        <w:t xml:space="preserve">Referrers and Enquirers </w:t>
      </w:r>
    </w:p>
    <w:p w14:paraId="522C4953" w14:textId="77777777" w:rsidR="006D2E9D" w:rsidRPr="006D2E9D" w:rsidRDefault="006D2E9D" w:rsidP="0087307E">
      <w:pPr>
        <w:numPr>
          <w:ilvl w:val="0"/>
          <w:numId w:val="7"/>
        </w:numPr>
        <w:spacing w:before="240" w:after="0" w:line="276" w:lineRule="auto"/>
        <w:jc w:val="both"/>
        <w:rPr>
          <w:rFonts w:eastAsia="MS Mincho" w:cs="Arial"/>
          <w:lang w:val="en-US" w:eastAsia="en-US"/>
        </w:rPr>
      </w:pPr>
      <w:r w:rsidRPr="006D2E9D">
        <w:rPr>
          <w:rFonts w:eastAsia="MS Mincho" w:cs="Arial"/>
          <w:lang w:val="en-US" w:eastAsia="en-US"/>
        </w:rPr>
        <w:t xml:space="preserve">Referrers and enquirers </w:t>
      </w:r>
      <w:proofErr w:type="gramStart"/>
      <w:r w:rsidRPr="006D2E9D">
        <w:rPr>
          <w:rFonts w:eastAsia="MS Mincho" w:cs="Arial"/>
          <w:lang w:val="en-US" w:eastAsia="en-US"/>
        </w:rPr>
        <w:t>are people who are</w:t>
      </w:r>
      <w:proofErr w:type="gramEnd"/>
      <w:r w:rsidRPr="006D2E9D">
        <w:rPr>
          <w:rFonts w:eastAsia="MS Mincho" w:cs="Arial"/>
          <w:lang w:val="en-US" w:eastAsia="en-US"/>
        </w:rPr>
        <w:t xml:space="preserve"> concerned about the safety and/or wellbeing of a child or family and are seeking information, advice, or referral for support for the vulnerable family. </w:t>
      </w:r>
    </w:p>
    <w:p w14:paraId="0805DA9C" w14:textId="77777777" w:rsidR="006D2E9D" w:rsidRPr="006D2E9D" w:rsidRDefault="006D2E9D" w:rsidP="0087307E">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Referrers and enquirers can refer vulnerable and/or </w:t>
      </w:r>
      <w:proofErr w:type="gramStart"/>
      <w:r w:rsidRPr="006D2E9D">
        <w:rPr>
          <w:rFonts w:eastAsia="MS Mincho" w:cs="Arial"/>
          <w:lang w:val="en-US" w:eastAsia="en-US"/>
        </w:rPr>
        <w:t>at risk</w:t>
      </w:r>
      <w:proofErr w:type="gramEnd"/>
      <w:r w:rsidRPr="006D2E9D">
        <w:rPr>
          <w:rFonts w:eastAsia="MS Mincho" w:cs="Arial"/>
          <w:lang w:val="en-US" w:eastAsia="en-US"/>
        </w:rPr>
        <w:t xml:space="preserve"> families when they identify children or young people in need of support. </w:t>
      </w:r>
    </w:p>
    <w:p w14:paraId="63A043E6" w14:textId="77777777" w:rsidR="006D2E9D" w:rsidRPr="006D2E9D" w:rsidRDefault="006D2E9D" w:rsidP="0087307E">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Referrers and enquirers include professionals (including those defined as mandatory reporters in the </w:t>
      </w:r>
      <w:r w:rsidRPr="006D2E9D">
        <w:rPr>
          <w:rFonts w:eastAsia="MS Mincho" w:cs="Arial"/>
          <w:i/>
          <w:lang w:val="en-US" w:eastAsia="en-US"/>
        </w:rPr>
        <w:t>Child Protection Act 1999</w:t>
      </w:r>
      <w:r w:rsidRPr="006D2E9D">
        <w:rPr>
          <w:rFonts w:eastAsia="MS Mincho" w:cs="Arial"/>
          <w:lang w:val="en-US" w:eastAsia="en-US"/>
        </w:rPr>
        <w:t>), prescribed entities</w:t>
      </w:r>
      <w:r w:rsidRPr="006D2E9D">
        <w:rPr>
          <w:rFonts w:eastAsia="MS Mincho"/>
          <w:vertAlign w:val="superscript"/>
          <w:lang w:val="en-US" w:eastAsia="en-US"/>
        </w:rPr>
        <w:footnoteReference w:id="8"/>
      </w:r>
      <w:r w:rsidRPr="006D2E9D">
        <w:rPr>
          <w:rFonts w:eastAsia="MS Mincho" w:cs="Arial"/>
          <w:lang w:val="en-US" w:eastAsia="en-US"/>
        </w:rPr>
        <w:t xml:space="preserve">, </w:t>
      </w:r>
      <w:proofErr w:type="spellStart"/>
      <w:r w:rsidRPr="006D2E9D">
        <w:rPr>
          <w:rFonts w:eastAsia="MS Mincho" w:cs="Arial"/>
          <w:lang w:val="en-US" w:eastAsia="en-US"/>
        </w:rPr>
        <w:t>organisations</w:t>
      </w:r>
      <w:proofErr w:type="spellEnd"/>
      <w:r w:rsidRPr="006D2E9D">
        <w:rPr>
          <w:rFonts w:eastAsia="MS Mincho" w:cs="Arial"/>
          <w:lang w:val="en-US" w:eastAsia="en-US"/>
        </w:rPr>
        <w:t xml:space="preserve">, community members and/or families. </w:t>
      </w:r>
    </w:p>
    <w:p w14:paraId="1659B55C" w14:textId="500E028C" w:rsidR="006D2E9D" w:rsidRDefault="006D2E9D" w:rsidP="0087307E">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If a referrer or enquirer is a mandatory reporter, they must report a reasonable suspicion of harm that a child is a child in need of protection caused by physical or sexual abuse to Child Safety. </w:t>
      </w:r>
    </w:p>
    <w:p w14:paraId="4484851C" w14:textId="77777777" w:rsidR="0087307E" w:rsidRDefault="0087307E" w:rsidP="0087307E">
      <w:pPr>
        <w:spacing w:after="0" w:line="276" w:lineRule="auto"/>
        <w:ind w:left="720"/>
        <w:jc w:val="both"/>
        <w:rPr>
          <w:rFonts w:eastAsia="MS Mincho" w:cs="Arial"/>
          <w:lang w:val="en-US" w:eastAsia="en-US"/>
        </w:rPr>
      </w:pPr>
    </w:p>
    <w:p w14:paraId="0A8F45FE" w14:textId="77777777" w:rsidR="006D2E9D" w:rsidRPr="006D2E9D" w:rsidRDefault="006D2E9D" w:rsidP="006D2E9D">
      <w:pPr>
        <w:numPr>
          <w:ilvl w:val="0"/>
          <w:numId w:val="22"/>
        </w:numPr>
        <w:spacing w:before="240" w:after="160" w:line="276" w:lineRule="auto"/>
        <w:contextualSpacing/>
        <w:jc w:val="both"/>
        <w:rPr>
          <w:rFonts w:eastAsia="MS Mincho" w:cs="Arial"/>
          <w:b/>
          <w:szCs w:val="22"/>
        </w:rPr>
      </w:pPr>
      <w:r w:rsidRPr="006D2E9D">
        <w:rPr>
          <w:rFonts w:eastAsia="MS Mincho" w:cs="Arial"/>
          <w:b/>
          <w:szCs w:val="22"/>
        </w:rPr>
        <w:t xml:space="preserve">At Risk Families </w:t>
      </w:r>
    </w:p>
    <w:p w14:paraId="357CE443" w14:textId="77777777" w:rsidR="006D2E9D" w:rsidRPr="006D2E9D" w:rsidRDefault="006D2E9D" w:rsidP="0087307E">
      <w:pPr>
        <w:numPr>
          <w:ilvl w:val="0"/>
          <w:numId w:val="7"/>
        </w:numPr>
        <w:spacing w:before="240" w:after="0" w:line="276" w:lineRule="auto"/>
        <w:jc w:val="both"/>
        <w:rPr>
          <w:rFonts w:eastAsia="MS Mincho" w:cs="Arial"/>
          <w:lang w:val="en-US" w:eastAsia="en-US"/>
        </w:rPr>
      </w:pPr>
      <w:r w:rsidRPr="006D2E9D">
        <w:rPr>
          <w:rFonts w:eastAsia="MS Mincho" w:cs="Arial"/>
          <w:lang w:val="en-US" w:eastAsia="en-US"/>
        </w:rPr>
        <w:t xml:space="preserve">Families with children and young people under 18 years, including unborn children, who are at high risk of entering or re-entering the statutory child protection system. </w:t>
      </w:r>
    </w:p>
    <w:p w14:paraId="134DA0A8" w14:textId="77777777" w:rsidR="006D2E9D" w:rsidRPr="006D2E9D" w:rsidRDefault="006D2E9D" w:rsidP="0087307E">
      <w:pPr>
        <w:numPr>
          <w:ilvl w:val="0"/>
          <w:numId w:val="7"/>
        </w:numPr>
        <w:spacing w:after="0" w:line="276" w:lineRule="auto"/>
        <w:jc w:val="both"/>
        <w:rPr>
          <w:rFonts w:eastAsia="MS Mincho" w:cs="Arial"/>
          <w:lang w:val="en-US" w:eastAsia="en-US"/>
        </w:rPr>
      </w:pPr>
      <w:r w:rsidRPr="006D2E9D">
        <w:rPr>
          <w:rFonts w:eastAsia="MS Mincho" w:cs="Arial"/>
          <w:lang w:val="en-US" w:eastAsia="en-US"/>
        </w:rPr>
        <w:lastRenderedPageBreak/>
        <w:t xml:space="preserve">The family would benefit from access to family support interventions and/or referral to specialist support services. </w:t>
      </w:r>
    </w:p>
    <w:p w14:paraId="2418F6FE" w14:textId="77777777" w:rsidR="006D2E9D" w:rsidRPr="006D2E9D" w:rsidRDefault="006D2E9D" w:rsidP="0087307E">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The child and family’s circumstances or risk factors are likely to escalate if they do not receive support. </w:t>
      </w:r>
    </w:p>
    <w:p w14:paraId="6CC83D52" w14:textId="77777777" w:rsidR="006D2E9D" w:rsidRPr="006D2E9D" w:rsidRDefault="006D2E9D" w:rsidP="0087307E">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The child is not currently in need of ongoing Child Safety intervention. </w:t>
      </w:r>
    </w:p>
    <w:p w14:paraId="58E564D4" w14:textId="141555C0" w:rsidR="006D2E9D" w:rsidRDefault="006D2E9D" w:rsidP="0087307E">
      <w:pPr>
        <w:numPr>
          <w:ilvl w:val="0"/>
          <w:numId w:val="7"/>
        </w:numPr>
        <w:spacing w:after="0" w:line="276" w:lineRule="auto"/>
        <w:jc w:val="both"/>
        <w:rPr>
          <w:rFonts w:eastAsia="MS Mincho" w:cs="Arial"/>
          <w:lang w:val="en-US" w:eastAsia="en-US"/>
        </w:rPr>
      </w:pPr>
      <w:r w:rsidRPr="006D2E9D">
        <w:rPr>
          <w:rFonts w:eastAsia="MS Mincho" w:cs="Arial"/>
          <w:lang w:val="en-US" w:eastAsia="en-US"/>
        </w:rPr>
        <w:t>Long term guardians may seek and access support through a FaCC where a child is not the subject of current case work being undertaken by the Department of Child Safety, Youth and Women.</w:t>
      </w:r>
    </w:p>
    <w:p w14:paraId="11875B5A" w14:textId="77777777" w:rsidR="008E4F4D" w:rsidRPr="006D2E9D" w:rsidRDefault="008E4F4D" w:rsidP="008E4F4D">
      <w:pPr>
        <w:spacing w:after="0" w:line="276" w:lineRule="auto"/>
        <w:ind w:left="720"/>
        <w:jc w:val="both"/>
        <w:rPr>
          <w:rFonts w:eastAsia="MS Mincho" w:cs="Arial"/>
          <w:lang w:val="en-US" w:eastAsia="en-US"/>
        </w:rPr>
      </w:pPr>
    </w:p>
    <w:p w14:paraId="735A0489" w14:textId="77777777" w:rsidR="006D2E9D" w:rsidRPr="006D2E9D" w:rsidRDefault="006D2E9D" w:rsidP="00C17D3A">
      <w:pPr>
        <w:pStyle w:val="Heading3"/>
        <w:rPr>
          <w:rFonts w:eastAsia="MS Gothic"/>
          <w:lang w:eastAsia="en-US"/>
        </w:rPr>
      </w:pPr>
      <w:bookmarkStart w:id="30" w:name="_Toc136420351"/>
      <w:bookmarkStart w:id="31" w:name="_Toc151735562"/>
      <w:bookmarkEnd w:id="29"/>
      <w:r w:rsidRPr="006D2E9D">
        <w:rPr>
          <w:rFonts w:eastAsia="MS Gothic"/>
          <w:lang w:eastAsia="en-US"/>
        </w:rPr>
        <w:t xml:space="preserve">2.3 Receiving enquiries and </w:t>
      </w:r>
      <w:proofErr w:type="gramStart"/>
      <w:r w:rsidRPr="006D2E9D">
        <w:rPr>
          <w:rFonts w:eastAsia="MS Gothic"/>
          <w:lang w:eastAsia="en-US"/>
        </w:rPr>
        <w:t>referrals</w:t>
      </w:r>
      <w:bookmarkEnd w:id="30"/>
      <w:bookmarkEnd w:id="31"/>
      <w:proofErr w:type="gramEnd"/>
    </w:p>
    <w:p w14:paraId="5F6CEEB5" w14:textId="77777777" w:rsidR="006D2E9D" w:rsidRPr="006D2E9D" w:rsidRDefault="006D2E9D" w:rsidP="006D2E9D">
      <w:pPr>
        <w:spacing w:after="0" w:line="276" w:lineRule="auto"/>
        <w:jc w:val="both"/>
        <w:rPr>
          <w:rFonts w:eastAsia="MS Mincho" w:cs="Arial"/>
          <w:szCs w:val="22"/>
          <w:lang w:val="en-US" w:eastAsia="en-US"/>
        </w:rPr>
      </w:pPr>
      <w:r w:rsidRPr="006D2E9D">
        <w:rPr>
          <w:rFonts w:eastAsia="MS Mincho" w:cs="Arial"/>
          <w:szCs w:val="22"/>
          <w:lang w:val="en-US" w:eastAsia="en-US"/>
        </w:rPr>
        <w:t>Contact can be made with a FaCC in person, over the telephone or by accessing the online referral form via the FaCC website.</w:t>
      </w:r>
    </w:p>
    <w:p w14:paraId="710E882B" w14:textId="77777777" w:rsidR="006D2E9D" w:rsidRPr="006D2E9D" w:rsidRDefault="006D2E9D" w:rsidP="006D2E9D">
      <w:pPr>
        <w:spacing w:before="240" w:after="200" w:line="276" w:lineRule="auto"/>
        <w:jc w:val="both"/>
        <w:rPr>
          <w:rFonts w:eastAsia="MS Mincho"/>
          <w:b/>
          <w:lang w:val="en-US" w:eastAsia="en-US"/>
        </w:rPr>
      </w:pPr>
      <w:bookmarkStart w:id="32" w:name="_Toc473550760"/>
      <w:r w:rsidRPr="006D2E9D">
        <w:rPr>
          <w:rFonts w:eastAsia="MS Mincho"/>
          <w:b/>
          <w:lang w:val="en-US" w:eastAsia="en-US"/>
        </w:rPr>
        <w:t>13FAMILY telephone number</w:t>
      </w:r>
      <w:bookmarkEnd w:id="32"/>
    </w:p>
    <w:p w14:paraId="558AC179" w14:textId="77777777" w:rsidR="006D2E9D" w:rsidRPr="006D2E9D" w:rsidRDefault="006D2E9D" w:rsidP="006D2E9D">
      <w:pPr>
        <w:spacing w:after="0" w:line="276" w:lineRule="auto"/>
        <w:jc w:val="both"/>
        <w:rPr>
          <w:rFonts w:eastAsia="MS Mincho" w:cs="Arial"/>
          <w:szCs w:val="22"/>
          <w:lang w:val="en-US" w:eastAsia="en-US"/>
        </w:rPr>
      </w:pPr>
      <w:r w:rsidRPr="006D2E9D">
        <w:rPr>
          <w:rFonts w:eastAsia="MS Mincho" w:cs="Arial"/>
          <w:szCs w:val="22"/>
          <w:lang w:val="en-US" w:eastAsia="en-US"/>
        </w:rPr>
        <w:t>The 13FAMILY (13 32 64) telephone number is a unique statewide number to access FaCC services. Calls to 13FAMILY route the caller to the relevant FaCC service in their area. The exception is for 13FAMILY calls made in Cape York or Torres Strait which are routed to the Cairns FaCC to provide information and advice only for the Cape York/Torres Strait catchment.</w:t>
      </w:r>
    </w:p>
    <w:p w14:paraId="472D0F81" w14:textId="77777777" w:rsidR="006D2E9D" w:rsidRPr="006D2E9D" w:rsidRDefault="006D2E9D" w:rsidP="006D2E9D">
      <w:pPr>
        <w:spacing w:before="240" w:after="200" w:line="276" w:lineRule="auto"/>
        <w:jc w:val="both"/>
        <w:rPr>
          <w:rFonts w:eastAsia="MS Mincho"/>
          <w:b/>
          <w:lang w:val="en-US" w:eastAsia="en-US"/>
        </w:rPr>
      </w:pPr>
      <w:bookmarkStart w:id="33" w:name="_Toc473550761"/>
      <w:r w:rsidRPr="006D2E9D">
        <w:rPr>
          <w:rFonts w:eastAsia="MS Mincho"/>
          <w:b/>
          <w:lang w:val="en-US" w:eastAsia="en-US"/>
        </w:rPr>
        <w:t>Online Referral form</w:t>
      </w:r>
      <w:bookmarkEnd w:id="33"/>
    </w:p>
    <w:p w14:paraId="26B8ABD2" w14:textId="0D93F980"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Referrals can be made to a FaCC at any time using the online referral form</w:t>
      </w:r>
      <w:r w:rsidR="00881CAF">
        <w:rPr>
          <w:rFonts w:eastAsia="MS Mincho" w:cs="Arial"/>
          <w:szCs w:val="22"/>
          <w:lang w:val="en-US" w:eastAsia="en-US"/>
        </w:rPr>
        <w:t xml:space="preserve">: </w:t>
      </w:r>
      <w:hyperlink r:id="rId18" w:history="1">
        <w:r w:rsidR="00881CAF" w:rsidRPr="00881CAF">
          <w:rPr>
            <w:color w:val="0000FF"/>
            <w:u w:val="single"/>
          </w:rPr>
          <w:t xml:space="preserve">Referral Form - Home - </w:t>
        </w:r>
        <w:proofErr w:type="spellStart"/>
        <w:r w:rsidR="00881CAF" w:rsidRPr="00881CAF">
          <w:rPr>
            <w:color w:val="0000FF"/>
            <w:u w:val="single"/>
          </w:rPr>
          <w:t>familyandchild</w:t>
        </w:r>
        <w:proofErr w:type="spellEnd"/>
        <w:r w:rsidR="00881CAF" w:rsidRPr="00881CAF">
          <w:rPr>
            <w:color w:val="0000FF"/>
            <w:u w:val="single"/>
          </w:rPr>
          <w:t xml:space="preserve"> connect (familysupportreferral.org.au)</w:t>
        </w:r>
      </w:hyperlink>
    </w:p>
    <w:p w14:paraId="15A4569B" w14:textId="77777777" w:rsidR="006D2E9D" w:rsidRPr="006D2E9D" w:rsidRDefault="006D2E9D" w:rsidP="006D2E9D">
      <w:pPr>
        <w:spacing w:after="0" w:line="276" w:lineRule="auto"/>
        <w:jc w:val="both"/>
        <w:rPr>
          <w:rFonts w:eastAsia="MS Mincho" w:cs="Arial"/>
          <w:szCs w:val="22"/>
          <w:lang w:val="en-US" w:eastAsia="en-US"/>
        </w:rPr>
      </w:pPr>
      <w:r w:rsidRPr="006D2E9D">
        <w:rPr>
          <w:rFonts w:eastAsia="MS Mincho" w:cs="Arial"/>
          <w:szCs w:val="22"/>
          <w:lang w:val="en-US" w:eastAsia="en-US"/>
        </w:rPr>
        <w:t xml:space="preserve">When a referral is received through the online referral form, best practice requires that the FaCC worker </w:t>
      </w:r>
      <w:r w:rsidRPr="006D2E9D">
        <w:rPr>
          <w:rFonts w:eastAsia="MS Mincho" w:cs="Arial"/>
          <w:b/>
          <w:szCs w:val="22"/>
          <w:lang w:val="en-US" w:eastAsia="en-US"/>
        </w:rPr>
        <w:t>must</w:t>
      </w:r>
      <w:r w:rsidRPr="006D2E9D">
        <w:rPr>
          <w:rFonts w:eastAsia="MS Mincho" w:cs="Arial"/>
          <w:szCs w:val="22"/>
          <w:lang w:val="en-US" w:eastAsia="en-US"/>
        </w:rPr>
        <w:t xml:space="preserve"> make all attempts to contact the referrer to gather or confirm all relevant and contextual information to assist in determining the most appropriate response for the family. </w:t>
      </w:r>
      <w:bookmarkStart w:id="34" w:name="_Toc473550762"/>
    </w:p>
    <w:p w14:paraId="5C9B3E71" w14:textId="77777777" w:rsidR="006D2E9D" w:rsidRPr="006D2E9D" w:rsidRDefault="006D2E9D" w:rsidP="006D2E9D">
      <w:pPr>
        <w:spacing w:after="0" w:line="276" w:lineRule="auto"/>
        <w:jc w:val="both"/>
        <w:rPr>
          <w:rFonts w:eastAsia="MS Mincho" w:cs="Arial"/>
          <w:szCs w:val="22"/>
          <w:lang w:val="en-US" w:eastAsia="en-US"/>
        </w:rPr>
      </w:pPr>
    </w:p>
    <w:p w14:paraId="4AB74F7D" w14:textId="77777777" w:rsidR="006D2E9D" w:rsidRPr="006D2E9D" w:rsidRDefault="006D2E9D" w:rsidP="006D2E9D">
      <w:pPr>
        <w:spacing w:after="200" w:line="276" w:lineRule="auto"/>
        <w:jc w:val="both"/>
        <w:rPr>
          <w:rFonts w:eastAsia="MS Mincho" w:cs="Arial"/>
          <w:b/>
          <w:szCs w:val="22"/>
          <w:lang w:val="en-US" w:eastAsia="en-US"/>
        </w:rPr>
      </w:pPr>
      <w:r w:rsidRPr="006D2E9D">
        <w:rPr>
          <w:rFonts w:eastAsia="MS Mincho" w:cs="Arial"/>
          <w:b/>
          <w:szCs w:val="22"/>
          <w:lang w:val="en-US" w:eastAsia="en-US"/>
        </w:rPr>
        <w:t>Referral pathways</w:t>
      </w:r>
    </w:p>
    <w:p w14:paraId="75715176" w14:textId="77777777" w:rsidR="006D2E9D" w:rsidRPr="006D2E9D" w:rsidRDefault="006D2E9D" w:rsidP="006D2E9D">
      <w:pPr>
        <w:spacing w:after="200" w:line="276" w:lineRule="auto"/>
        <w:jc w:val="both"/>
        <w:rPr>
          <w:rFonts w:eastAsia="MS Mincho" w:cs="Arial"/>
          <w:szCs w:val="22"/>
          <w:u w:val="single"/>
          <w:lang w:val="en-US" w:eastAsia="en-US"/>
        </w:rPr>
      </w:pPr>
      <w:r w:rsidRPr="006D2E9D">
        <w:rPr>
          <w:rFonts w:eastAsia="MS Mincho" w:cs="Arial"/>
          <w:szCs w:val="22"/>
          <w:u w:val="single"/>
          <w:lang w:val="en-US" w:eastAsia="en-US"/>
        </w:rPr>
        <w:t xml:space="preserve">Prescribed entities – referrals without consent </w:t>
      </w:r>
    </w:p>
    <w:p w14:paraId="174F2104" w14:textId="579BEB98"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 xml:space="preserve">The </w:t>
      </w:r>
      <w:r w:rsidRPr="006D2E9D">
        <w:rPr>
          <w:rFonts w:eastAsia="MS Mincho" w:cs="Arial"/>
          <w:i/>
          <w:szCs w:val="22"/>
          <w:lang w:val="en-US" w:eastAsia="en-US"/>
        </w:rPr>
        <w:t>Child Protection Act 1999</w:t>
      </w:r>
      <w:r w:rsidRPr="006D2E9D">
        <w:rPr>
          <w:rFonts w:eastAsia="MS Mincho" w:cs="Arial"/>
          <w:szCs w:val="22"/>
          <w:lang w:val="en-US" w:eastAsia="en-US"/>
        </w:rPr>
        <w:t xml:space="preserve"> enables prescribed entities</w:t>
      </w:r>
      <w:r w:rsidRPr="006D2E9D">
        <w:rPr>
          <w:rFonts w:eastAsia="MS Mincho" w:cs="Arial"/>
          <w:szCs w:val="22"/>
          <w:vertAlign w:val="superscript"/>
          <w:lang w:val="en-US" w:eastAsia="en-US"/>
        </w:rPr>
        <w:t xml:space="preserve"> </w:t>
      </w:r>
      <w:r w:rsidRPr="006D2E9D">
        <w:rPr>
          <w:rFonts w:eastAsia="MS Mincho" w:cs="Arial"/>
          <w:szCs w:val="22"/>
          <w:lang w:val="en-US" w:eastAsia="en-US"/>
        </w:rPr>
        <w:t xml:space="preserve">(159M) to make referrals to FaCC without a family’s consent </w:t>
      </w:r>
      <w:r w:rsidR="00C563AB" w:rsidRPr="006D2E9D">
        <w:rPr>
          <w:rFonts w:eastAsia="MS Mincho" w:cs="Arial"/>
          <w:szCs w:val="22"/>
          <w:lang w:val="en-US" w:eastAsia="en-US"/>
        </w:rPr>
        <w:t>to</w:t>
      </w:r>
      <w:r w:rsidRPr="006D2E9D">
        <w:rPr>
          <w:rFonts w:eastAsia="MS Mincho" w:cs="Arial"/>
          <w:szCs w:val="22"/>
          <w:lang w:val="en-US" w:eastAsia="en-US"/>
        </w:rPr>
        <w:t xml:space="preserve"> ‘</w:t>
      </w:r>
      <w:r w:rsidRPr="006D2E9D">
        <w:rPr>
          <w:rFonts w:eastAsia="MS Mincho" w:cs="Arial"/>
          <w:i/>
          <w:szCs w:val="22"/>
          <w:lang w:val="en-US" w:eastAsia="en-US"/>
        </w:rPr>
        <w:t>offer help and support to a child or child’s family to stop the child becoming a child in need of protection’</w:t>
      </w:r>
      <w:r w:rsidRPr="006D2E9D">
        <w:rPr>
          <w:rFonts w:eastAsia="MS Mincho" w:cs="Arial"/>
          <w:szCs w:val="22"/>
          <w:lang w:val="en-US" w:eastAsia="en-US"/>
        </w:rPr>
        <w:t xml:space="preserve">. </w:t>
      </w:r>
    </w:p>
    <w:p w14:paraId="51B267C0" w14:textId="77777777"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 xml:space="preserve">Prescribed entities </w:t>
      </w:r>
      <w:r w:rsidRPr="006D2E9D">
        <w:rPr>
          <w:rFonts w:eastAsia="MS Mincho" w:cs="Arial"/>
          <w:szCs w:val="22"/>
          <w:lang w:eastAsia="en-US"/>
        </w:rPr>
        <w:t xml:space="preserve">mean each of the following entities— </w:t>
      </w:r>
    </w:p>
    <w:p w14:paraId="44430DA9" w14:textId="77777777" w:rsidR="006D2E9D" w:rsidRPr="006D2E9D" w:rsidRDefault="006D2E9D" w:rsidP="006D2E9D">
      <w:pPr>
        <w:numPr>
          <w:ilvl w:val="0"/>
          <w:numId w:val="8"/>
        </w:numPr>
        <w:spacing w:after="160" w:line="276" w:lineRule="auto"/>
        <w:contextualSpacing/>
        <w:jc w:val="both"/>
        <w:rPr>
          <w:rFonts w:eastAsia="MS Mincho" w:cs="Arial"/>
          <w:szCs w:val="22"/>
        </w:rPr>
      </w:pPr>
      <w:r w:rsidRPr="006D2E9D">
        <w:rPr>
          <w:rFonts w:eastAsia="MS Mincho" w:cs="Arial"/>
          <w:szCs w:val="22"/>
          <w:lang w:eastAsia="en-US"/>
        </w:rPr>
        <w:t>the chief executive of a department that is mainly responsible fo</w:t>
      </w:r>
      <w:r w:rsidRPr="006D2E9D">
        <w:rPr>
          <w:rFonts w:eastAsia="MS Mincho" w:cs="Arial"/>
          <w:szCs w:val="22"/>
        </w:rPr>
        <w:t>r any of the following matters: adult corrective services; community services, disability services, education</w:t>
      </w:r>
      <w:r w:rsidRPr="006D2E9D">
        <w:rPr>
          <w:rFonts w:eastAsia="MS Mincho" w:cs="Arial"/>
          <w:szCs w:val="22"/>
          <w:vertAlign w:val="superscript"/>
        </w:rPr>
        <w:footnoteReference w:id="9"/>
      </w:r>
      <w:r w:rsidRPr="006D2E9D">
        <w:rPr>
          <w:rFonts w:eastAsia="MS Mincho" w:cs="Arial"/>
          <w:szCs w:val="22"/>
        </w:rPr>
        <w:t xml:space="preserve">; housing services; public </w:t>
      </w:r>
      <w:proofErr w:type="gramStart"/>
      <w:r w:rsidRPr="006D2E9D">
        <w:rPr>
          <w:rFonts w:eastAsia="MS Mincho" w:cs="Arial"/>
          <w:szCs w:val="22"/>
        </w:rPr>
        <w:t>health;</w:t>
      </w:r>
      <w:proofErr w:type="gramEnd"/>
    </w:p>
    <w:p w14:paraId="5B6FEF39" w14:textId="77777777" w:rsidR="006D2E9D" w:rsidRPr="006D2E9D" w:rsidRDefault="006D2E9D" w:rsidP="006D2E9D">
      <w:pPr>
        <w:numPr>
          <w:ilvl w:val="0"/>
          <w:numId w:val="8"/>
        </w:numPr>
        <w:spacing w:after="160" w:line="276" w:lineRule="auto"/>
        <w:contextualSpacing/>
        <w:jc w:val="both"/>
        <w:rPr>
          <w:rFonts w:eastAsia="MS Mincho" w:cs="Arial"/>
          <w:szCs w:val="22"/>
        </w:rPr>
      </w:pPr>
      <w:r w:rsidRPr="006D2E9D">
        <w:rPr>
          <w:rFonts w:eastAsia="MS Mincho" w:cs="Arial"/>
          <w:szCs w:val="22"/>
        </w:rPr>
        <w:t xml:space="preserve">the police </w:t>
      </w:r>
      <w:proofErr w:type="gramStart"/>
      <w:r w:rsidRPr="006D2E9D">
        <w:rPr>
          <w:rFonts w:eastAsia="MS Mincho" w:cs="Arial"/>
          <w:szCs w:val="22"/>
        </w:rPr>
        <w:t>commissioner;</w:t>
      </w:r>
      <w:proofErr w:type="gramEnd"/>
    </w:p>
    <w:p w14:paraId="70394DF2" w14:textId="77777777" w:rsidR="006D2E9D" w:rsidRPr="006D2E9D" w:rsidRDefault="006D2E9D" w:rsidP="006D2E9D">
      <w:pPr>
        <w:numPr>
          <w:ilvl w:val="0"/>
          <w:numId w:val="8"/>
        </w:numPr>
        <w:spacing w:after="160" w:line="276" w:lineRule="auto"/>
        <w:contextualSpacing/>
        <w:jc w:val="both"/>
        <w:rPr>
          <w:rFonts w:eastAsia="MS Mincho" w:cs="Arial"/>
          <w:szCs w:val="22"/>
        </w:rPr>
      </w:pPr>
      <w:r w:rsidRPr="006D2E9D">
        <w:rPr>
          <w:rFonts w:eastAsia="MS Mincho" w:cs="Arial"/>
          <w:szCs w:val="22"/>
          <w:lang w:eastAsia="en-US"/>
        </w:rPr>
        <w:lastRenderedPageBreak/>
        <w:t xml:space="preserve">the chief executive officer of Mater Misericordiae </w:t>
      </w:r>
      <w:proofErr w:type="gramStart"/>
      <w:r w:rsidRPr="006D2E9D">
        <w:rPr>
          <w:rFonts w:eastAsia="MS Mincho" w:cs="Arial"/>
          <w:szCs w:val="22"/>
          <w:lang w:eastAsia="en-US"/>
        </w:rPr>
        <w:t>Ltd;</w:t>
      </w:r>
      <w:proofErr w:type="gramEnd"/>
    </w:p>
    <w:p w14:paraId="617040DC" w14:textId="77777777" w:rsidR="006D2E9D" w:rsidRPr="006D2E9D" w:rsidRDefault="006D2E9D" w:rsidP="006D2E9D">
      <w:pPr>
        <w:numPr>
          <w:ilvl w:val="0"/>
          <w:numId w:val="8"/>
        </w:numPr>
        <w:spacing w:after="160" w:line="276" w:lineRule="auto"/>
        <w:contextualSpacing/>
        <w:jc w:val="both"/>
        <w:rPr>
          <w:rFonts w:eastAsia="MS Mincho" w:cs="Arial"/>
          <w:szCs w:val="22"/>
        </w:rPr>
      </w:pPr>
      <w:r w:rsidRPr="006D2E9D">
        <w:rPr>
          <w:rFonts w:eastAsia="MS Mincho" w:cs="Arial"/>
          <w:szCs w:val="22"/>
          <w:lang w:eastAsia="en-US"/>
        </w:rPr>
        <w:t xml:space="preserve">a health service chief executive within the meaning of the </w:t>
      </w:r>
      <w:r w:rsidRPr="006D2E9D">
        <w:rPr>
          <w:rFonts w:eastAsia="MS Mincho" w:cs="Arial"/>
          <w:i/>
          <w:szCs w:val="22"/>
          <w:lang w:eastAsia="en-US"/>
        </w:rPr>
        <w:t xml:space="preserve">Hospital and Health Boards Act </w:t>
      </w:r>
      <w:proofErr w:type="gramStart"/>
      <w:r w:rsidRPr="006D2E9D">
        <w:rPr>
          <w:rFonts w:eastAsia="MS Mincho" w:cs="Arial"/>
          <w:i/>
          <w:szCs w:val="22"/>
          <w:lang w:eastAsia="en-US"/>
        </w:rPr>
        <w:t>2011</w:t>
      </w:r>
      <w:r w:rsidRPr="006D2E9D">
        <w:rPr>
          <w:rFonts w:eastAsia="MS Mincho" w:cs="Arial"/>
          <w:szCs w:val="22"/>
          <w:lang w:eastAsia="en-US"/>
        </w:rPr>
        <w:t>;</w:t>
      </w:r>
      <w:proofErr w:type="gramEnd"/>
      <w:r w:rsidRPr="006D2E9D">
        <w:rPr>
          <w:rFonts w:eastAsia="MS Mincho" w:cs="Arial"/>
          <w:szCs w:val="22"/>
          <w:lang w:eastAsia="en-US"/>
        </w:rPr>
        <w:t xml:space="preserve"> </w:t>
      </w:r>
    </w:p>
    <w:p w14:paraId="2A75332E" w14:textId="77777777" w:rsidR="006D2E9D" w:rsidRPr="006D2E9D" w:rsidRDefault="006D2E9D" w:rsidP="006D2E9D">
      <w:pPr>
        <w:numPr>
          <w:ilvl w:val="0"/>
          <w:numId w:val="8"/>
        </w:numPr>
        <w:spacing w:after="160" w:line="276" w:lineRule="auto"/>
        <w:contextualSpacing/>
        <w:jc w:val="both"/>
        <w:rPr>
          <w:rFonts w:eastAsia="MS Mincho" w:cs="Arial"/>
          <w:szCs w:val="22"/>
        </w:rPr>
      </w:pPr>
      <w:r w:rsidRPr="006D2E9D">
        <w:rPr>
          <w:rFonts w:eastAsia="MS Mincho" w:cs="Arial"/>
          <w:szCs w:val="22"/>
          <w:lang w:eastAsia="en-US"/>
        </w:rPr>
        <w:t xml:space="preserve">the principal of an accredited school under the </w:t>
      </w:r>
      <w:r w:rsidRPr="006D2E9D">
        <w:rPr>
          <w:rFonts w:eastAsia="MS Mincho" w:cs="Arial"/>
          <w:i/>
          <w:szCs w:val="22"/>
          <w:lang w:eastAsia="en-US"/>
        </w:rPr>
        <w:t xml:space="preserve">Education (Accreditation of Non-State Schools) Act </w:t>
      </w:r>
      <w:proofErr w:type="gramStart"/>
      <w:r w:rsidRPr="006D2E9D">
        <w:rPr>
          <w:rFonts w:eastAsia="MS Mincho" w:cs="Arial"/>
          <w:i/>
          <w:szCs w:val="22"/>
          <w:lang w:eastAsia="en-US"/>
        </w:rPr>
        <w:t>2001</w:t>
      </w:r>
      <w:r w:rsidRPr="006D2E9D">
        <w:rPr>
          <w:rFonts w:eastAsia="MS Mincho" w:cs="Arial"/>
          <w:szCs w:val="22"/>
          <w:lang w:eastAsia="en-US"/>
        </w:rPr>
        <w:t>;</w:t>
      </w:r>
      <w:proofErr w:type="gramEnd"/>
      <w:r w:rsidRPr="006D2E9D">
        <w:rPr>
          <w:rFonts w:eastAsia="MS Mincho" w:cs="Arial"/>
          <w:szCs w:val="22"/>
          <w:lang w:eastAsia="en-US"/>
        </w:rPr>
        <w:t xml:space="preserve"> </w:t>
      </w:r>
    </w:p>
    <w:p w14:paraId="6D393DD4" w14:textId="77777777" w:rsidR="006D2E9D" w:rsidRPr="006D2E9D" w:rsidRDefault="006D2E9D" w:rsidP="006D2E9D">
      <w:pPr>
        <w:numPr>
          <w:ilvl w:val="0"/>
          <w:numId w:val="8"/>
        </w:numPr>
        <w:spacing w:after="160" w:line="259" w:lineRule="auto"/>
        <w:contextualSpacing/>
        <w:jc w:val="both"/>
        <w:rPr>
          <w:rFonts w:eastAsia="MS Mincho" w:cs="Arial"/>
          <w:szCs w:val="22"/>
        </w:rPr>
      </w:pPr>
      <w:r w:rsidRPr="006D2E9D">
        <w:rPr>
          <w:rFonts w:eastAsia="MS Mincho" w:cs="Arial"/>
          <w:szCs w:val="22"/>
          <w:lang w:eastAsia="en-US"/>
        </w:rPr>
        <w:t>a specialist service provider – a non-government entity</w:t>
      </w:r>
      <w:r w:rsidRPr="006D2E9D">
        <w:rPr>
          <w:rFonts w:eastAsia="MS Mincho" w:cs="Arial"/>
          <w:szCs w:val="22"/>
        </w:rPr>
        <w:t xml:space="preserve"> other than a licensee or an independent Aboriginal or Torres Strait Islander entity for an Aboriginal or Torres Strait Islander child, funded by the State or the Commonwealth to provide a service to either a relevant child or the family of a relevant child</w:t>
      </w:r>
      <w:r w:rsidRPr="006D2E9D">
        <w:rPr>
          <w:rFonts w:eastAsia="MS Mincho" w:cs="Arial"/>
          <w:szCs w:val="22"/>
          <w:vertAlign w:val="superscript"/>
        </w:rPr>
        <w:footnoteReference w:id="10"/>
      </w:r>
      <w:r w:rsidRPr="006D2E9D">
        <w:rPr>
          <w:rFonts w:eastAsia="MS Mincho" w:cs="Arial"/>
          <w:szCs w:val="22"/>
        </w:rPr>
        <w:t>. Specialist service providers include both FaCC and IFS services.</w:t>
      </w:r>
    </w:p>
    <w:p w14:paraId="4805F137" w14:textId="77777777" w:rsidR="006D2E9D" w:rsidRPr="006D2E9D" w:rsidRDefault="006D2E9D" w:rsidP="006D2E9D">
      <w:pPr>
        <w:numPr>
          <w:ilvl w:val="0"/>
          <w:numId w:val="8"/>
        </w:numPr>
        <w:spacing w:after="160" w:line="276" w:lineRule="auto"/>
        <w:contextualSpacing/>
        <w:jc w:val="both"/>
        <w:rPr>
          <w:rFonts w:eastAsia="MS Mincho" w:cs="Arial"/>
          <w:szCs w:val="22"/>
        </w:rPr>
      </w:pPr>
      <w:r w:rsidRPr="006D2E9D">
        <w:rPr>
          <w:rFonts w:eastAsia="MS Mincho" w:cs="Arial"/>
          <w:szCs w:val="22"/>
          <w:lang w:eastAsia="en-US"/>
        </w:rPr>
        <w:t>the chief executive of another entity that provides a service to children or families; and is prescribed by regulation.</w:t>
      </w:r>
    </w:p>
    <w:p w14:paraId="2703A6EB" w14:textId="77777777" w:rsidR="006D2E9D" w:rsidRPr="006D2E9D" w:rsidRDefault="006D2E9D" w:rsidP="006D2E9D">
      <w:pPr>
        <w:spacing w:after="160" w:line="276" w:lineRule="auto"/>
        <w:ind w:left="720"/>
        <w:contextualSpacing/>
        <w:jc w:val="both"/>
        <w:rPr>
          <w:rFonts w:eastAsia="MS Mincho" w:cs="Arial"/>
          <w:szCs w:val="22"/>
        </w:rPr>
      </w:pPr>
    </w:p>
    <w:p w14:paraId="52275A57" w14:textId="77777777"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 xml:space="preserve">Prescribed entities are responsible for managing delegation related to this role, including policy and procedural direction, </w:t>
      </w:r>
      <w:proofErr w:type="gramStart"/>
      <w:r w:rsidRPr="006D2E9D">
        <w:rPr>
          <w:rFonts w:eastAsia="MS Mincho" w:cs="Arial"/>
          <w:szCs w:val="22"/>
          <w:lang w:val="en-US" w:eastAsia="en-US"/>
        </w:rPr>
        <w:t>guidance</w:t>
      </w:r>
      <w:proofErr w:type="gramEnd"/>
      <w:r w:rsidRPr="006D2E9D">
        <w:rPr>
          <w:rFonts w:eastAsia="MS Mincho" w:cs="Arial"/>
          <w:szCs w:val="22"/>
          <w:lang w:val="en-US" w:eastAsia="en-US"/>
        </w:rPr>
        <w:t xml:space="preserve"> and support for their staff.</w:t>
      </w:r>
    </w:p>
    <w:p w14:paraId="4AC194B2" w14:textId="7E9715D0"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It should be noted some prescribed entities, particularly the Department of Education, have their own internal policy to gain consent from the parents before a referral is made regardless of their legislative ability to make a referral without consent.</w:t>
      </w:r>
    </w:p>
    <w:p w14:paraId="7F724960" w14:textId="32C59F19"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 xml:space="preserve">Where a referral has been made without the family’s consent by a prescribed entity under section 159M of the </w:t>
      </w:r>
      <w:r w:rsidRPr="006D2E9D">
        <w:rPr>
          <w:rFonts w:eastAsia="MS Mincho" w:cs="Arial"/>
          <w:i/>
          <w:szCs w:val="22"/>
          <w:lang w:val="en-US" w:eastAsia="en-US"/>
        </w:rPr>
        <w:t>Child Protection Act 1999</w:t>
      </w:r>
      <w:r w:rsidRPr="006D2E9D">
        <w:rPr>
          <w:rFonts w:eastAsia="MS Mincho" w:cs="Arial"/>
          <w:szCs w:val="22"/>
          <w:lang w:val="en-US" w:eastAsia="en-US"/>
        </w:rPr>
        <w:t xml:space="preserve">, both the referrer’s details and the referred family’s details need to be managed in accordance with both the </w:t>
      </w:r>
      <w:r w:rsidRPr="006D2E9D">
        <w:rPr>
          <w:rFonts w:eastAsia="MS Mincho" w:cs="Arial"/>
          <w:i/>
          <w:iCs/>
          <w:szCs w:val="22"/>
          <w:lang w:val="en-US" w:eastAsia="en-US"/>
        </w:rPr>
        <w:t>Information Privacy Act 2009</w:t>
      </w:r>
      <w:r w:rsidRPr="006D2E9D">
        <w:rPr>
          <w:rFonts w:eastAsia="MS Mincho" w:cs="Arial"/>
          <w:szCs w:val="22"/>
          <w:lang w:val="en-US" w:eastAsia="en-US"/>
        </w:rPr>
        <w:t xml:space="preserve"> and under section 188 of the </w:t>
      </w:r>
      <w:r w:rsidRPr="006D2E9D">
        <w:rPr>
          <w:rFonts w:eastAsia="MS Mincho" w:cs="Arial"/>
          <w:i/>
          <w:szCs w:val="22"/>
          <w:lang w:val="en-US" w:eastAsia="en-US"/>
        </w:rPr>
        <w:t>Child Protection Act 1999</w:t>
      </w:r>
      <w:r w:rsidR="00C563AB" w:rsidRPr="006D2E9D">
        <w:rPr>
          <w:rFonts w:eastAsia="MS Mincho" w:cs="Arial"/>
          <w:szCs w:val="22"/>
          <w:lang w:val="en-US" w:eastAsia="en-US"/>
        </w:rPr>
        <w:t xml:space="preserve">. </w:t>
      </w:r>
    </w:p>
    <w:p w14:paraId="5E75EA79" w14:textId="1EF5DC56"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 xml:space="preserve">The </w:t>
      </w:r>
      <w:r w:rsidRPr="006D2E9D">
        <w:rPr>
          <w:rFonts w:eastAsia="MS Mincho" w:cs="Arial"/>
          <w:i/>
          <w:szCs w:val="22"/>
          <w:lang w:val="en-US" w:eastAsia="en-US"/>
        </w:rPr>
        <w:t>Information Privacy Act 2009</w:t>
      </w:r>
      <w:r w:rsidRPr="006D2E9D">
        <w:rPr>
          <w:rFonts w:eastAsia="MS Mincho" w:cs="Arial"/>
          <w:szCs w:val="22"/>
          <w:lang w:val="en-US" w:eastAsia="en-US"/>
        </w:rPr>
        <w:t xml:space="preserve"> limits the right to share personal information other than where the person whose information is being shared has agreed to the information being shared with that other entity or individual. The only exceptions are:</w:t>
      </w:r>
    </w:p>
    <w:p w14:paraId="6CB114DF" w14:textId="4F785DA2" w:rsidR="006D2E9D" w:rsidRPr="006D2E9D" w:rsidRDefault="006D2E9D" w:rsidP="006D2E9D">
      <w:pPr>
        <w:numPr>
          <w:ilvl w:val="0"/>
          <w:numId w:val="7"/>
        </w:numPr>
        <w:spacing w:after="0" w:line="276" w:lineRule="auto"/>
        <w:jc w:val="both"/>
        <w:rPr>
          <w:rFonts w:eastAsia="MS Mincho" w:cs="Arial"/>
          <w:szCs w:val="22"/>
          <w:lang w:val="en-US" w:eastAsia="en-US"/>
        </w:rPr>
      </w:pPr>
      <w:r w:rsidRPr="006D2E9D">
        <w:rPr>
          <w:rFonts w:eastAsia="MS Mincho" w:cs="Arial"/>
          <w:szCs w:val="22"/>
          <w:lang w:val="en-US" w:eastAsia="en-US"/>
        </w:rPr>
        <w:t xml:space="preserve">where there are reasonable </w:t>
      </w:r>
      <w:proofErr w:type="gramStart"/>
      <w:r w:rsidRPr="006D2E9D">
        <w:rPr>
          <w:rFonts w:eastAsia="MS Mincho" w:cs="Arial"/>
          <w:szCs w:val="22"/>
          <w:lang w:val="en-US" w:eastAsia="en-US"/>
        </w:rPr>
        <w:t>grounds</w:t>
      </w:r>
      <w:proofErr w:type="gramEnd"/>
      <w:r w:rsidRPr="006D2E9D">
        <w:rPr>
          <w:rFonts w:eastAsia="MS Mincho" w:cs="Arial"/>
          <w:szCs w:val="22"/>
          <w:lang w:val="en-US" w:eastAsia="en-US"/>
        </w:rPr>
        <w:t xml:space="preserve"> the disclosure is necessary to lessen or prevent a serious threat to the life, health, safety or welfare of an individual, or to public health, safety or welfare; </w:t>
      </w:r>
    </w:p>
    <w:p w14:paraId="607AA4F2" w14:textId="77777777" w:rsidR="006D2E9D" w:rsidRPr="006D2E9D" w:rsidRDefault="006D2E9D" w:rsidP="006D2E9D">
      <w:pPr>
        <w:numPr>
          <w:ilvl w:val="0"/>
          <w:numId w:val="7"/>
        </w:numPr>
        <w:spacing w:after="0" w:line="276" w:lineRule="auto"/>
        <w:jc w:val="both"/>
        <w:rPr>
          <w:rFonts w:eastAsia="MS Mincho" w:cs="Arial"/>
          <w:szCs w:val="22"/>
          <w:lang w:val="en-US" w:eastAsia="en-US"/>
        </w:rPr>
      </w:pPr>
      <w:r w:rsidRPr="006D2E9D">
        <w:rPr>
          <w:rFonts w:eastAsia="MS Mincho" w:cs="Arial"/>
          <w:szCs w:val="22"/>
          <w:lang w:val="en-US" w:eastAsia="en-US"/>
        </w:rPr>
        <w:t xml:space="preserve">where the disclosure is </w:t>
      </w:r>
      <w:proofErr w:type="spellStart"/>
      <w:r w:rsidRPr="006D2E9D">
        <w:rPr>
          <w:rFonts w:eastAsia="MS Mincho" w:cs="Arial"/>
          <w:szCs w:val="22"/>
          <w:lang w:val="en-US" w:eastAsia="en-US"/>
        </w:rPr>
        <w:t>authorised</w:t>
      </w:r>
      <w:proofErr w:type="spellEnd"/>
      <w:r w:rsidRPr="006D2E9D">
        <w:rPr>
          <w:rFonts w:eastAsia="MS Mincho" w:cs="Arial"/>
          <w:szCs w:val="22"/>
          <w:lang w:val="en-US" w:eastAsia="en-US"/>
        </w:rPr>
        <w:t xml:space="preserve"> or required under another law: or  </w:t>
      </w:r>
    </w:p>
    <w:p w14:paraId="5C16D485" w14:textId="262621C6" w:rsidR="006D2E9D" w:rsidRDefault="006D2E9D" w:rsidP="006D2E9D">
      <w:pPr>
        <w:numPr>
          <w:ilvl w:val="0"/>
          <w:numId w:val="7"/>
        </w:numPr>
        <w:spacing w:after="0" w:line="276" w:lineRule="auto"/>
        <w:jc w:val="both"/>
        <w:rPr>
          <w:rFonts w:eastAsia="MS Mincho" w:cs="Arial"/>
          <w:szCs w:val="22"/>
          <w:lang w:val="en-US" w:eastAsia="en-US"/>
        </w:rPr>
      </w:pPr>
      <w:r w:rsidRPr="006D2E9D">
        <w:rPr>
          <w:rFonts w:eastAsia="MS Mincho" w:cs="Arial"/>
          <w:szCs w:val="22"/>
          <w:lang w:val="en-US" w:eastAsia="en-US"/>
        </w:rPr>
        <w:t xml:space="preserve">where the disclosure is directly related to obtaining information requested by the chief executive. </w:t>
      </w:r>
    </w:p>
    <w:p w14:paraId="72E3CEC6" w14:textId="77777777" w:rsidR="006D2E9D" w:rsidRPr="006D2E9D" w:rsidRDefault="006D2E9D" w:rsidP="006D2E9D">
      <w:pPr>
        <w:spacing w:after="0" w:line="276" w:lineRule="auto"/>
        <w:jc w:val="both"/>
        <w:rPr>
          <w:rFonts w:eastAsia="MS Mincho" w:cs="Arial"/>
          <w:szCs w:val="22"/>
          <w:lang w:val="en-US" w:eastAsia="en-US"/>
        </w:rPr>
      </w:pPr>
    </w:p>
    <w:p w14:paraId="288087AE" w14:textId="77777777" w:rsidR="006D2E9D" w:rsidRPr="006D2E9D" w:rsidRDefault="006D2E9D" w:rsidP="006D2E9D">
      <w:pPr>
        <w:spacing w:after="200" w:line="276" w:lineRule="auto"/>
        <w:jc w:val="both"/>
        <w:rPr>
          <w:rFonts w:eastAsia="MS Mincho" w:cs="Arial"/>
          <w:szCs w:val="22"/>
          <w:u w:val="single"/>
          <w:lang w:val="en-US" w:eastAsia="en-US"/>
        </w:rPr>
      </w:pPr>
      <w:r w:rsidRPr="006D2E9D">
        <w:rPr>
          <w:rFonts w:eastAsia="MS Mincho" w:cs="Arial"/>
          <w:szCs w:val="22"/>
          <w:u w:val="single"/>
          <w:lang w:val="en-US" w:eastAsia="en-US"/>
        </w:rPr>
        <w:t xml:space="preserve">Professionals and other </w:t>
      </w:r>
      <w:proofErr w:type="spellStart"/>
      <w:r w:rsidRPr="006D2E9D">
        <w:rPr>
          <w:rFonts w:eastAsia="MS Mincho" w:cs="Arial"/>
          <w:szCs w:val="22"/>
          <w:u w:val="single"/>
          <w:lang w:val="en-US" w:eastAsia="en-US"/>
        </w:rPr>
        <w:t>organisations</w:t>
      </w:r>
      <w:proofErr w:type="spellEnd"/>
      <w:r w:rsidRPr="006D2E9D">
        <w:rPr>
          <w:rFonts w:eastAsia="MS Mincho" w:cs="Arial"/>
          <w:szCs w:val="22"/>
          <w:u w:val="single"/>
          <w:lang w:val="en-US" w:eastAsia="en-US"/>
        </w:rPr>
        <w:t xml:space="preserve"> – referrals with consent</w:t>
      </w:r>
    </w:p>
    <w:p w14:paraId="65E1DA87" w14:textId="18D157C5" w:rsid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 xml:space="preserve">Any other professionals and </w:t>
      </w:r>
      <w:proofErr w:type="spellStart"/>
      <w:r w:rsidRPr="006D2E9D">
        <w:rPr>
          <w:rFonts w:eastAsia="MS Mincho" w:cs="Arial"/>
          <w:szCs w:val="22"/>
          <w:lang w:val="en-US" w:eastAsia="en-US"/>
        </w:rPr>
        <w:t>organisations</w:t>
      </w:r>
      <w:proofErr w:type="spellEnd"/>
      <w:r w:rsidRPr="006D2E9D">
        <w:rPr>
          <w:rFonts w:eastAsia="MS Mincho" w:cs="Arial"/>
          <w:szCs w:val="22"/>
          <w:lang w:val="en-US" w:eastAsia="en-US"/>
        </w:rPr>
        <w:t xml:space="preserve">, other than those listed as prescribed entities, that identify families experiencing vulnerability and meet the referral criteria may, with the family’s consent, refer the family to FaCC. </w:t>
      </w:r>
    </w:p>
    <w:p w14:paraId="3220DCF6" w14:textId="77777777" w:rsidR="0087307E" w:rsidRDefault="0087307E" w:rsidP="006D2E9D">
      <w:pPr>
        <w:spacing w:after="200" w:line="276" w:lineRule="auto"/>
        <w:jc w:val="both"/>
        <w:rPr>
          <w:rFonts w:eastAsia="MS Mincho" w:cs="Arial"/>
          <w:szCs w:val="22"/>
          <w:lang w:val="en-US" w:eastAsia="en-US"/>
        </w:rPr>
      </w:pPr>
    </w:p>
    <w:p w14:paraId="24894F5A" w14:textId="77777777" w:rsidR="006D2E9D" w:rsidRPr="006D2E9D" w:rsidRDefault="006D2E9D" w:rsidP="006D2E9D">
      <w:pPr>
        <w:spacing w:after="200" w:line="276" w:lineRule="auto"/>
        <w:jc w:val="both"/>
        <w:rPr>
          <w:rFonts w:eastAsia="MS Mincho" w:cs="Arial"/>
          <w:szCs w:val="22"/>
          <w:u w:val="single"/>
          <w:lang w:val="en-US" w:eastAsia="en-US"/>
        </w:rPr>
      </w:pPr>
      <w:r w:rsidRPr="006D2E9D">
        <w:rPr>
          <w:rFonts w:eastAsia="MS Mincho" w:cs="Arial"/>
          <w:szCs w:val="22"/>
          <w:u w:val="single"/>
          <w:lang w:val="en-US" w:eastAsia="en-US"/>
        </w:rPr>
        <w:lastRenderedPageBreak/>
        <w:t xml:space="preserve">Community referrals </w:t>
      </w:r>
    </w:p>
    <w:p w14:paraId="42B5EF29" w14:textId="1D57DE3D" w:rsidR="006D2E9D" w:rsidRPr="006D2E9D" w:rsidRDefault="006D2E9D" w:rsidP="00110AEE">
      <w:pPr>
        <w:spacing w:after="0" w:line="276" w:lineRule="auto"/>
        <w:jc w:val="both"/>
        <w:rPr>
          <w:rFonts w:eastAsia="MS Mincho" w:cs="Arial"/>
          <w:szCs w:val="22"/>
          <w:lang w:val="en-US" w:eastAsia="en-US"/>
        </w:rPr>
      </w:pPr>
      <w:r w:rsidRPr="006D2E9D">
        <w:rPr>
          <w:rFonts w:eastAsia="MS Mincho" w:cs="Arial"/>
          <w:szCs w:val="22"/>
          <w:lang w:val="en-US" w:eastAsia="en-US"/>
        </w:rPr>
        <w:t xml:space="preserve">Community members seeking assistance for families experiencing vulnerabilities who need support may refer a family, with the family’s consent, to FaCC service or encourage the family to self-refer. </w:t>
      </w:r>
    </w:p>
    <w:p w14:paraId="58A4CBF7" w14:textId="77777777" w:rsidR="006D2E9D" w:rsidRPr="006D2E9D" w:rsidRDefault="006D2E9D" w:rsidP="00110AEE">
      <w:pPr>
        <w:spacing w:after="0" w:line="276" w:lineRule="auto"/>
        <w:jc w:val="both"/>
        <w:rPr>
          <w:rFonts w:eastAsia="MS Mincho" w:cs="Arial"/>
          <w:szCs w:val="22"/>
          <w:lang w:val="en-US" w:eastAsia="en-US"/>
        </w:rPr>
      </w:pPr>
    </w:p>
    <w:p w14:paraId="453194ED" w14:textId="77777777" w:rsidR="006D2E9D" w:rsidRPr="006D2E9D" w:rsidRDefault="006D2E9D" w:rsidP="006D2E9D">
      <w:pPr>
        <w:spacing w:after="200" w:line="276" w:lineRule="auto"/>
        <w:jc w:val="both"/>
        <w:rPr>
          <w:rFonts w:eastAsia="MS Mincho" w:cs="Arial"/>
          <w:szCs w:val="22"/>
          <w:u w:val="single"/>
          <w:lang w:val="en-US" w:eastAsia="en-US"/>
        </w:rPr>
      </w:pPr>
      <w:r w:rsidRPr="006D2E9D">
        <w:rPr>
          <w:rFonts w:eastAsia="MS Mincho" w:cs="Arial"/>
          <w:szCs w:val="22"/>
          <w:u w:val="single"/>
          <w:lang w:val="en-US" w:eastAsia="en-US"/>
        </w:rPr>
        <w:t>Self-referrals</w:t>
      </w:r>
    </w:p>
    <w:p w14:paraId="1A2B2BE8" w14:textId="4EF590BE" w:rsidR="006D2E9D" w:rsidRPr="006D2E9D" w:rsidRDefault="006D2E9D" w:rsidP="006D2E9D">
      <w:pPr>
        <w:spacing w:before="240" w:after="0" w:line="276" w:lineRule="auto"/>
        <w:jc w:val="both"/>
        <w:rPr>
          <w:rFonts w:eastAsia="MS Mincho" w:cs="Arial"/>
          <w:szCs w:val="22"/>
          <w:lang w:val="en-US" w:eastAsia="en-US"/>
        </w:rPr>
      </w:pPr>
      <w:r w:rsidRPr="006D2E9D">
        <w:rPr>
          <w:rFonts w:eastAsia="MS Mincho" w:cs="Arial"/>
          <w:szCs w:val="22"/>
          <w:lang w:val="en-US" w:eastAsia="en-US"/>
        </w:rPr>
        <w:t xml:space="preserve">Families may self-refer to FaCC service for information, </w:t>
      </w:r>
      <w:proofErr w:type="gramStart"/>
      <w:r w:rsidRPr="006D2E9D">
        <w:rPr>
          <w:rFonts w:eastAsia="MS Mincho" w:cs="Arial"/>
          <w:szCs w:val="22"/>
          <w:lang w:val="en-US" w:eastAsia="en-US"/>
        </w:rPr>
        <w:t>advice</w:t>
      </w:r>
      <w:proofErr w:type="gramEnd"/>
      <w:r w:rsidRPr="006D2E9D">
        <w:rPr>
          <w:rFonts w:eastAsia="MS Mincho" w:cs="Arial"/>
          <w:szCs w:val="22"/>
          <w:lang w:val="en-US" w:eastAsia="en-US"/>
        </w:rPr>
        <w:t xml:space="preserve"> and support. </w:t>
      </w:r>
    </w:p>
    <w:p w14:paraId="054014AA" w14:textId="77777777" w:rsidR="006D2E9D" w:rsidRPr="006D2E9D" w:rsidRDefault="006D2E9D" w:rsidP="00DD671D">
      <w:pPr>
        <w:spacing w:after="0" w:line="276" w:lineRule="auto"/>
        <w:jc w:val="both"/>
        <w:rPr>
          <w:rFonts w:eastAsia="MS Mincho" w:cs="Arial"/>
          <w:b/>
          <w:szCs w:val="22"/>
          <w:lang w:val="en-US" w:eastAsia="en-US"/>
        </w:rPr>
      </w:pPr>
    </w:p>
    <w:p w14:paraId="066565C6" w14:textId="77777777" w:rsidR="006D2E9D" w:rsidRPr="006D2E9D" w:rsidRDefault="006D2E9D" w:rsidP="006D2E9D">
      <w:pPr>
        <w:spacing w:after="200" w:line="276" w:lineRule="auto"/>
        <w:jc w:val="both"/>
        <w:rPr>
          <w:rFonts w:eastAsia="MS Mincho" w:cs="Arial"/>
          <w:b/>
          <w:szCs w:val="22"/>
          <w:lang w:val="en-US" w:eastAsia="en-US"/>
        </w:rPr>
      </w:pPr>
      <w:r w:rsidRPr="006D2E9D">
        <w:rPr>
          <w:rFonts w:eastAsia="MS Mincho" w:cs="Arial"/>
          <w:b/>
          <w:szCs w:val="22"/>
          <w:lang w:val="en-US" w:eastAsia="en-US"/>
        </w:rPr>
        <w:t>Receiving enquiries or referrals from outside your catchment</w:t>
      </w:r>
    </w:p>
    <w:p w14:paraId="7AFE1041" w14:textId="77777777" w:rsidR="006D2E9D" w:rsidRPr="006D2E9D" w:rsidRDefault="006D2E9D" w:rsidP="006D2E9D">
      <w:pPr>
        <w:spacing w:after="200" w:line="276" w:lineRule="auto"/>
        <w:jc w:val="both"/>
        <w:rPr>
          <w:rFonts w:eastAsia="MS Mincho" w:cs="Arial"/>
          <w:szCs w:val="22"/>
          <w:u w:val="single"/>
          <w:lang w:val="en-US" w:eastAsia="en-US"/>
        </w:rPr>
      </w:pPr>
      <w:r w:rsidRPr="006D2E9D">
        <w:rPr>
          <w:rFonts w:eastAsia="MS Mincho" w:cs="Arial"/>
          <w:szCs w:val="22"/>
          <w:u w:val="single"/>
          <w:lang w:val="en-US" w:eastAsia="en-US"/>
        </w:rPr>
        <w:t>Response types 1 and 2</w:t>
      </w:r>
    </w:p>
    <w:p w14:paraId="7FC277B5" w14:textId="77777777" w:rsidR="006D2E9D" w:rsidRPr="006D2E9D" w:rsidRDefault="006D2E9D" w:rsidP="006D2E9D">
      <w:pPr>
        <w:spacing w:after="200" w:line="276" w:lineRule="auto"/>
        <w:jc w:val="both"/>
        <w:rPr>
          <w:rFonts w:eastAsia="MS Mincho" w:cs="Arial"/>
          <w:szCs w:val="22"/>
          <w:lang w:val="en-US" w:eastAsia="en-US"/>
        </w:rPr>
      </w:pPr>
      <w:r w:rsidRPr="006D2E9D">
        <w:rPr>
          <w:rFonts w:eastAsia="MS Mincho" w:cs="Arial"/>
          <w:szCs w:val="22"/>
          <w:lang w:val="en-US" w:eastAsia="en-US"/>
        </w:rPr>
        <w:t>The receiving FaCC can and should provide response types 1 and 2 to any enquirer, regardless of the family’s location.</w:t>
      </w:r>
    </w:p>
    <w:p w14:paraId="627762BF" w14:textId="77777777" w:rsidR="006D2E9D" w:rsidRPr="006D2E9D" w:rsidRDefault="006D2E9D" w:rsidP="006D2E9D">
      <w:pPr>
        <w:spacing w:after="200" w:line="276" w:lineRule="auto"/>
        <w:jc w:val="both"/>
        <w:rPr>
          <w:rFonts w:eastAsia="MS Mincho" w:cs="Arial"/>
          <w:szCs w:val="22"/>
          <w:u w:val="single"/>
          <w:lang w:val="en-US" w:eastAsia="en-US"/>
        </w:rPr>
      </w:pPr>
      <w:r w:rsidRPr="006D2E9D">
        <w:rPr>
          <w:rFonts w:eastAsia="MS Mincho" w:cs="Arial"/>
          <w:iCs/>
          <w:szCs w:val="22"/>
          <w:u w:val="single"/>
          <w:lang w:val="en-US" w:eastAsia="en-US"/>
        </w:rPr>
        <w:t xml:space="preserve">Response types 3 and 4 </w:t>
      </w:r>
    </w:p>
    <w:p w14:paraId="19142D4E" w14:textId="77777777" w:rsidR="006D2E9D" w:rsidRPr="006D2E9D" w:rsidRDefault="006D2E9D" w:rsidP="006D2E9D">
      <w:pPr>
        <w:spacing w:after="200" w:line="276" w:lineRule="auto"/>
        <w:jc w:val="both"/>
        <w:rPr>
          <w:rFonts w:eastAsia="MS Mincho" w:cs="Arial"/>
          <w:szCs w:val="22"/>
          <w:lang w:eastAsia="en-US"/>
        </w:rPr>
      </w:pPr>
      <w:r w:rsidRPr="006D2E9D">
        <w:rPr>
          <w:rFonts w:eastAsia="MS Mincho" w:cs="Arial"/>
          <w:szCs w:val="22"/>
          <w:lang w:eastAsia="en-US"/>
        </w:rPr>
        <w:t xml:space="preserve">The receiving FaCC will telephone the appropriate FaCC to advise that an out-of-area referral has been received.  The receiving FaCC will then electronically transfer the referral to the appropriate FaCC service for their follow up. </w:t>
      </w:r>
    </w:p>
    <w:p w14:paraId="361ABCBD" w14:textId="77777777" w:rsidR="006D2E9D" w:rsidRPr="006D2E9D" w:rsidRDefault="006D2E9D" w:rsidP="006D2E9D">
      <w:pPr>
        <w:spacing w:after="200" w:line="276" w:lineRule="auto"/>
        <w:jc w:val="both"/>
        <w:rPr>
          <w:rFonts w:eastAsia="MS Mincho" w:cs="Arial"/>
          <w:b/>
          <w:lang w:val="en-US" w:eastAsia="en-US"/>
        </w:rPr>
      </w:pPr>
      <w:r w:rsidRPr="006D2E9D">
        <w:rPr>
          <w:rFonts w:eastAsia="MS Mincho" w:cs="Arial"/>
          <w:b/>
          <w:lang w:val="en-US" w:eastAsia="en-US"/>
        </w:rPr>
        <w:t xml:space="preserve">Managing sensitive referrals  </w:t>
      </w:r>
    </w:p>
    <w:p w14:paraId="3AC7695D" w14:textId="47520C93" w:rsidR="006D2E9D" w:rsidRPr="006D2E9D" w:rsidRDefault="006D2E9D" w:rsidP="006D2E9D">
      <w:pPr>
        <w:spacing w:after="200" w:line="276" w:lineRule="auto"/>
        <w:jc w:val="both"/>
        <w:rPr>
          <w:rFonts w:eastAsia="MS Mincho" w:cs="Arial"/>
          <w:lang w:val="en-US" w:eastAsia="en-US"/>
        </w:rPr>
      </w:pPr>
      <w:r w:rsidRPr="006D2E9D">
        <w:rPr>
          <w:rFonts w:eastAsia="MS Mincho" w:cs="Arial"/>
          <w:lang w:val="en-US" w:eastAsia="en-US"/>
        </w:rPr>
        <w:t>There may be occasions when FaCC receives a referral that is deemed sensitive, such as a referral from a family member or someone known to an employee</w:t>
      </w:r>
      <w:r w:rsidR="00C563AB" w:rsidRPr="006D2E9D">
        <w:rPr>
          <w:rFonts w:eastAsia="MS Mincho" w:cs="Arial"/>
          <w:lang w:val="en-US" w:eastAsia="en-US"/>
        </w:rPr>
        <w:t xml:space="preserve">. </w:t>
      </w:r>
    </w:p>
    <w:p w14:paraId="0F21F24D" w14:textId="073B2DA9" w:rsidR="006D2E9D" w:rsidRPr="006D2E9D" w:rsidRDefault="006D2E9D" w:rsidP="006D2E9D">
      <w:pPr>
        <w:spacing w:after="200" w:line="276" w:lineRule="auto"/>
        <w:jc w:val="both"/>
        <w:rPr>
          <w:rFonts w:eastAsia="MS Mincho" w:cs="Arial"/>
          <w:lang w:val="en-US" w:eastAsia="en-US"/>
        </w:rPr>
      </w:pPr>
      <w:r w:rsidRPr="006D2E9D">
        <w:rPr>
          <w:rFonts w:eastAsia="MS Mincho" w:cs="Arial"/>
          <w:lang w:val="en-US" w:eastAsia="en-US"/>
        </w:rPr>
        <w:t xml:space="preserve">In these </w:t>
      </w:r>
      <w:r w:rsidR="002038DB" w:rsidRPr="006D2E9D">
        <w:rPr>
          <w:rFonts w:eastAsia="MS Mincho" w:cs="Arial"/>
          <w:lang w:val="en-US" w:eastAsia="en-US"/>
        </w:rPr>
        <w:t>cases,</w:t>
      </w:r>
      <w:r w:rsidRPr="006D2E9D">
        <w:rPr>
          <w:rFonts w:eastAsia="MS Mincho" w:cs="Arial"/>
          <w:lang w:val="en-US" w:eastAsia="en-US"/>
        </w:rPr>
        <w:t xml:space="preserve"> the service should be particularly mindful of the family’s privacy when making contact to offer support. Consideration could be given to a more senior person in the </w:t>
      </w:r>
      <w:proofErr w:type="spellStart"/>
      <w:r w:rsidRPr="006D2E9D">
        <w:rPr>
          <w:rFonts w:eastAsia="MS Mincho" w:cs="Arial"/>
          <w:lang w:val="en-US" w:eastAsia="en-US"/>
        </w:rPr>
        <w:t>organisation</w:t>
      </w:r>
      <w:proofErr w:type="spellEnd"/>
      <w:r w:rsidRPr="006D2E9D">
        <w:rPr>
          <w:rFonts w:eastAsia="MS Mincho" w:cs="Arial"/>
          <w:lang w:val="en-US" w:eastAsia="en-US"/>
        </w:rPr>
        <w:t xml:space="preserve"> initiating first contact with the family to offer the option of working with FaCC. Best practice would be to provide the family the opportunity to choose </w:t>
      </w:r>
      <w:r w:rsidR="00C654A4" w:rsidRPr="006D2E9D">
        <w:rPr>
          <w:rFonts w:eastAsia="MS Mincho" w:cs="Arial"/>
          <w:lang w:val="en-US" w:eastAsia="en-US"/>
        </w:rPr>
        <w:t>whether</w:t>
      </w:r>
      <w:r w:rsidRPr="006D2E9D">
        <w:rPr>
          <w:rFonts w:eastAsia="MS Mincho" w:cs="Arial"/>
          <w:lang w:val="en-US" w:eastAsia="en-US"/>
        </w:rPr>
        <w:t xml:space="preserve"> they would like to receive support from the service. </w:t>
      </w:r>
    </w:p>
    <w:p w14:paraId="24591B76" w14:textId="77777777" w:rsidR="006D2E9D" w:rsidRPr="006D2E9D" w:rsidRDefault="006D2E9D" w:rsidP="006D2E9D">
      <w:pPr>
        <w:spacing w:after="200" w:line="276" w:lineRule="auto"/>
        <w:jc w:val="both"/>
        <w:rPr>
          <w:rFonts w:eastAsia="MS Mincho" w:cs="Arial"/>
          <w:lang w:val="en-US" w:eastAsia="en-US"/>
        </w:rPr>
      </w:pPr>
      <w:r w:rsidRPr="006D2E9D">
        <w:rPr>
          <w:rFonts w:eastAsia="MS Mincho" w:cs="Arial"/>
          <w:lang w:val="en-US" w:eastAsia="en-US"/>
        </w:rPr>
        <w:t xml:space="preserve">Should the family choose not to work with the FaCC, efforts can be made, with the consent of the family, to link them with an alternative appropriate service. If the alternative service is a FaCC in an adjacent catchment, that service will need department approval through their contract manager to accept the case as it will be outside their catchment. Discussions with the FaCC and department need to occur prior to referring the family to the alternative service. </w:t>
      </w:r>
    </w:p>
    <w:p w14:paraId="097F4D25" w14:textId="5F72D50F" w:rsidR="006D2E9D" w:rsidRPr="006D2E9D" w:rsidRDefault="006D2E9D" w:rsidP="006D2E9D">
      <w:pPr>
        <w:spacing w:after="200" w:line="276" w:lineRule="auto"/>
        <w:jc w:val="both"/>
        <w:rPr>
          <w:rFonts w:eastAsia="MS Mincho" w:cs="Arial"/>
          <w:lang w:val="en-US" w:eastAsia="en-US"/>
        </w:rPr>
      </w:pPr>
      <w:r w:rsidRPr="006D2E9D">
        <w:rPr>
          <w:rFonts w:eastAsia="MS Mincho" w:cs="Arial"/>
          <w:lang w:val="en-US" w:eastAsia="en-US"/>
        </w:rPr>
        <w:t xml:space="preserve">In extraordinary circumstances FaCC may need to advise the referrer they are unable to accept a referral that is deemed sensitive, again being mindful of the family’s privacy, and recommend another service for that referral. Prior to taking this action, and without providing any personal details about the family, contact must be made with the alternative service to assess their capacity and willingness to accept the referral. </w:t>
      </w:r>
    </w:p>
    <w:p w14:paraId="73BF3EA8" w14:textId="561602F9"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If the family lives outside the catchment of the alternative service (and it is funded by the department), that service will need to contact the department to ensure accepting the referral is not going to breach their service agreement. Once this has occurred, FaCC should assist the referrer to make the referral to the other service. </w:t>
      </w:r>
    </w:p>
    <w:p w14:paraId="0AD3B868" w14:textId="77777777" w:rsidR="006D2E9D" w:rsidRPr="006D2E9D" w:rsidRDefault="006D2E9D" w:rsidP="006D2E9D">
      <w:pPr>
        <w:spacing w:after="0" w:line="276" w:lineRule="auto"/>
        <w:jc w:val="both"/>
        <w:rPr>
          <w:rFonts w:eastAsia="MS Gothic" w:cs="Arial"/>
          <w:color w:val="244061"/>
          <w:szCs w:val="22"/>
          <w:lang w:val="en-US" w:eastAsia="en-US"/>
        </w:rPr>
      </w:pPr>
    </w:p>
    <w:p w14:paraId="77562D8B" w14:textId="77777777" w:rsidR="006D2E9D" w:rsidRPr="006D2E9D" w:rsidRDefault="006D2E9D" w:rsidP="00C17D3A">
      <w:pPr>
        <w:pStyle w:val="Heading3"/>
        <w:rPr>
          <w:rFonts w:eastAsia="MS Gothic"/>
          <w:lang w:eastAsia="en-US"/>
        </w:rPr>
      </w:pPr>
      <w:bookmarkStart w:id="35" w:name="_Toc473550774"/>
      <w:bookmarkStart w:id="36" w:name="_Toc502756371"/>
      <w:bookmarkStart w:id="37" w:name="_Toc136420352"/>
      <w:bookmarkStart w:id="38" w:name="_Toc151735563"/>
      <w:bookmarkEnd w:id="34"/>
      <w:r w:rsidRPr="006D2E9D">
        <w:rPr>
          <w:rFonts w:eastAsia="MS Gothic"/>
          <w:lang w:eastAsia="en-US"/>
        </w:rPr>
        <w:lastRenderedPageBreak/>
        <w:t>2.4 Response types</w:t>
      </w:r>
      <w:bookmarkEnd w:id="35"/>
      <w:bookmarkEnd w:id="36"/>
      <w:bookmarkEnd w:id="37"/>
      <w:bookmarkEnd w:id="38"/>
    </w:p>
    <w:p w14:paraId="401E1D70" w14:textId="7D803DB8" w:rsidR="006D2E9D" w:rsidRPr="006D2E9D" w:rsidRDefault="006D2E9D" w:rsidP="006D2E9D">
      <w:pPr>
        <w:spacing w:after="200" w:line="276" w:lineRule="auto"/>
        <w:jc w:val="both"/>
        <w:rPr>
          <w:rFonts w:eastAsia="MS Mincho" w:cs="Arial"/>
          <w:lang w:val="en-US" w:eastAsia="en-US"/>
        </w:rPr>
      </w:pPr>
      <w:r w:rsidRPr="006D2E9D">
        <w:rPr>
          <w:rFonts w:eastAsia="MS Mincho" w:cs="Arial"/>
          <w:lang w:val="en-US" w:eastAsia="en-US"/>
        </w:rPr>
        <w:t xml:space="preserve">FaCC enquiry responses will </w:t>
      </w:r>
      <w:r w:rsidR="00C563AB" w:rsidRPr="006D2E9D">
        <w:rPr>
          <w:rFonts w:eastAsia="MS Mincho" w:cs="Arial"/>
          <w:lang w:val="en-US" w:eastAsia="en-US"/>
        </w:rPr>
        <w:t>fall</w:t>
      </w:r>
      <w:r w:rsidRPr="006D2E9D">
        <w:rPr>
          <w:rFonts w:eastAsia="MS Mincho" w:cs="Arial"/>
          <w:lang w:val="en-US" w:eastAsia="en-US"/>
        </w:rPr>
        <w:t xml:space="preserve"> into four categories. These responses are </w:t>
      </w:r>
      <w:proofErr w:type="gramStart"/>
      <w:r w:rsidRPr="006D2E9D">
        <w:rPr>
          <w:rFonts w:eastAsia="MS Mincho" w:cs="Arial"/>
          <w:lang w:val="en-US" w:eastAsia="en-US"/>
        </w:rPr>
        <w:t>flexible</w:t>
      </w:r>
      <w:proofErr w:type="gramEnd"/>
      <w:r w:rsidRPr="006D2E9D">
        <w:rPr>
          <w:rFonts w:eastAsia="MS Mincho" w:cs="Arial"/>
          <w:lang w:val="en-US" w:eastAsia="en-US"/>
        </w:rPr>
        <w:t xml:space="preserve"> and the focus is on providing the most effective response available to the enquirer and the family. </w:t>
      </w:r>
    </w:p>
    <w:p w14:paraId="5E5C39E9" w14:textId="77777777" w:rsidR="006D2E9D" w:rsidRPr="006D2E9D" w:rsidRDefault="006D2E9D" w:rsidP="006D2E9D">
      <w:pPr>
        <w:spacing w:after="200" w:line="276" w:lineRule="auto"/>
        <w:jc w:val="both"/>
        <w:rPr>
          <w:rFonts w:eastAsia="MS Mincho" w:cs="Arial"/>
          <w:lang w:val="en-US" w:eastAsia="en-US"/>
        </w:rPr>
      </w:pPr>
      <w:r w:rsidRPr="006D2E9D">
        <w:rPr>
          <w:rFonts w:eastAsia="MS Mincho" w:cs="Arial"/>
          <w:lang w:val="en-US" w:eastAsia="en-US"/>
        </w:rPr>
        <w:t xml:space="preserve">Response types are determined at the point of enquiry and reflect how the service has either responded to (response type 1 or 2) or intends to respond to (response types 3 or 4) the enquiry. </w:t>
      </w:r>
    </w:p>
    <w:p w14:paraId="132692E3" w14:textId="2C608ED3" w:rsidR="006D2E9D" w:rsidRPr="006D2E9D" w:rsidRDefault="006D2E9D" w:rsidP="006D2E9D">
      <w:pPr>
        <w:spacing w:after="200" w:line="276" w:lineRule="auto"/>
        <w:jc w:val="both"/>
        <w:rPr>
          <w:rFonts w:eastAsia="MS Mincho" w:cs="Arial"/>
          <w:lang w:val="en-US" w:eastAsia="en-US"/>
        </w:rPr>
      </w:pPr>
      <w:r w:rsidRPr="006D2E9D">
        <w:rPr>
          <w:rFonts w:eastAsia="MS Mincho" w:cs="Arial"/>
          <w:lang w:val="en-US" w:eastAsia="en-US"/>
        </w:rPr>
        <w:t xml:space="preserve">Response type definitions below use terms such as universal, </w:t>
      </w:r>
      <w:proofErr w:type="gramStart"/>
      <w:r w:rsidRPr="006D2E9D">
        <w:rPr>
          <w:rFonts w:eastAsia="MS Mincho" w:cs="Arial"/>
          <w:lang w:val="en-US" w:eastAsia="en-US"/>
        </w:rPr>
        <w:t>secondary</w:t>
      </w:r>
      <w:proofErr w:type="gramEnd"/>
      <w:r w:rsidRPr="006D2E9D">
        <w:rPr>
          <w:rFonts w:eastAsia="MS Mincho" w:cs="Arial"/>
          <w:lang w:val="en-US" w:eastAsia="en-US"/>
        </w:rPr>
        <w:t xml:space="preserve"> and tertiary service types to help clarify how each response differs. Secondary services include both intensive family support and targeted services</w:t>
      </w:r>
      <w:r w:rsidR="00C563AB" w:rsidRPr="006D2E9D">
        <w:rPr>
          <w:rFonts w:eastAsia="MS Mincho" w:cs="Arial"/>
          <w:lang w:val="en-US" w:eastAsia="en-US"/>
        </w:rPr>
        <w:t xml:space="preserve">. </w:t>
      </w:r>
    </w:p>
    <w:p w14:paraId="49DDCFE1" w14:textId="77777777" w:rsidR="006D2E9D" w:rsidRPr="006D2E9D" w:rsidRDefault="006D2E9D" w:rsidP="006D2E9D">
      <w:pPr>
        <w:spacing w:before="240" w:after="200" w:line="276" w:lineRule="auto"/>
        <w:jc w:val="both"/>
        <w:rPr>
          <w:rFonts w:eastAsia="MS Mincho"/>
          <w:b/>
          <w:lang w:val="en-US" w:eastAsia="en-US"/>
        </w:rPr>
      </w:pPr>
      <w:bookmarkStart w:id="39" w:name="_Toc473550775"/>
      <w:r w:rsidRPr="006D2E9D">
        <w:rPr>
          <w:rFonts w:eastAsia="MS Mincho"/>
          <w:b/>
          <w:lang w:val="en-US" w:eastAsia="en-US"/>
        </w:rPr>
        <w:t>Response type 1</w:t>
      </w:r>
      <w:bookmarkEnd w:id="39"/>
      <w:r w:rsidRPr="006D2E9D">
        <w:rPr>
          <w:rFonts w:eastAsia="MS Mincho"/>
          <w:b/>
          <w:lang w:val="en-US" w:eastAsia="en-US"/>
        </w:rPr>
        <w:t xml:space="preserve"> </w:t>
      </w:r>
    </w:p>
    <w:p w14:paraId="5D7CB42B" w14:textId="79249B93" w:rsidR="006D2E9D" w:rsidRPr="006D2E9D" w:rsidRDefault="006D2E9D" w:rsidP="00C654A4">
      <w:pPr>
        <w:spacing w:after="0" w:line="276" w:lineRule="auto"/>
        <w:jc w:val="both"/>
        <w:rPr>
          <w:rFonts w:eastAsia="MS Mincho" w:cs="Arial"/>
          <w:szCs w:val="22"/>
          <w:lang w:val="en-US" w:eastAsia="en-US"/>
        </w:rPr>
      </w:pPr>
      <w:r w:rsidRPr="006D2E9D">
        <w:rPr>
          <w:rFonts w:eastAsia="MS Mincho" w:cs="Arial"/>
          <w:szCs w:val="22"/>
          <w:lang w:val="en-US" w:eastAsia="en-US"/>
        </w:rPr>
        <w:t xml:space="preserve">Response type 1 is used in circumstances where the details of the enquiry indicate the issues raised concerning the child and their family do not require a secondary or tertiary service response. In these instances, the FaCC will provide advice to the enquirer on how they could respond to the </w:t>
      </w:r>
      <w:proofErr w:type="gramStart"/>
      <w:r w:rsidRPr="006D2E9D">
        <w:rPr>
          <w:rFonts w:eastAsia="MS Mincho" w:cs="Arial"/>
          <w:szCs w:val="22"/>
          <w:lang w:val="en-US" w:eastAsia="en-US"/>
        </w:rPr>
        <w:t>situation</w:t>
      </w:r>
      <w:proofErr w:type="gramEnd"/>
      <w:r w:rsidRPr="006D2E9D">
        <w:rPr>
          <w:rFonts w:eastAsia="MS Mincho" w:cs="Arial"/>
          <w:szCs w:val="22"/>
          <w:lang w:val="en-US" w:eastAsia="en-US"/>
        </w:rPr>
        <w:t xml:space="preserve"> and this might take the form of:</w:t>
      </w:r>
    </w:p>
    <w:p w14:paraId="1418AFC3" w14:textId="1D81803D" w:rsidR="006D2E9D" w:rsidRPr="006D2E9D" w:rsidRDefault="006D2E9D" w:rsidP="00C654A4">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information about local universal services </w:t>
      </w:r>
      <w:r w:rsidR="00056F7D" w:rsidRPr="006D2E9D">
        <w:rPr>
          <w:rFonts w:eastAsia="MS Mincho" w:cs="Arial"/>
          <w:lang w:val="en-US" w:eastAsia="en-US"/>
        </w:rPr>
        <w:t>to</w:t>
      </w:r>
      <w:r w:rsidRPr="006D2E9D">
        <w:rPr>
          <w:rFonts w:eastAsia="MS Mincho" w:cs="Arial"/>
          <w:lang w:val="en-US" w:eastAsia="en-US"/>
        </w:rPr>
        <w:t xml:space="preserve"> support and connect the family with their </w:t>
      </w:r>
      <w:proofErr w:type="gramStart"/>
      <w:r w:rsidRPr="006D2E9D">
        <w:rPr>
          <w:rFonts w:eastAsia="MS Mincho" w:cs="Arial"/>
          <w:lang w:val="en-US" w:eastAsia="en-US"/>
        </w:rPr>
        <w:t>community;</w:t>
      </w:r>
      <w:proofErr w:type="gramEnd"/>
    </w:p>
    <w:p w14:paraId="121B9306" w14:textId="77777777" w:rsidR="006D2E9D" w:rsidRPr="006D2E9D" w:rsidRDefault="006D2E9D" w:rsidP="00C654A4">
      <w:pPr>
        <w:numPr>
          <w:ilvl w:val="0"/>
          <w:numId w:val="7"/>
        </w:numPr>
        <w:spacing w:after="0" w:line="276" w:lineRule="auto"/>
        <w:jc w:val="both"/>
        <w:rPr>
          <w:rFonts w:eastAsia="MS Mincho" w:cs="Arial"/>
          <w:lang w:val="en-US" w:eastAsia="en-US"/>
        </w:rPr>
      </w:pPr>
      <w:r w:rsidRPr="006D2E9D">
        <w:rPr>
          <w:rFonts w:eastAsia="MS Mincho" w:cs="Arial"/>
          <w:lang w:val="en-US" w:eastAsia="en-US"/>
        </w:rPr>
        <w:t>protective advice; or</w:t>
      </w:r>
    </w:p>
    <w:p w14:paraId="46E41616" w14:textId="77777777" w:rsidR="006D2E9D" w:rsidRPr="006D2E9D" w:rsidRDefault="006D2E9D" w:rsidP="00C654A4">
      <w:pPr>
        <w:numPr>
          <w:ilvl w:val="0"/>
          <w:numId w:val="7"/>
        </w:numPr>
        <w:spacing w:after="0" w:line="276" w:lineRule="auto"/>
        <w:jc w:val="both"/>
        <w:rPr>
          <w:rFonts w:eastAsia="MS Mincho" w:cs="Arial"/>
          <w:lang w:val="en-US" w:eastAsia="en-US"/>
        </w:rPr>
      </w:pPr>
      <w:r w:rsidRPr="006D2E9D">
        <w:rPr>
          <w:rFonts w:eastAsia="MS Mincho" w:cs="Arial"/>
          <w:lang w:val="en-US" w:eastAsia="en-US"/>
        </w:rPr>
        <w:t>suggestions for the enquirer staying engaged with and supporting the family.</w:t>
      </w:r>
    </w:p>
    <w:p w14:paraId="2E8D9224" w14:textId="77777777" w:rsidR="00056F7D" w:rsidRDefault="00056F7D" w:rsidP="00C654A4">
      <w:pPr>
        <w:spacing w:after="0" w:line="276" w:lineRule="auto"/>
        <w:jc w:val="both"/>
        <w:rPr>
          <w:rFonts w:eastAsia="MS Mincho" w:cs="Arial"/>
          <w:szCs w:val="22"/>
          <w:lang w:val="en-US" w:eastAsia="en-US"/>
        </w:rPr>
      </w:pPr>
    </w:p>
    <w:p w14:paraId="373019B7" w14:textId="00F0BCF4" w:rsidR="006D2E9D" w:rsidRPr="006D2E9D" w:rsidRDefault="006D2E9D" w:rsidP="006D2E9D">
      <w:pPr>
        <w:spacing w:line="276" w:lineRule="auto"/>
        <w:jc w:val="both"/>
        <w:rPr>
          <w:rFonts w:eastAsia="MS Mincho" w:cs="Arial"/>
          <w:szCs w:val="22"/>
          <w:lang w:val="en-US" w:eastAsia="en-US"/>
        </w:rPr>
      </w:pPr>
      <w:r w:rsidRPr="006D2E9D">
        <w:rPr>
          <w:rFonts w:eastAsia="MS Mincho" w:cs="Arial"/>
          <w:szCs w:val="22"/>
          <w:lang w:val="en-US" w:eastAsia="en-US"/>
        </w:rPr>
        <w:t xml:space="preserve">This advice may be provided via telephone, email, face to face and/or by providing brochures to the enquirer about local universal support services. </w:t>
      </w:r>
    </w:p>
    <w:p w14:paraId="4B576582" w14:textId="77777777" w:rsidR="006D2E9D" w:rsidRPr="006D2E9D" w:rsidRDefault="006D2E9D" w:rsidP="006D2E9D">
      <w:pPr>
        <w:spacing w:before="240" w:after="200" w:line="276" w:lineRule="auto"/>
        <w:jc w:val="both"/>
        <w:rPr>
          <w:rFonts w:eastAsia="MS Mincho"/>
          <w:b/>
          <w:lang w:val="en-US" w:eastAsia="en-US"/>
        </w:rPr>
      </w:pPr>
      <w:bookmarkStart w:id="40" w:name="_Toc473550776"/>
      <w:r w:rsidRPr="006D2E9D">
        <w:rPr>
          <w:rFonts w:eastAsia="MS Mincho"/>
          <w:b/>
          <w:lang w:val="en-US" w:eastAsia="en-US"/>
        </w:rPr>
        <w:t>Response type 2</w:t>
      </w:r>
      <w:bookmarkEnd w:id="40"/>
      <w:r w:rsidRPr="006D2E9D">
        <w:rPr>
          <w:rFonts w:eastAsia="MS Mincho"/>
          <w:b/>
          <w:lang w:val="en-US" w:eastAsia="en-US"/>
        </w:rPr>
        <w:t xml:space="preserve"> </w:t>
      </w:r>
    </w:p>
    <w:p w14:paraId="72DE18DF" w14:textId="0EE67043" w:rsidR="006D2E9D" w:rsidRPr="006D2E9D" w:rsidRDefault="006D2E9D" w:rsidP="006D2E9D">
      <w:pPr>
        <w:spacing w:line="276" w:lineRule="auto"/>
        <w:jc w:val="both"/>
        <w:rPr>
          <w:rFonts w:eastAsia="MS Mincho" w:cs="Arial"/>
          <w:szCs w:val="22"/>
          <w:lang w:val="en-US" w:eastAsia="en-US"/>
        </w:rPr>
      </w:pPr>
      <w:r w:rsidRPr="006D2E9D">
        <w:rPr>
          <w:rFonts w:eastAsia="MS Mincho" w:cs="Arial"/>
          <w:szCs w:val="22"/>
          <w:lang w:val="en-US" w:eastAsia="en-US"/>
        </w:rPr>
        <w:t>Response type 2 is used in circumstances where the initial assessment by FaCC indicates the concerns raised about a child are best met by the enquirer directly referring the family to a secondary or targeted service (including an Intensive Family Support service). FaCC is expected to encourage and support the enquirer to gain the consent of the family or individual family member for a referral to a service provider recommended by FaCC; and for the enquirer to then make a direct referral to this service</w:t>
      </w:r>
      <w:r w:rsidR="00C563AB" w:rsidRPr="006D2E9D">
        <w:rPr>
          <w:rFonts w:eastAsia="MS Mincho" w:cs="Arial"/>
          <w:szCs w:val="22"/>
          <w:lang w:val="en-US" w:eastAsia="en-US"/>
        </w:rPr>
        <w:t xml:space="preserve">. </w:t>
      </w:r>
    </w:p>
    <w:p w14:paraId="4D6D0B63" w14:textId="13B74F60" w:rsidR="006D2E9D" w:rsidRPr="006D2E9D" w:rsidRDefault="006D2E9D" w:rsidP="006D2E9D">
      <w:pPr>
        <w:spacing w:line="276" w:lineRule="auto"/>
        <w:jc w:val="both"/>
        <w:rPr>
          <w:rFonts w:eastAsia="MS Mincho" w:cs="Arial"/>
          <w:szCs w:val="22"/>
          <w:lang w:val="en-US" w:eastAsia="en-US"/>
        </w:rPr>
      </w:pPr>
      <w:r w:rsidRPr="006D2E9D">
        <w:rPr>
          <w:rFonts w:eastAsia="MS Mincho" w:cs="Arial"/>
          <w:szCs w:val="22"/>
          <w:lang w:val="en-US" w:eastAsia="en-US"/>
        </w:rPr>
        <w:t>To provide this response, FaCC will determine the enquirer is able and willing to make the referral on the family’s behalf.</w:t>
      </w:r>
    </w:p>
    <w:p w14:paraId="6B5AAFDA" w14:textId="6DB909EC" w:rsidR="006D2E9D" w:rsidRPr="006D2E9D" w:rsidRDefault="006D2E9D" w:rsidP="006D2E9D">
      <w:pPr>
        <w:spacing w:line="276" w:lineRule="auto"/>
        <w:jc w:val="both"/>
        <w:rPr>
          <w:rFonts w:eastAsia="MS Mincho" w:cs="Arial"/>
          <w:szCs w:val="22"/>
          <w:lang w:val="en-US" w:eastAsia="en-US"/>
        </w:rPr>
      </w:pPr>
      <w:r w:rsidRPr="006D2E9D">
        <w:rPr>
          <w:rFonts w:eastAsia="MS Mincho" w:cs="Arial"/>
          <w:szCs w:val="22"/>
          <w:lang w:val="en-US" w:eastAsia="en-US"/>
        </w:rPr>
        <w:t>The FaCC should only provide an enquirer with details of an Intensive Family Support service when FaCC is satisfied the Intensive Family Support referral criteria are met and information indicates the family is willing to engage with this service.</w:t>
      </w:r>
    </w:p>
    <w:p w14:paraId="111924B3" w14:textId="7EE1BCB0" w:rsidR="006D2E9D" w:rsidRDefault="006D2E9D" w:rsidP="006D2E9D">
      <w:pPr>
        <w:spacing w:line="276" w:lineRule="auto"/>
        <w:jc w:val="both"/>
        <w:rPr>
          <w:rFonts w:eastAsia="MS Mincho" w:cs="Arial"/>
          <w:szCs w:val="22"/>
          <w:lang w:val="en-US" w:eastAsia="en-US"/>
        </w:rPr>
      </w:pPr>
      <w:r w:rsidRPr="006D2E9D">
        <w:rPr>
          <w:rFonts w:eastAsia="MS Mincho" w:cs="Arial"/>
          <w:szCs w:val="22"/>
          <w:lang w:val="en-US" w:eastAsia="en-US"/>
        </w:rPr>
        <w:t>FaCC can also provide additional information and advice as per response type one.</w:t>
      </w:r>
    </w:p>
    <w:tbl>
      <w:tblPr>
        <w:tblStyle w:val="TableGrid"/>
        <w:tblW w:w="0" w:type="auto"/>
        <w:tblLook w:val="04A0" w:firstRow="1" w:lastRow="0" w:firstColumn="1" w:lastColumn="0" w:noHBand="0" w:noVBand="1"/>
      </w:tblPr>
      <w:tblGrid>
        <w:gridCol w:w="9628"/>
      </w:tblGrid>
      <w:tr w:rsidR="008E4F4D" w14:paraId="7E1432CA" w14:textId="77777777" w:rsidTr="008E4F4D">
        <w:tc>
          <w:tcPr>
            <w:tcW w:w="9628" w:type="dxa"/>
            <w:shd w:val="clear" w:color="auto" w:fill="DBB2C3" w:themeFill="accent3" w:themeFillTint="66"/>
          </w:tcPr>
          <w:p w14:paraId="6207A241" w14:textId="77777777" w:rsidR="00DF4F0E" w:rsidRDefault="00DF4F0E" w:rsidP="00944A48">
            <w:pPr>
              <w:spacing w:after="0"/>
              <w:jc w:val="both"/>
              <w:rPr>
                <w:rFonts w:cs="Arial"/>
                <w:b/>
                <w:bCs/>
                <w:sz w:val="16"/>
                <w:szCs w:val="16"/>
                <w:lang w:val="en-US" w:eastAsia="en-US"/>
              </w:rPr>
            </w:pPr>
          </w:p>
          <w:p w14:paraId="18F033A1" w14:textId="328F5E94" w:rsidR="00DF4F0E" w:rsidRDefault="00757F92" w:rsidP="00944A48">
            <w:pPr>
              <w:spacing w:after="0"/>
              <w:jc w:val="both"/>
              <w:rPr>
                <w:rFonts w:cs="Arial"/>
                <w:szCs w:val="22"/>
                <w:lang w:val="en-US" w:eastAsia="en-US"/>
              </w:rPr>
            </w:pPr>
            <w:r>
              <w:rPr>
                <w:rFonts w:cs="Arial"/>
                <w:b/>
                <w:bCs/>
                <w:noProof/>
                <w:szCs w:val="22"/>
                <w:lang w:val="en-US" w:eastAsia="en-US"/>
              </w:rPr>
              <w:drawing>
                <wp:inline distT="0" distB="0" distL="0" distR="0" wp14:anchorId="34E3EFE0" wp14:editId="158BB1B3">
                  <wp:extent cx="161925" cy="138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445" cy="145158"/>
                          </a:xfrm>
                          <a:prstGeom prst="rect">
                            <a:avLst/>
                          </a:prstGeom>
                          <a:noFill/>
                        </pic:spPr>
                      </pic:pic>
                    </a:graphicData>
                  </a:graphic>
                </wp:inline>
              </w:drawing>
            </w:r>
            <w:r w:rsidR="008E4F4D" w:rsidRPr="008E4F4D">
              <w:rPr>
                <w:rFonts w:cs="Arial"/>
                <w:b/>
                <w:bCs/>
                <w:szCs w:val="22"/>
                <w:lang w:val="en-US" w:eastAsia="en-US"/>
              </w:rPr>
              <w:t xml:space="preserve">ARC </w:t>
            </w:r>
            <w:r w:rsidR="00EE770C">
              <w:rPr>
                <w:rFonts w:cs="Arial"/>
                <w:b/>
                <w:bCs/>
                <w:szCs w:val="22"/>
                <w:lang w:val="en-US" w:eastAsia="en-US"/>
              </w:rPr>
              <w:t>tip</w:t>
            </w:r>
            <w:r w:rsidR="008E4F4D" w:rsidRPr="008E4F4D">
              <w:rPr>
                <w:rFonts w:cs="Arial"/>
                <w:szCs w:val="22"/>
                <w:lang w:val="en-US" w:eastAsia="en-US"/>
              </w:rPr>
              <w:t xml:space="preserve">: </w:t>
            </w:r>
            <w:r w:rsidR="00AC1D28">
              <w:rPr>
                <w:rFonts w:cs="Arial"/>
                <w:szCs w:val="22"/>
                <w:lang w:val="en-US" w:eastAsia="en-US"/>
              </w:rPr>
              <w:t>f</w:t>
            </w:r>
            <w:r w:rsidR="008E4F4D">
              <w:rPr>
                <w:rFonts w:cs="Arial"/>
                <w:szCs w:val="22"/>
                <w:lang w:val="en-US" w:eastAsia="en-US"/>
              </w:rPr>
              <w:t>or Response Type 1 and 2, details of the response should be entered into the Enquiry tab.</w:t>
            </w:r>
          </w:p>
          <w:p w14:paraId="7A71E2BC" w14:textId="5EF5DB70" w:rsidR="008E4F4D" w:rsidRDefault="008E4F4D" w:rsidP="00944A48">
            <w:pPr>
              <w:spacing w:after="0"/>
              <w:jc w:val="both"/>
              <w:rPr>
                <w:rFonts w:eastAsia="MS Mincho" w:cs="Arial"/>
                <w:szCs w:val="22"/>
                <w:lang w:val="en-US" w:eastAsia="en-US"/>
              </w:rPr>
            </w:pPr>
            <w:r>
              <w:rPr>
                <w:rFonts w:cs="Arial"/>
                <w:szCs w:val="22"/>
                <w:lang w:val="en-US" w:eastAsia="en-US"/>
              </w:rPr>
              <w:t xml:space="preserve"> </w:t>
            </w:r>
          </w:p>
        </w:tc>
      </w:tr>
    </w:tbl>
    <w:p w14:paraId="481593EC" w14:textId="31C98C48" w:rsidR="008E4F4D" w:rsidRDefault="008E4F4D" w:rsidP="008E4F4D">
      <w:pPr>
        <w:spacing w:after="0" w:line="276" w:lineRule="auto"/>
        <w:jc w:val="both"/>
        <w:rPr>
          <w:rFonts w:eastAsia="MS Mincho" w:cs="Arial"/>
          <w:szCs w:val="22"/>
          <w:lang w:val="en-US" w:eastAsia="en-US"/>
        </w:rPr>
      </w:pPr>
    </w:p>
    <w:p w14:paraId="1C176181" w14:textId="77777777" w:rsidR="0087307E" w:rsidRPr="006D2E9D" w:rsidRDefault="0087307E" w:rsidP="008E4F4D">
      <w:pPr>
        <w:spacing w:after="0" w:line="276" w:lineRule="auto"/>
        <w:jc w:val="both"/>
        <w:rPr>
          <w:rFonts w:eastAsia="MS Mincho" w:cs="Arial"/>
          <w:szCs w:val="22"/>
          <w:lang w:val="en-US" w:eastAsia="en-US"/>
        </w:rPr>
      </w:pPr>
    </w:p>
    <w:p w14:paraId="0CA1AD17" w14:textId="77777777" w:rsidR="006D2E9D" w:rsidRPr="006D2E9D" w:rsidRDefault="006D2E9D" w:rsidP="00AC1D28">
      <w:pPr>
        <w:spacing w:after="200" w:line="276" w:lineRule="auto"/>
        <w:jc w:val="both"/>
        <w:rPr>
          <w:rFonts w:eastAsia="MS Mincho"/>
          <w:b/>
          <w:lang w:val="en-US" w:eastAsia="en-US"/>
        </w:rPr>
      </w:pPr>
      <w:bookmarkStart w:id="41" w:name="_Toc473550777"/>
      <w:r w:rsidRPr="006D2E9D">
        <w:rPr>
          <w:rFonts w:eastAsia="MS Mincho"/>
          <w:b/>
          <w:lang w:val="en-US" w:eastAsia="en-US"/>
        </w:rPr>
        <w:lastRenderedPageBreak/>
        <w:t>Response type 3</w:t>
      </w:r>
      <w:bookmarkEnd w:id="41"/>
      <w:r w:rsidRPr="006D2E9D">
        <w:rPr>
          <w:rFonts w:eastAsia="MS Mincho"/>
          <w:b/>
          <w:lang w:val="en-US" w:eastAsia="en-US"/>
        </w:rPr>
        <w:t xml:space="preserve"> </w:t>
      </w:r>
    </w:p>
    <w:p w14:paraId="3179F877" w14:textId="1E5FAFFE" w:rsidR="006D2E9D" w:rsidRPr="006D2E9D" w:rsidRDefault="006D2E9D" w:rsidP="006D2E9D">
      <w:pPr>
        <w:spacing w:line="276" w:lineRule="auto"/>
        <w:jc w:val="both"/>
        <w:rPr>
          <w:rFonts w:eastAsia="MS Mincho" w:cs="Arial"/>
          <w:szCs w:val="22"/>
          <w:lang w:val="en-US" w:eastAsia="en-US"/>
        </w:rPr>
      </w:pPr>
      <w:r w:rsidRPr="006D2E9D">
        <w:rPr>
          <w:rFonts w:eastAsia="MS Mincho" w:cs="Arial"/>
          <w:szCs w:val="22"/>
          <w:lang w:val="en-US" w:eastAsia="en-US"/>
        </w:rPr>
        <w:t xml:space="preserve">Response Type 3 is used when FaCC make an initial assessment the concerns raised about a child would be best met by referring the family to a secondary or targeted service/s (including an Intensive Family Support) however additional support is required from FaCC to assist the enquirer in making the referral. </w:t>
      </w:r>
    </w:p>
    <w:p w14:paraId="2F3DAE0B" w14:textId="77777777" w:rsidR="006D2E9D" w:rsidRPr="006D2E9D" w:rsidRDefault="006D2E9D" w:rsidP="006D2E9D">
      <w:pPr>
        <w:spacing w:line="276" w:lineRule="auto"/>
        <w:ind w:right="140"/>
        <w:jc w:val="both"/>
        <w:rPr>
          <w:rFonts w:eastAsia="MS Mincho" w:cs="Arial"/>
          <w:lang w:val="en-US" w:eastAsia="en-US"/>
        </w:rPr>
      </w:pPr>
      <w:r w:rsidRPr="006D2E9D">
        <w:rPr>
          <w:rFonts w:eastAsia="MS Mincho" w:cs="Arial"/>
          <w:lang w:val="en-US" w:eastAsia="en-US"/>
        </w:rPr>
        <w:t xml:space="preserve">Response Type 3 acknowledges that the enquirer has an existing relationship with the family and is best placed to lead the family’s engagement with services. However, unlike Response Type 2 where the enquirer makes the referral on the family’s behalf without assistance, the purpose of Response Type 3 is to build enquirer confidence and change future referral </w:t>
      </w:r>
      <w:proofErr w:type="spellStart"/>
      <w:r w:rsidRPr="006D2E9D">
        <w:rPr>
          <w:rFonts w:eastAsia="MS Mincho" w:cs="Arial"/>
          <w:lang w:val="en-US" w:eastAsia="en-US"/>
        </w:rPr>
        <w:t>behaviour</w:t>
      </w:r>
      <w:proofErr w:type="spellEnd"/>
      <w:r w:rsidRPr="006D2E9D">
        <w:rPr>
          <w:rFonts w:eastAsia="MS Mincho" w:cs="Arial"/>
          <w:lang w:val="en-US" w:eastAsia="en-US"/>
        </w:rPr>
        <w:t xml:space="preserve"> by enhancing the enquirer’s skills in talking with families about their worries and referral options. </w:t>
      </w:r>
    </w:p>
    <w:p w14:paraId="6C4ABA67"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FaCC is expected to support the enquirer to gain the family’s consent and have contact with both the enquirer </w:t>
      </w:r>
      <w:r w:rsidRPr="006D2E9D">
        <w:rPr>
          <w:rFonts w:eastAsia="MS Mincho" w:cs="Arial"/>
          <w:u w:val="single"/>
          <w:lang w:val="en-US" w:eastAsia="en-US"/>
        </w:rPr>
        <w:t>and</w:t>
      </w:r>
      <w:r w:rsidRPr="006D2E9D">
        <w:rPr>
          <w:rFonts w:eastAsia="MS Mincho" w:cs="Arial"/>
          <w:lang w:val="en-US" w:eastAsia="en-US"/>
        </w:rPr>
        <w:t xml:space="preserve"> the family to manage a smooth referral process. For example:</w:t>
      </w:r>
    </w:p>
    <w:p w14:paraId="09DDFC87" w14:textId="3A126638" w:rsidR="006D2E9D" w:rsidRDefault="006D2E9D" w:rsidP="00C654A4">
      <w:pPr>
        <w:spacing w:after="0" w:line="276" w:lineRule="auto"/>
        <w:jc w:val="both"/>
        <w:rPr>
          <w:rFonts w:eastAsia="MS Mincho" w:cs="Arial"/>
          <w:i/>
          <w:lang w:val="en-US" w:eastAsia="en-US"/>
        </w:rPr>
      </w:pPr>
      <w:r w:rsidRPr="006D2E9D">
        <w:rPr>
          <w:rFonts w:eastAsia="MS Mincho" w:cs="Arial"/>
          <w:i/>
          <w:lang w:val="en-US" w:eastAsia="en-US"/>
        </w:rPr>
        <w:t>A teacher is new to a community and has developed a relationship with a family but is unsure about the local service system. The teacher seeks support about how to engage with the family in a way that enables them to maintain their relationship as well as link the family into relevant service supports. The teacher has the consent of the family to contact FaCC who then meet with the teacher and the family to support this discussion. This leads to the teacher making a referral with the family’s consent to an appropriate family support service</w:t>
      </w:r>
      <w:r w:rsidR="00C563AB" w:rsidRPr="006D2E9D">
        <w:rPr>
          <w:rFonts w:eastAsia="MS Mincho" w:cs="Arial"/>
          <w:i/>
          <w:lang w:val="en-US" w:eastAsia="en-US"/>
        </w:rPr>
        <w:t xml:space="preserve">. </w:t>
      </w:r>
    </w:p>
    <w:p w14:paraId="5E723703" w14:textId="77777777" w:rsidR="00A6572B" w:rsidRPr="006D2E9D" w:rsidRDefault="00A6572B" w:rsidP="00C654A4">
      <w:pPr>
        <w:spacing w:after="0" w:line="276" w:lineRule="auto"/>
        <w:jc w:val="both"/>
        <w:rPr>
          <w:rFonts w:eastAsia="MS Mincho" w:cs="Arial"/>
          <w:i/>
          <w:lang w:val="en-US" w:eastAsia="en-US"/>
        </w:rPr>
      </w:pPr>
    </w:p>
    <w:tbl>
      <w:tblPr>
        <w:tblStyle w:val="TableGrid"/>
        <w:tblW w:w="0" w:type="auto"/>
        <w:tblLook w:val="04A0" w:firstRow="1" w:lastRow="0" w:firstColumn="1" w:lastColumn="0" w:noHBand="0" w:noVBand="1"/>
      </w:tblPr>
      <w:tblGrid>
        <w:gridCol w:w="9628"/>
      </w:tblGrid>
      <w:tr w:rsidR="00A6572B" w14:paraId="5EF937A6" w14:textId="77777777" w:rsidTr="00056F7D">
        <w:tc>
          <w:tcPr>
            <w:tcW w:w="9628" w:type="dxa"/>
            <w:shd w:val="clear" w:color="auto" w:fill="DBB2C3" w:themeFill="accent3" w:themeFillTint="66"/>
          </w:tcPr>
          <w:p w14:paraId="1DC18D3C" w14:textId="77777777" w:rsidR="00DF4F0E" w:rsidRDefault="00DF4F0E" w:rsidP="00DD671D">
            <w:pPr>
              <w:spacing w:after="0" w:line="276" w:lineRule="auto"/>
              <w:jc w:val="both"/>
              <w:rPr>
                <w:rFonts w:eastAsia="MS Mincho" w:cs="Arial"/>
                <w:b/>
                <w:bCs/>
                <w:sz w:val="16"/>
                <w:szCs w:val="16"/>
                <w:lang w:val="en-US" w:eastAsia="en-US"/>
              </w:rPr>
            </w:pPr>
          </w:p>
          <w:p w14:paraId="1F665012" w14:textId="39E34E5E" w:rsidR="00DF4F0E" w:rsidRDefault="00757F92" w:rsidP="00DD671D">
            <w:pPr>
              <w:spacing w:after="0" w:line="276" w:lineRule="auto"/>
              <w:jc w:val="both"/>
              <w:rPr>
                <w:rFonts w:cs="Arial"/>
                <w:lang w:val="en-US" w:eastAsia="en-US"/>
              </w:rPr>
            </w:pPr>
            <w:r>
              <w:rPr>
                <w:rFonts w:eastAsia="MS Mincho" w:cs="Arial"/>
                <w:b/>
                <w:bCs/>
                <w:noProof/>
                <w:lang w:val="en-US" w:eastAsia="en-US"/>
              </w:rPr>
              <w:drawing>
                <wp:inline distT="0" distB="0" distL="0" distR="0" wp14:anchorId="3F11CB04" wp14:editId="08A18ACD">
                  <wp:extent cx="164465" cy="14033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A6572B" w:rsidRPr="009E6260">
              <w:rPr>
                <w:rFonts w:eastAsia="MS Mincho" w:cs="Arial"/>
                <w:b/>
                <w:bCs/>
                <w:lang w:val="en-US" w:eastAsia="en-US"/>
              </w:rPr>
              <w:t xml:space="preserve">ARC </w:t>
            </w:r>
            <w:r w:rsidR="00EE770C">
              <w:rPr>
                <w:rFonts w:eastAsia="MS Mincho" w:cs="Arial"/>
                <w:b/>
                <w:bCs/>
                <w:lang w:val="en-US" w:eastAsia="en-US"/>
              </w:rPr>
              <w:t>tip</w:t>
            </w:r>
            <w:r w:rsidR="00A6572B">
              <w:rPr>
                <w:rFonts w:eastAsia="MS Mincho" w:cs="Arial"/>
                <w:lang w:val="en-US" w:eastAsia="en-US"/>
              </w:rPr>
              <w:t xml:space="preserve">: </w:t>
            </w:r>
            <w:r w:rsidR="00E66A55">
              <w:rPr>
                <w:rFonts w:eastAsia="MS Mincho" w:cs="Arial"/>
                <w:lang w:val="en-US" w:eastAsia="en-US"/>
              </w:rPr>
              <w:t>a</w:t>
            </w:r>
            <w:r w:rsidR="00A6572B">
              <w:rPr>
                <w:rFonts w:eastAsia="MS Mincho" w:cs="Arial"/>
                <w:lang w:val="en-US" w:eastAsia="en-US"/>
              </w:rPr>
              <w:t xml:space="preserve"> </w:t>
            </w:r>
            <w:r w:rsidR="00A6572B" w:rsidRPr="00A6572B">
              <w:rPr>
                <w:rFonts w:cs="Arial"/>
                <w:lang w:val="en-US" w:eastAsia="en-US"/>
              </w:rPr>
              <w:t>case summar</w:t>
            </w:r>
            <w:r w:rsidR="00A6572B">
              <w:rPr>
                <w:rFonts w:cs="Arial"/>
                <w:lang w:val="en-US" w:eastAsia="en-US"/>
              </w:rPr>
              <w:t xml:space="preserve">y </w:t>
            </w:r>
            <w:r w:rsidR="009E6260">
              <w:rPr>
                <w:rFonts w:cs="Arial"/>
                <w:lang w:val="en-US" w:eastAsia="en-US"/>
              </w:rPr>
              <w:t xml:space="preserve">should </w:t>
            </w:r>
            <w:r w:rsidR="00A6572B" w:rsidRPr="00A6572B">
              <w:rPr>
                <w:rFonts w:cs="Arial"/>
                <w:lang w:val="en-US" w:eastAsia="en-US"/>
              </w:rPr>
              <w:t xml:space="preserve">be opened and once the enquirer completes the referral, the case is closed in ARC with the closure reason – </w:t>
            </w:r>
            <w:r w:rsidR="00A6572B" w:rsidRPr="008E4F4D">
              <w:rPr>
                <w:rFonts w:cs="Arial"/>
                <w:i/>
                <w:iCs/>
                <w:lang w:val="en-US" w:eastAsia="en-US"/>
              </w:rPr>
              <w:t>Referr</w:t>
            </w:r>
            <w:r w:rsidR="008E4F4D" w:rsidRPr="008E4F4D">
              <w:rPr>
                <w:rFonts w:cs="Arial"/>
                <w:i/>
                <w:iCs/>
                <w:lang w:val="en-US" w:eastAsia="en-US"/>
              </w:rPr>
              <w:t xml:space="preserve">al </w:t>
            </w:r>
            <w:r w:rsidR="00A6572B" w:rsidRPr="008E4F4D">
              <w:rPr>
                <w:rFonts w:cs="Arial"/>
                <w:i/>
                <w:iCs/>
                <w:lang w:val="en-US" w:eastAsia="en-US"/>
              </w:rPr>
              <w:t>to another service</w:t>
            </w:r>
            <w:r w:rsidR="00A6572B" w:rsidRPr="00A6572B">
              <w:rPr>
                <w:rFonts w:cs="Arial"/>
                <w:lang w:val="en-US" w:eastAsia="en-US"/>
              </w:rPr>
              <w:t xml:space="preserve">. </w:t>
            </w:r>
          </w:p>
          <w:p w14:paraId="01EC3D53" w14:textId="2553EAE0" w:rsidR="00B150BA" w:rsidRPr="00944A48" w:rsidRDefault="00A6572B" w:rsidP="00DD671D">
            <w:pPr>
              <w:spacing w:after="0" w:line="276" w:lineRule="auto"/>
              <w:jc w:val="both"/>
              <w:rPr>
                <w:rFonts w:cs="Arial"/>
                <w:sz w:val="16"/>
                <w:szCs w:val="16"/>
                <w:lang w:val="en-US" w:eastAsia="en-US"/>
              </w:rPr>
            </w:pPr>
            <w:r w:rsidRPr="00A6572B">
              <w:rPr>
                <w:rFonts w:cs="Arial"/>
                <w:lang w:val="en-US" w:eastAsia="en-US"/>
              </w:rPr>
              <w:t xml:space="preserve"> </w:t>
            </w:r>
          </w:p>
        </w:tc>
      </w:tr>
    </w:tbl>
    <w:p w14:paraId="50E8FBF5" w14:textId="77777777" w:rsidR="00A6572B" w:rsidRDefault="00A6572B" w:rsidP="00AC1D28">
      <w:pPr>
        <w:spacing w:after="0" w:line="276" w:lineRule="auto"/>
        <w:jc w:val="both"/>
        <w:rPr>
          <w:rFonts w:eastAsia="MS Mincho"/>
          <w:b/>
          <w:lang w:val="en-US" w:eastAsia="en-US"/>
        </w:rPr>
      </w:pPr>
      <w:bookmarkStart w:id="42" w:name="_Toc473550778"/>
    </w:p>
    <w:p w14:paraId="0245F506" w14:textId="308DF47C" w:rsidR="006D2E9D" w:rsidRPr="006D2E9D" w:rsidRDefault="006D2E9D" w:rsidP="009E6260">
      <w:pPr>
        <w:spacing w:line="276" w:lineRule="auto"/>
        <w:jc w:val="both"/>
        <w:rPr>
          <w:rFonts w:eastAsia="MS Mincho"/>
          <w:b/>
          <w:lang w:val="en-US" w:eastAsia="en-US"/>
        </w:rPr>
      </w:pPr>
      <w:r w:rsidRPr="006D2E9D">
        <w:rPr>
          <w:rFonts w:eastAsia="MS Mincho"/>
          <w:b/>
          <w:lang w:val="en-US" w:eastAsia="en-US"/>
        </w:rPr>
        <w:t>Response type 4</w:t>
      </w:r>
      <w:bookmarkEnd w:id="42"/>
      <w:r w:rsidRPr="006D2E9D">
        <w:rPr>
          <w:rFonts w:eastAsia="MS Mincho"/>
          <w:b/>
          <w:lang w:val="en-US" w:eastAsia="en-US"/>
        </w:rPr>
        <w:t xml:space="preserve"> </w:t>
      </w:r>
    </w:p>
    <w:p w14:paraId="50D597CF" w14:textId="77777777"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Response type 4, also known as </w:t>
      </w:r>
      <w:r w:rsidRPr="006D2E9D">
        <w:rPr>
          <w:rFonts w:eastAsia="MS Mincho" w:cs="Arial"/>
          <w:i/>
          <w:lang w:val="en-US" w:eastAsia="en-US"/>
        </w:rPr>
        <w:t>active engagement</w:t>
      </w:r>
      <w:r w:rsidRPr="006D2E9D">
        <w:rPr>
          <w:rFonts w:eastAsia="MS Mincho" w:cs="Arial"/>
          <w:lang w:val="en-US" w:eastAsia="en-US"/>
        </w:rPr>
        <w:t xml:space="preserve">, is appropriate when FaCC make an initial assessment that the referral criteria (see below) are </w:t>
      </w:r>
      <w:proofErr w:type="gramStart"/>
      <w:r w:rsidRPr="006D2E9D">
        <w:rPr>
          <w:rFonts w:eastAsia="MS Mincho" w:cs="Arial"/>
          <w:lang w:val="en-US" w:eastAsia="en-US"/>
        </w:rPr>
        <w:t>met</w:t>
      </w:r>
      <w:proofErr w:type="gramEnd"/>
      <w:r w:rsidRPr="006D2E9D">
        <w:rPr>
          <w:rFonts w:eastAsia="MS Mincho" w:cs="Arial"/>
          <w:lang w:val="en-US" w:eastAsia="en-US"/>
        </w:rPr>
        <w:t xml:space="preserve"> and response type 3 is identified as not appropriate. A referral to FaCC for active engagement is most appropriate in circumstances where:</w:t>
      </w:r>
    </w:p>
    <w:p w14:paraId="2D2DB59F" w14:textId="77777777" w:rsidR="006D2E9D" w:rsidRPr="006D2E9D" w:rsidRDefault="006D2E9D" w:rsidP="006D2E9D">
      <w:pPr>
        <w:numPr>
          <w:ilvl w:val="0"/>
          <w:numId w:val="4"/>
        </w:numPr>
        <w:spacing w:after="0" w:line="276" w:lineRule="auto"/>
        <w:jc w:val="both"/>
        <w:rPr>
          <w:rFonts w:eastAsia="MS Mincho" w:cs="Arial"/>
          <w:lang w:val="en-US" w:eastAsia="en-US"/>
        </w:rPr>
      </w:pPr>
      <w:r w:rsidRPr="006D2E9D">
        <w:rPr>
          <w:rFonts w:eastAsia="MS Mincho" w:cs="Arial"/>
          <w:lang w:val="en-US" w:eastAsia="en-US"/>
        </w:rPr>
        <w:t>the family’s needs have not been able to be sufficiently ascertained, or</w:t>
      </w:r>
    </w:p>
    <w:p w14:paraId="4D9D61F0" w14:textId="77777777" w:rsidR="006D2E9D" w:rsidRPr="006D2E9D" w:rsidRDefault="006D2E9D" w:rsidP="006D2E9D">
      <w:pPr>
        <w:numPr>
          <w:ilvl w:val="0"/>
          <w:numId w:val="4"/>
        </w:numPr>
        <w:spacing w:after="0" w:line="276" w:lineRule="auto"/>
        <w:jc w:val="both"/>
        <w:rPr>
          <w:rFonts w:eastAsia="MS Mincho" w:cs="Arial"/>
          <w:lang w:val="en-US" w:eastAsia="en-US"/>
        </w:rPr>
      </w:pPr>
      <w:r w:rsidRPr="006D2E9D">
        <w:rPr>
          <w:rFonts w:eastAsia="MS Mincho" w:cs="Arial"/>
          <w:lang w:val="en-US" w:eastAsia="en-US"/>
        </w:rPr>
        <w:t>further assessment is required to identify the most appropriate service/s to meet the family’s needs, or</w:t>
      </w:r>
    </w:p>
    <w:p w14:paraId="29C3117A" w14:textId="77777777" w:rsidR="006D2E9D" w:rsidRPr="006D2E9D" w:rsidRDefault="006D2E9D" w:rsidP="006D2E9D">
      <w:pPr>
        <w:numPr>
          <w:ilvl w:val="0"/>
          <w:numId w:val="4"/>
        </w:numPr>
        <w:spacing w:after="0" w:line="276" w:lineRule="auto"/>
        <w:jc w:val="both"/>
        <w:rPr>
          <w:rFonts w:eastAsia="MS Mincho" w:cs="Arial"/>
          <w:lang w:val="en-US" w:eastAsia="en-US"/>
        </w:rPr>
      </w:pPr>
      <w:r w:rsidRPr="006D2E9D">
        <w:rPr>
          <w:rFonts w:eastAsia="MS Mincho" w:cs="Arial"/>
          <w:lang w:val="en-US" w:eastAsia="en-US"/>
        </w:rPr>
        <w:t>the family may benefit from another secondary support service and referral can best be facilitated by the FaCC.</w:t>
      </w:r>
    </w:p>
    <w:p w14:paraId="3B822E44" w14:textId="77777777" w:rsidR="006D2E9D" w:rsidRPr="006D2E9D" w:rsidRDefault="006D2E9D" w:rsidP="006D2E9D">
      <w:pPr>
        <w:spacing w:after="0" w:line="276" w:lineRule="auto"/>
        <w:jc w:val="both"/>
        <w:rPr>
          <w:rFonts w:eastAsia="MS Mincho" w:cs="Arial"/>
          <w:lang w:val="en-US" w:eastAsia="en-US"/>
        </w:rPr>
      </w:pPr>
    </w:p>
    <w:p w14:paraId="0C35C258" w14:textId="77777777"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FaCC family support workers are expected to encourage referrers to use their connection with the family to gain consent for the referral. </w:t>
      </w:r>
    </w:p>
    <w:p w14:paraId="056D6311" w14:textId="26D35FDE" w:rsidR="006D2E9D" w:rsidRPr="006D2E9D" w:rsidRDefault="006D2E9D" w:rsidP="006D2E9D">
      <w:pPr>
        <w:spacing w:before="240" w:after="200" w:line="276" w:lineRule="auto"/>
        <w:jc w:val="both"/>
        <w:rPr>
          <w:rFonts w:eastAsia="MS Mincho"/>
          <w:i/>
          <w:lang w:val="en-US" w:eastAsia="en-US"/>
        </w:rPr>
      </w:pPr>
      <w:bookmarkStart w:id="43" w:name="_Toc473550779"/>
      <w:r w:rsidRPr="006D2E9D">
        <w:rPr>
          <w:rFonts w:eastAsia="MS Mincho"/>
          <w:i/>
          <w:lang w:val="en-US" w:eastAsia="en-US"/>
        </w:rPr>
        <w:t>Referral criteria</w:t>
      </w:r>
      <w:bookmarkEnd w:id="43"/>
      <w:r w:rsidRPr="006D2E9D">
        <w:rPr>
          <w:rFonts w:eastAsia="MS Mincho"/>
          <w:i/>
          <w:lang w:val="en-US" w:eastAsia="en-US"/>
        </w:rPr>
        <w:t xml:space="preserve"> for active engagement </w:t>
      </w:r>
    </w:p>
    <w:p w14:paraId="507E4663" w14:textId="77777777" w:rsidR="006D2E9D" w:rsidRPr="006D2E9D" w:rsidRDefault="006D2E9D" w:rsidP="006D2E9D">
      <w:pPr>
        <w:numPr>
          <w:ilvl w:val="0"/>
          <w:numId w:val="4"/>
        </w:numPr>
        <w:spacing w:after="0" w:line="276" w:lineRule="auto"/>
        <w:ind w:left="714" w:hanging="357"/>
        <w:jc w:val="both"/>
        <w:rPr>
          <w:rFonts w:cs="Arial"/>
          <w:lang w:val="en-US" w:eastAsia="en-US"/>
        </w:rPr>
      </w:pPr>
      <w:proofErr w:type="spellStart"/>
      <w:r w:rsidRPr="006D2E9D">
        <w:rPr>
          <w:rFonts w:cs="Arial"/>
          <w:lang w:val="en-US" w:eastAsia="en-US"/>
        </w:rPr>
        <w:t>the</w:t>
      </w:r>
      <w:proofErr w:type="spellEnd"/>
      <w:r w:rsidRPr="006D2E9D">
        <w:rPr>
          <w:rFonts w:cs="Arial"/>
          <w:lang w:val="en-US" w:eastAsia="en-US"/>
        </w:rPr>
        <w:t xml:space="preserve"> referred family has a child unborn to 18 years of age, and</w:t>
      </w:r>
    </w:p>
    <w:p w14:paraId="175F1B2F" w14:textId="77777777" w:rsidR="006D2E9D" w:rsidRPr="006D2E9D" w:rsidRDefault="006D2E9D" w:rsidP="006D2E9D">
      <w:pPr>
        <w:numPr>
          <w:ilvl w:val="0"/>
          <w:numId w:val="4"/>
        </w:numPr>
        <w:spacing w:after="0" w:line="276" w:lineRule="auto"/>
        <w:ind w:left="714" w:hanging="357"/>
        <w:jc w:val="both"/>
        <w:rPr>
          <w:rFonts w:cs="Arial"/>
          <w:lang w:val="en-US" w:eastAsia="en-US"/>
        </w:rPr>
      </w:pPr>
      <w:r w:rsidRPr="006D2E9D">
        <w:rPr>
          <w:rFonts w:cs="Arial"/>
          <w:lang w:val="en-US" w:eastAsia="en-US"/>
        </w:rPr>
        <w:t xml:space="preserve">the child is not currently in need of protection, and </w:t>
      </w:r>
    </w:p>
    <w:p w14:paraId="36A29E09" w14:textId="4ADF0675" w:rsidR="006D2E9D" w:rsidRPr="006D2E9D" w:rsidRDefault="006D2E9D" w:rsidP="006D2E9D">
      <w:pPr>
        <w:numPr>
          <w:ilvl w:val="0"/>
          <w:numId w:val="4"/>
        </w:numPr>
        <w:spacing w:after="0" w:line="276" w:lineRule="auto"/>
        <w:ind w:left="714" w:hanging="357"/>
        <w:jc w:val="both"/>
        <w:rPr>
          <w:rFonts w:cs="Arial"/>
          <w:lang w:val="en-US" w:eastAsia="en-US"/>
        </w:rPr>
      </w:pPr>
      <w:r w:rsidRPr="006D2E9D">
        <w:rPr>
          <w:rFonts w:cs="Arial"/>
          <w:lang w:val="en-US" w:eastAsia="en-US"/>
        </w:rPr>
        <w:t>without support the child</w:t>
      </w:r>
      <w:r w:rsidR="00FC111E">
        <w:rPr>
          <w:rFonts w:cs="Arial"/>
          <w:lang w:val="en-US" w:eastAsia="en-US"/>
        </w:rPr>
        <w:t xml:space="preserve"> or </w:t>
      </w:r>
      <w:r w:rsidRPr="006D2E9D">
        <w:rPr>
          <w:rFonts w:cs="Arial"/>
          <w:lang w:val="en-US" w:eastAsia="en-US"/>
        </w:rPr>
        <w:t>young person are at risk of entering or re-entering the statutory child protection system, and</w:t>
      </w:r>
    </w:p>
    <w:p w14:paraId="36A2FDB7" w14:textId="7271A7F1" w:rsidR="00814BF7" w:rsidRPr="00814BF7" w:rsidRDefault="006D2E9D" w:rsidP="00814BF7">
      <w:pPr>
        <w:numPr>
          <w:ilvl w:val="0"/>
          <w:numId w:val="4"/>
        </w:numPr>
        <w:spacing w:after="0" w:line="276" w:lineRule="auto"/>
        <w:ind w:left="714" w:right="140" w:hanging="357"/>
        <w:jc w:val="both"/>
        <w:rPr>
          <w:rFonts w:cs="Arial"/>
          <w:iCs/>
          <w:lang w:val="en-US" w:eastAsia="en-US"/>
        </w:rPr>
      </w:pPr>
      <w:r w:rsidRPr="006D2E9D">
        <w:rPr>
          <w:rFonts w:cs="Arial"/>
          <w:lang w:val="en-US" w:eastAsia="en-US"/>
        </w:rPr>
        <w:lastRenderedPageBreak/>
        <w:t xml:space="preserve">the family would benefit from </w:t>
      </w:r>
      <w:r w:rsidRPr="006D2E9D">
        <w:rPr>
          <w:rFonts w:cs="Arial"/>
          <w:iCs/>
          <w:lang w:val="en-US" w:eastAsia="en-US"/>
        </w:rPr>
        <w:t>active engagement to assess their current needs; and</w:t>
      </w:r>
    </w:p>
    <w:p w14:paraId="0456AEFE" w14:textId="268EA2E1" w:rsidR="006D2E9D" w:rsidRPr="00814BF7" w:rsidRDefault="006D2E9D" w:rsidP="00814BF7">
      <w:pPr>
        <w:numPr>
          <w:ilvl w:val="0"/>
          <w:numId w:val="4"/>
        </w:numPr>
        <w:spacing w:after="0" w:line="276" w:lineRule="auto"/>
        <w:ind w:left="714" w:right="140" w:hanging="357"/>
        <w:jc w:val="both"/>
        <w:rPr>
          <w:rFonts w:cs="Arial"/>
          <w:iCs/>
          <w:lang w:val="en-US" w:eastAsia="en-US"/>
        </w:rPr>
      </w:pPr>
      <w:r w:rsidRPr="00814BF7">
        <w:rPr>
          <w:rFonts w:cs="Arial"/>
          <w:iCs/>
          <w:lang w:val="en-US" w:eastAsia="en-US"/>
        </w:rPr>
        <w:t>the family has multiple and/or complex needs</w:t>
      </w:r>
      <w:r w:rsidR="000B3A16" w:rsidRPr="00814BF7">
        <w:rPr>
          <w:rFonts w:cs="Arial"/>
          <w:lang w:val="en-US" w:eastAsia="en-US"/>
        </w:rPr>
        <w:t xml:space="preserve">, that is, </w:t>
      </w:r>
      <w:r w:rsidR="000B3A16" w:rsidRPr="00814BF7">
        <w:rPr>
          <w:rFonts w:cs="Arial"/>
          <w:iCs/>
          <w:lang w:val="en-US" w:eastAsia="en-US"/>
        </w:rPr>
        <w:t>t</w:t>
      </w:r>
      <w:r w:rsidRPr="00814BF7">
        <w:rPr>
          <w:rFonts w:cs="Arial"/>
          <w:iCs/>
          <w:lang w:val="en-US" w:eastAsia="en-US"/>
        </w:rPr>
        <w:t xml:space="preserve">here is at least one family member presenting with </w:t>
      </w:r>
      <w:proofErr w:type="spellStart"/>
      <w:r w:rsidRPr="00814BF7">
        <w:rPr>
          <w:rFonts w:cs="Arial"/>
          <w:iCs/>
          <w:lang w:val="en-US" w:eastAsia="en-US"/>
        </w:rPr>
        <w:t>behaviours</w:t>
      </w:r>
      <w:proofErr w:type="spellEnd"/>
      <w:r w:rsidRPr="00814BF7">
        <w:rPr>
          <w:rFonts w:cs="Arial"/>
          <w:iCs/>
          <w:lang w:val="en-US" w:eastAsia="en-US"/>
        </w:rPr>
        <w:t xml:space="preserve"> or circumstances </w:t>
      </w:r>
      <w:r w:rsidR="00B74382">
        <w:rPr>
          <w:rFonts w:cs="Arial"/>
          <w:iCs/>
          <w:lang w:val="en-US" w:eastAsia="en-US"/>
        </w:rPr>
        <w:t>which</w:t>
      </w:r>
      <w:r w:rsidRPr="00814BF7">
        <w:rPr>
          <w:rFonts w:cs="Arial"/>
          <w:iCs/>
          <w:lang w:val="en-US" w:eastAsia="en-US"/>
        </w:rPr>
        <w:t xml:space="preserve"> are having negative consequences for the family, particularly children. Consider if there is:</w:t>
      </w:r>
    </w:p>
    <w:p w14:paraId="0C840BF6" w14:textId="77777777" w:rsidR="006D2E9D" w:rsidRPr="006D2E9D" w:rsidRDefault="006D2E9D" w:rsidP="006D2E9D">
      <w:pPr>
        <w:numPr>
          <w:ilvl w:val="1"/>
          <w:numId w:val="5"/>
        </w:numPr>
        <w:spacing w:after="0" w:line="276" w:lineRule="auto"/>
        <w:ind w:left="993" w:hanging="284"/>
        <w:jc w:val="both"/>
        <w:rPr>
          <w:rFonts w:cs="Arial"/>
          <w:iCs/>
          <w:lang w:val="en-US" w:eastAsia="en-US"/>
        </w:rPr>
      </w:pPr>
      <w:r w:rsidRPr="006D2E9D">
        <w:rPr>
          <w:rFonts w:cs="Arial"/>
          <w:iCs/>
          <w:lang w:val="en-US" w:eastAsia="en-US"/>
        </w:rPr>
        <w:t xml:space="preserve">more than one issue impacting on the child or family’s wellbeing; </w:t>
      </w:r>
      <w:r w:rsidRPr="006D2E9D">
        <w:rPr>
          <w:rFonts w:cs="Arial"/>
          <w:iCs/>
          <w:u w:val="single"/>
          <w:lang w:val="en-US" w:eastAsia="en-US"/>
        </w:rPr>
        <w:t>or</w:t>
      </w:r>
    </w:p>
    <w:p w14:paraId="40CBA3FD" w14:textId="5EA03130" w:rsidR="006D2E9D" w:rsidRPr="006D2E9D" w:rsidRDefault="006D2E9D" w:rsidP="006D2E9D">
      <w:pPr>
        <w:numPr>
          <w:ilvl w:val="1"/>
          <w:numId w:val="5"/>
        </w:numPr>
        <w:spacing w:after="0" w:line="276" w:lineRule="auto"/>
        <w:ind w:left="993" w:hanging="284"/>
        <w:jc w:val="both"/>
        <w:rPr>
          <w:rFonts w:cs="Arial"/>
          <w:iCs/>
          <w:lang w:val="en-US" w:eastAsia="en-US"/>
        </w:rPr>
      </w:pPr>
      <w:r w:rsidRPr="006D2E9D">
        <w:rPr>
          <w:rFonts w:cs="Arial"/>
          <w:iCs/>
          <w:lang w:val="en-US" w:eastAsia="en-US"/>
        </w:rPr>
        <w:t>there is a complex issue/s impacting on the child or family’s wellbeing</w:t>
      </w:r>
      <w:r w:rsidR="00C563AB" w:rsidRPr="006D2E9D">
        <w:rPr>
          <w:rFonts w:cs="Arial"/>
          <w:iCs/>
          <w:lang w:val="en-US" w:eastAsia="en-US"/>
        </w:rPr>
        <w:t xml:space="preserve">. </w:t>
      </w:r>
    </w:p>
    <w:p w14:paraId="5F5F045E" w14:textId="77777777" w:rsidR="006D2E9D" w:rsidRPr="006D2E9D" w:rsidRDefault="006D2E9D" w:rsidP="00814BF7">
      <w:pPr>
        <w:spacing w:after="0" w:line="276" w:lineRule="auto"/>
        <w:ind w:left="709"/>
        <w:jc w:val="both"/>
        <w:rPr>
          <w:rFonts w:cs="Arial"/>
          <w:i/>
          <w:iCs/>
          <w:lang w:val="en-US" w:eastAsia="en-US"/>
        </w:rPr>
      </w:pPr>
      <w:r w:rsidRPr="006D2E9D">
        <w:rPr>
          <w:rFonts w:cs="Arial"/>
          <w:i/>
          <w:iCs/>
          <w:lang w:val="en-US" w:eastAsia="en-US"/>
        </w:rPr>
        <w:t xml:space="preserve">Examples of issues include, but are not limited </w:t>
      </w:r>
      <w:proofErr w:type="gramStart"/>
      <w:r w:rsidRPr="006D2E9D">
        <w:rPr>
          <w:rFonts w:cs="Arial"/>
          <w:i/>
          <w:iCs/>
          <w:lang w:val="en-US" w:eastAsia="en-US"/>
        </w:rPr>
        <w:t>to:</w:t>
      </w:r>
      <w:proofErr w:type="gramEnd"/>
      <w:r w:rsidRPr="006D2E9D">
        <w:rPr>
          <w:rFonts w:cs="Arial"/>
          <w:i/>
          <w:iCs/>
          <w:lang w:val="en-US" w:eastAsia="en-US"/>
        </w:rPr>
        <w:t xml:space="preserve"> family violence, parenting challenges, mental health, substance misuse, learning difficulties, housing instability and financial stress.</w:t>
      </w:r>
    </w:p>
    <w:p w14:paraId="5B376CD4" w14:textId="77777777" w:rsidR="006D2E9D" w:rsidRPr="006D2E9D" w:rsidRDefault="006D2E9D" w:rsidP="006D2E9D">
      <w:pPr>
        <w:spacing w:after="0" w:line="276" w:lineRule="auto"/>
        <w:jc w:val="both"/>
        <w:rPr>
          <w:rFonts w:eastAsia="MS Mincho" w:cs="Arial"/>
          <w:color w:val="0000FF"/>
          <w:lang w:val="en-US" w:eastAsia="en-US"/>
        </w:rPr>
      </w:pPr>
    </w:p>
    <w:p w14:paraId="7856E352" w14:textId="77777777"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In circumstances where FaCC makes an initial assessment that the referral criteria are met and an active engagement response is appropriate, FaCC will:</w:t>
      </w:r>
    </w:p>
    <w:p w14:paraId="385BA69E" w14:textId="77777777" w:rsidR="006D2E9D" w:rsidRPr="006D2E9D" w:rsidRDefault="006D2E9D" w:rsidP="006D2E9D">
      <w:pPr>
        <w:numPr>
          <w:ilvl w:val="0"/>
          <w:numId w:val="4"/>
        </w:numPr>
        <w:spacing w:after="0" w:line="276" w:lineRule="auto"/>
        <w:ind w:left="714" w:hanging="357"/>
        <w:jc w:val="both"/>
        <w:rPr>
          <w:rFonts w:cs="Arial"/>
          <w:lang w:val="en-US" w:eastAsia="en-US"/>
        </w:rPr>
      </w:pPr>
      <w:r w:rsidRPr="006D2E9D">
        <w:rPr>
          <w:rFonts w:cs="Arial"/>
          <w:lang w:val="en-US" w:eastAsia="en-US"/>
        </w:rPr>
        <w:t xml:space="preserve">advise the enquirer of the planned </w:t>
      </w:r>
      <w:proofErr w:type="gramStart"/>
      <w:r w:rsidRPr="006D2E9D">
        <w:rPr>
          <w:rFonts w:cs="Arial"/>
          <w:lang w:val="en-US" w:eastAsia="en-US"/>
        </w:rPr>
        <w:t>response</w:t>
      </w:r>
      <w:proofErr w:type="gramEnd"/>
    </w:p>
    <w:p w14:paraId="2F13CF8B" w14:textId="77777777" w:rsidR="006D2E9D" w:rsidRPr="006D2E9D" w:rsidRDefault="006D2E9D" w:rsidP="006D2E9D">
      <w:pPr>
        <w:numPr>
          <w:ilvl w:val="0"/>
          <w:numId w:val="4"/>
        </w:numPr>
        <w:spacing w:after="0" w:line="276" w:lineRule="auto"/>
        <w:ind w:left="714" w:hanging="357"/>
        <w:jc w:val="both"/>
        <w:rPr>
          <w:rFonts w:cs="Arial"/>
          <w:lang w:val="en-US" w:eastAsia="en-US"/>
        </w:rPr>
      </w:pPr>
      <w:r w:rsidRPr="006D2E9D">
        <w:rPr>
          <w:rFonts w:cs="Arial"/>
          <w:lang w:val="en-US" w:eastAsia="en-US"/>
        </w:rPr>
        <w:t>seek engagement (</w:t>
      </w:r>
      <w:proofErr w:type="gramStart"/>
      <w:r w:rsidRPr="006D2E9D">
        <w:rPr>
          <w:rFonts w:cs="Arial"/>
          <w:lang w:val="en-US" w:eastAsia="en-US"/>
        </w:rPr>
        <w:t>i.e.</w:t>
      </w:r>
      <w:proofErr w:type="gramEnd"/>
      <w:r w:rsidRPr="006D2E9D">
        <w:rPr>
          <w:rFonts w:cs="Arial"/>
          <w:lang w:val="en-US" w:eastAsia="en-US"/>
        </w:rPr>
        <w:t xml:space="preserve"> direct contact) with the family</w:t>
      </w:r>
    </w:p>
    <w:p w14:paraId="260DE0AA" w14:textId="77777777" w:rsidR="006D2E9D" w:rsidRPr="006D2E9D" w:rsidRDefault="006D2E9D" w:rsidP="006D2E9D">
      <w:pPr>
        <w:numPr>
          <w:ilvl w:val="0"/>
          <w:numId w:val="4"/>
        </w:numPr>
        <w:spacing w:after="0" w:line="276" w:lineRule="auto"/>
        <w:ind w:left="714" w:hanging="357"/>
        <w:jc w:val="both"/>
        <w:rPr>
          <w:rFonts w:cs="Arial"/>
          <w:lang w:val="en-US" w:eastAsia="en-US"/>
        </w:rPr>
      </w:pPr>
      <w:r w:rsidRPr="006D2E9D">
        <w:rPr>
          <w:rFonts w:cs="Arial"/>
          <w:lang w:val="en-US" w:eastAsia="en-US"/>
        </w:rPr>
        <w:t xml:space="preserve">undertake a detailed needs assessment with the </w:t>
      </w:r>
      <w:proofErr w:type="gramStart"/>
      <w:r w:rsidRPr="006D2E9D">
        <w:rPr>
          <w:rFonts w:cs="Arial"/>
          <w:lang w:val="en-US" w:eastAsia="en-US"/>
        </w:rPr>
        <w:t>family</w:t>
      </w:r>
      <w:proofErr w:type="gramEnd"/>
    </w:p>
    <w:p w14:paraId="7D709313" w14:textId="77777777" w:rsidR="006D2E9D" w:rsidRPr="006D2E9D" w:rsidRDefault="006D2E9D" w:rsidP="006D2E9D">
      <w:pPr>
        <w:numPr>
          <w:ilvl w:val="0"/>
          <w:numId w:val="4"/>
        </w:numPr>
        <w:spacing w:after="0" w:line="276" w:lineRule="auto"/>
        <w:ind w:left="714" w:hanging="357"/>
        <w:jc w:val="both"/>
        <w:rPr>
          <w:rFonts w:cs="Arial"/>
          <w:lang w:val="en-US" w:eastAsia="en-US"/>
        </w:rPr>
      </w:pPr>
      <w:r w:rsidRPr="006D2E9D">
        <w:rPr>
          <w:rFonts w:cs="Arial"/>
          <w:lang w:val="en-US" w:eastAsia="en-US"/>
        </w:rPr>
        <w:t xml:space="preserve">identify the range of services required by the family; and </w:t>
      </w:r>
    </w:p>
    <w:p w14:paraId="62C73E61" w14:textId="77777777" w:rsidR="006D2E9D" w:rsidRPr="006D2E9D" w:rsidRDefault="006D2E9D" w:rsidP="006D2E9D">
      <w:pPr>
        <w:numPr>
          <w:ilvl w:val="0"/>
          <w:numId w:val="4"/>
        </w:numPr>
        <w:spacing w:after="0" w:line="276" w:lineRule="auto"/>
        <w:ind w:left="714" w:hanging="357"/>
        <w:jc w:val="both"/>
        <w:rPr>
          <w:rFonts w:cs="Arial"/>
          <w:lang w:val="en-US" w:eastAsia="en-US"/>
        </w:rPr>
      </w:pPr>
      <w:r w:rsidRPr="006D2E9D">
        <w:rPr>
          <w:rFonts w:cs="Arial"/>
          <w:lang w:val="en-US" w:eastAsia="en-US"/>
        </w:rPr>
        <w:t>implement a plan to facilitate family’s engagement with services.</w:t>
      </w:r>
    </w:p>
    <w:p w14:paraId="2D700D17" w14:textId="77777777" w:rsidR="00C67678" w:rsidRDefault="00C67678" w:rsidP="00C67678">
      <w:pPr>
        <w:spacing w:after="0" w:line="276" w:lineRule="auto"/>
        <w:jc w:val="both"/>
        <w:rPr>
          <w:rFonts w:eastAsia="MS Mincho" w:cs="Arial"/>
          <w:b/>
          <w:lang w:val="en-US" w:eastAsia="en-US"/>
        </w:rPr>
      </w:pPr>
    </w:p>
    <w:p w14:paraId="2554FB21" w14:textId="743A3FA9" w:rsidR="00C67678" w:rsidRPr="00814BF7" w:rsidRDefault="00C67678" w:rsidP="00C654A4">
      <w:pPr>
        <w:pStyle w:val="Heading3"/>
        <w:rPr>
          <w:rFonts w:eastAsia="MS Mincho"/>
        </w:rPr>
      </w:pPr>
      <w:bookmarkStart w:id="44" w:name="_Toc151735564"/>
      <w:r w:rsidRPr="00814BF7">
        <w:rPr>
          <w:rFonts w:eastAsia="MS Mincho"/>
        </w:rPr>
        <w:t>2.5 Prioritisation of referrals</w:t>
      </w:r>
      <w:bookmarkEnd w:id="44"/>
    </w:p>
    <w:p w14:paraId="4832F73B" w14:textId="77777777" w:rsidR="00C67678" w:rsidRPr="00C67678" w:rsidRDefault="00C67678" w:rsidP="00C67678">
      <w:pPr>
        <w:spacing w:after="0" w:line="276" w:lineRule="auto"/>
        <w:jc w:val="both"/>
        <w:rPr>
          <w:rFonts w:eastAsia="MS Mincho" w:cs="Arial"/>
          <w:lang w:val="en-US" w:eastAsia="en-US"/>
        </w:rPr>
      </w:pPr>
      <w:r w:rsidRPr="00C67678">
        <w:rPr>
          <w:rFonts w:eastAsia="MS Mincho" w:cs="Arial"/>
          <w:lang w:val="en-US" w:eastAsia="en-US"/>
        </w:rPr>
        <w:t xml:space="preserve">Services may choose to adopt a mechanism to assist </w:t>
      </w:r>
      <w:proofErr w:type="spellStart"/>
      <w:r w:rsidRPr="00C67678">
        <w:rPr>
          <w:rFonts w:eastAsia="MS Mincho" w:cs="Arial"/>
          <w:lang w:val="en-US" w:eastAsia="en-US"/>
        </w:rPr>
        <w:t>prioritising</w:t>
      </w:r>
      <w:proofErr w:type="spellEnd"/>
      <w:r w:rsidRPr="00C67678">
        <w:rPr>
          <w:rFonts w:eastAsia="MS Mincho" w:cs="Arial"/>
          <w:lang w:val="en-US" w:eastAsia="en-US"/>
        </w:rPr>
        <w:t xml:space="preserve"> referrals if a demand management strategy is required. Some of the factors to consider when </w:t>
      </w:r>
      <w:proofErr w:type="spellStart"/>
      <w:r w:rsidRPr="00C67678">
        <w:rPr>
          <w:rFonts w:eastAsia="MS Mincho" w:cs="Arial"/>
          <w:lang w:val="en-US" w:eastAsia="en-US"/>
        </w:rPr>
        <w:t>prioritising</w:t>
      </w:r>
      <w:proofErr w:type="spellEnd"/>
      <w:r w:rsidRPr="00C67678">
        <w:rPr>
          <w:rFonts w:eastAsia="MS Mincho" w:cs="Arial"/>
          <w:lang w:val="en-US" w:eastAsia="en-US"/>
        </w:rPr>
        <w:t xml:space="preserve"> referrals include – </w:t>
      </w:r>
    </w:p>
    <w:p w14:paraId="66436EE5" w14:textId="77777777" w:rsidR="00C67678" w:rsidRPr="00C67678" w:rsidRDefault="00C67678" w:rsidP="00C67678">
      <w:pPr>
        <w:numPr>
          <w:ilvl w:val="0"/>
          <w:numId w:val="20"/>
        </w:numPr>
        <w:spacing w:after="0" w:line="276" w:lineRule="auto"/>
        <w:jc w:val="both"/>
        <w:rPr>
          <w:rFonts w:eastAsia="MS Mincho" w:cs="Arial"/>
          <w:lang w:eastAsia="en-US"/>
        </w:rPr>
      </w:pPr>
      <w:r w:rsidRPr="00C67678">
        <w:rPr>
          <w:rFonts w:eastAsia="MS Mincho" w:cs="Arial"/>
          <w:lang w:eastAsia="en-US"/>
        </w:rPr>
        <w:t xml:space="preserve">Referrals from Child Safety whereby the family is deemed to not currently be in need of protection, but the family is at high risk of entering the statutory child protection system without an </w:t>
      </w:r>
      <w:proofErr w:type="gramStart"/>
      <w:r w:rsidRPr="00C67678">
        <w:rPr>
          <w:rFonts w:eastAsia="MS Mincho" w:cs="Arial"/>
          <w:lang w:eastAsia="en-US"/>
        </w:rPr>
        <w:t>intervention</w:t>
      </w:r>
      <w:proofErr w:type="gramEnd"/>
      <w:r w:rsidRPr="00C67678">
        <w:rPr>
          <w:rFonts w:eastAsia="MS Mincho" w:cs="Arial"/>
          <w:lang w:eastAsia="en-US"/>
        </w:rPr>
        <w:t xml:space="preserve"> </w:t>
      </w:r>
    </w:p>
    <w:p w14:paraId="44022693" w14:textId="77777777" w:rsidR="00C67678" w:rsidRPr="00C67678" w:rsidRDefault="00C67678" w:rsidP="00C67678">
      <w:pPr>
        <w:numPr>
          <w:ilvl w:val="0"/>
          <w:numId w:val="20"/>
        </w:numPr>
        <w:spacing w:after="0" w:line="276" w:lineRule="auto"/>
        <w:jc w:val="both"/>
        <w:rPr>
          <w:rFonts w:eastAsia="MS Mincho" w:cs="Arial"/>
          <w:lang w:eastAsia="en-US"/>
        </w:rPr>
      </w:pPr>
      <w:r w:rsidRPr="00C67678">
        <w:rPr>
          <w:rFonts w:eastAsia="MS Mincho" w:cs="Arial"/>
          <w:lang w:eastAsia="en-US"/>
        </w:rPr>
        <w:t xml:space="preserve">The child/ren is/are under 3 years </w:t>
      </w:r>
      <w:proofErr w:type="gramStart"/>
      <w:r w:rsidRPr="00C67678">
        <w:rPr>
          <w:rFonts w:eastAsia="MS Mincho" w:cs="Arial"/>
          <w:lang w:eastAsia="en-US"/>
        </w:rPr>
        <w:t>old</w:t>
      </w:r>
      <w:proofErr w:type="gramEnd"/>
    </w:p>
    <w:p w14:paraId="218EB803" w14:textId="77777777" w:rsidR="00C67678" w:rsidRPr="00C67678" w:rsidRDefault="00C67678" w:rsidP="00C67678">
      <w:pPr>
        <w:numPr>
          <w:ilvl w:val="0"/>
          <w:numId w:val="20"/>
        </w:numPr>
        <w:spacing w:after="0" w:line="276" w:lineRule="auto"/>
        <w:jc w:val="both"/>
        <w:rPr>
          <w:rFonts w:eastAsia="MS Mincho" w:cs="Arial"/>
          <w:lang w:eastAsia="en-US"/>
        </w:rPr>
      </w:pPr>
      <w:r w:rsidRPr="00C67678">
        <w:rPr>
          <w:rFonts w:eastAsia="MS Mincho" w:cs="Arial"/>
          <w:lang w:eastAsia="en-US"/>
        </w:rPr>
        <w:t xml:space="preserve">The degree of vulnerability of child/ren given consideration of factors such as developmental delay, physical/intellectual disability, health/medical </w:t>
      </w:r>
      <w:proofErr w:type="gramStart"/>
      <w:r w:rsidRPr="00C67678">
        <w:rPr>
          <w:rFonts w:eastAsia="MS Mincho" w:cs="Arial"/>
          <w:lang w:eastAsia="en-US"/>
        </w:rPr>
        <w:t>needs</w:t>
      </w:r>
      <w:proofErr w:type="gramEnd"/>
      <w:r w:rsidRPr="00C67678">
        <w:rPr>
          <w:rFonts w:eastAsia="MS Mincho" w:cs="Arial"/>
          <w:lang w:eastAsia="en-US"/>
        </w:rPr>
        <w:t xml:space="preserve"> and challenging behaviours etc.</w:t>
      </w:r>
    </w:p>
    <w:p w14:paraId="7B360010" w14:textId="77777777" w:rsidR="00C67678" w:rsidRPr="00C67678" w:rsidRDefault="00C67678" w:rsidP="00C67678">
      <w:pPr>
        <w:numPr>
          <w:ilvl w:val="0"/>
          <w:numId w:val="20"/>
        </w:numPr>
        <w:spacing w:after="0" w:line="276" w:lineRule="auto"/>
        <w:jc w:val="both"/>
        <w:rPr>
          <w:rFonts w:eastAsia="MS Mincho" w:cs="Arial"/>
          <w:lang w:eastAsia="en-US"/>
        </w:rPr>
      </w:pPr>
      <w:r w:rsidRPr="00C67678">
        <w:rPr>
          <w:rFonts w:eastAsia="MS Mincho" w:cs="Arial"/>
          <w:lang w:eastAsia="en-US"/>
        </w:rPr>
        <w:t>Complexity of need with multiple presenting factors (</w:t>
      </w:r>
      <w:proofErr w:type="gramStart"/>
      <w:r w:rsidRPr="00C67678">
        <w:rPr>
          <w:rFonts w:eastAsia="MS Mincho" w:cs="Arial"/>
          <w:lang w:eastAsia="en-US"/>
        </w:rPr>
        <w:t>e.g.</w:t>
      </w:r>
      <w:proofErr w:type="gramEnd"/>
      <w:r w:rsidRPr="00C67678">
        <w:rPr>
          <w:rFonts w:eastAsia="MS Mincho" w:cs="Arial"/>
          <w:lang w:eastAsia="en-US"/>
        </w:rPr>
        <w:t xml:space="preserve"> mental health, domestic and family violence, substance misuse, and disability issues, engagement in criminal activities)</w:t>
      </w:r>
    </w:p>
    <w:p w14:paraId="61AD4FC2" w14:textId="77777777" w:rsidR="00C67678" w:rsidRPr="00C67678" w:rsidRDefault="00C67678" w:rsidP="00C67678">
      <w:pPr>
        <w:numPr>
          <w:ilvl w:val="0"/>
          <w:numId w:val="20"/>
        </w:numPr>
        <w:spacing w:after="0" w:line="276" w:lineRule="auto"/>
        <w:jc w:val="both"/>
        <w:rPr>
          <w:rFonts w:eastAsia="MS Mincho" w:cs="Arial"/>
          <w:lang w:eastAsia="en-US"/>
        </w:rPr>
      </w:pPr>
      <w:r w:rsidRPr="00C67678">
        <w:rPr>
          <w:rFonts w:eastAsia="MS Mincho" w:cs="Arial"/>
          <w:lang w:eastAsia="en-US"/>
        </w:rPr>
        <w:t>Social, environmental, cultural influences and networks (</w:t>
      </w:r>
      <w:proofErr w:type="gramStart"/>
      <w:r w:rsidRPr="00C67678">
        <w:rPr>
          <w:rFonts w:eastAsia="MS Mincho" w:cs="Arial"/>
          <w:lang w:eastAsia="en-US"/>
        </w:rPr>
        <w:t>e.g.</w:t>
      </w:r>
      <w:proofErr w:type="gramEnd"/>
      <w:r w:rsidRPr="00C67678">
        <w:rPr>
          <w:rFonts w:eastAsia="MS Mincho" w:cs="Arial"/>
          <w:lang w:eastAsia="en-US"/>
        </w:rPr>
        <w:t xml:space="preserve"> limited access to services, including housing)</w:t>
      </w:r>
    </w:p>
    <w:p w14:paraId="10B10075" w14:textId="69079CB4" w:rsidR="006D2E9D" w:rsidRDefault="006D2E9D" w:rsidP="006D2E9D">
      <w:pPr>
        <w:spacing w:after="0" w:line="276" w:lineRule="auto"/>
        <w:jc w:val="both"/>
        <w:rPr>
          <w:rFonts w:eastAsia="MS Mincho" w:cs="Arial"/>
          <w:lang w:val="en-US" w:eastAsia="en-US"/>
        </w:rPr>
      </w:pPr>
    </w:p>
    <w:p w14:paraId="716B4D96" w14:textId="73E823CA" w:rsidR="006D2E9D" w:rsidRPr="006D2E9D" w:rsidRDefault="006D2E9D" w:rsidP="00814BF7">
      <w:pPr>
        <w:pStyle w:val="Heading3"/>
        <w:rPr>
          <w:rFonts w:eastAsia="MS Gothic"/>
          <w:lang w:eastAsia="en-US"/>
        </w:rPr>
      </w:pPr>
      <w:bookmarkStart w:id="45" w:name="_Toc136420353"/>
      <w:bookmarkStart w:id="46" w:name="_Toc151735565"/>
      <w:r w:rsidRPr="006D2E9D">
        <w:rPr>
          <w:rFonts w:eastAsia="MS Gothic"/>
          <w:lang w:eastAsia="en-US"/>
        </w:rPr>
        <w:t>2.</w:t>
      </w:r>
      <w:r w:rsidR="00C67678">
        <w:rPr>
          <w:rFonts w:eastAsia="MS Gothic"/>
          <w:lang w:eastAsia="en-US"/>
        </w:rPr>
        <w:t>6</w:t>
      </w:r>
      <w:r w:rsidRPr="006D2E9D">
        <w:rPr>
          <w:rFonts w:eastAsia="MS Gothic"/>
          <w:lang w:eastAsia="en-US"/>
        </w:rPr>
        <w:t xml:space="preserve"> Consent and Information Sharing</w:t>
      </w:r>
      <w:bookmarkEnd w:id="45"/>
      <w:bookmarkEnd w:id="46"/>
      <w:r w:rsidRPr="006D2E9D">
        <w:rPr>
          <w:rFonts w:eastAsia="MS Gothic"/>
          <w:lang w:eastAsia="en-US"/>
        </w:rPr>
        <w:t xml:space="preserve"> </w:t>
      </w:r>
    </w:p>
    <w:p w14:paraId="70372854" w14:textId="77777777" w:rsidR="006D2E9D" w:rsidRPr="00891A40" w:rsidRDefault="006D2E9D" w:rsidP="006D2E9D">
      <w:pPr>
        <w:autoSpaceDE w:val="0"/>
        <w:autoSpaceDN w:val="0"/>
        <w:adjustRightInd w:val="0"/>
        <w:spacing w:after="160" w:line="276" w:lineRule="auto"/>
        <w:jc w:val="both"/>
        <w:rPr>
          <w:rFonts w:eastAsia="Calibri" w:cs="Arial"/>
          <w:b/>
          <w:color w:val="000000"/>
          <w:szCs w:val="22"/>
          <w:lang w:val="en-US" w:eastAsia="en-US"/>
        </w:rPr>
      </w:pPr>
      <w:r w:rsidRPr="00891A40">
        <w:rPr>
          <w:rFonts w:eastAsia="Calibri" w:cs="Arial"/>
          <w:b/>
          <w:color w:val="000000"/>
          <w:szCs w:val="22"/>
          <w:lang w:val="en-US" w:eastAsia="en-US"/>
        </w:rPr>
        <w:t xml:space="preserve">Consent based </w:t>
      </w:r>
      <w:proofErr w:type="gramStart"/>
      <w:r w:rsidRPr="00891A40">
        <w:rPr>
          <w:rFonts w:eastAsia="Calibri" w:cs="Arial"/>
          <w:b/>
          <w:color w:val="000000"/>
          <w:szCs w:val="22"/>
          <w:lang w:val="en-US" w:eastAsia="en-US"/>
        </w:rPr>
        <w:t>engagement</w:t>
      </w:r>
      <w:proofErr w:type="gramEnd"/>
    </w:p>
    <w:p w14:paraId="565DA57C" w14:textId="0C8C790D" w:rsidR="00FC111E" w:rsidRPr="00891A40" w:rsidRDefault="00FC111E" w:rsidP="006D2E9D">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Informed consent is critical to engag</w:t>
      </w:r>
      <w:r w:rsidR="005F3ACD" w:rsidRPr="00891A40">
        <w:rPr>
          <w:rFonts w:eastAsia="Calibri" w:cs="Arial"/>
          <w:color w:val="000000"/>
          <w:szCs w:val="22"/>
          <w:lang w:val="en-US" w:eastAsia="en-US"/>
        </w:rPr>
        <w:t>ing families</w:t>
      </w:r>
      <w:r w:rsidR="00C563AB" w:rsidRPr="00891A40">
        <w:rPr>
          <w:rFonts w:eastAsia="Calibri" w:cs="Arial"/>
          <w:color w:val="000000"/>
          <w:szCs w:val="22"/>
          <w:lang w:val="en-US" w:eastAsia="en-US"/>
        </w:rPr>
        <w:t xml:space="preserve">. </w:t>
      </w:r>
      <w:r w:rsidRPr="00891A40">
        <w:rPr>
          <w:rFonts w:eastAsia="Calibri" w:cs="Arial"/>
          <w:color w:val="000000"/>
          <w:szCs w:val="22"/>
          <w:lang w:val="en-US" w:eastAsia="en-US"/>
        </w:rPr>
        <w:t xml:space="preserve">For active engagement cases, </w:t>
      </w:r>
      <w:r w:rsidR="006D2E9D" w:rsidRPr="00891A40">
        <w:rPr>
          <w:rFonts w:eastAsia="Calibri" w:cs="Arial"/>
          <w:color w:val="000000"/>
          <w:szCs w:val="22"/>
          <w:lang w:val="en-US" w:eastAsia="en-US"/>
        </w:rPr>
        <w:t>FaCC services require the family</w:t>
      </w:r>
      <w:r w:rsidRPr="00891A40">
        <w:rPr>
          <w:rFonts w:eastAsia="Calibri" w:cs="Arial"/>
          <w:color w:val="000000"/>
          <w:szCs w:val="22"/>
          <w:lang w:val="en-US" w:eastAsia="en-US"/>
        </w:rPr>
        <w:t>/</w:t>
      </w:r>
      <w:r w:rsidR="006D2E9D" w:rsidRPr="00891A40">
        <w:rPr>
          <w:rFonts w:eastAsia="Calibri" w:cs="Arial"/>
          <w:color w:val="000000"/>
          <w:szCs w:val="22"/>
          <w:lang w:val="en-US" w:eastAsia="en-US"/>
        </w:rPr>
        <w:t>family member</w:t>
      </w:r>
      <w:r w:rsidR="005F3ACD" w:rsidRPr="00891A40">
        <w:rPr>
          <w:rFonts w:eastAsia="Calibri" w:cs="Arial"/>
          <w:color w:val="000000"/>
          <w:szCs w:val="22"/>
          <w:lang w:val="en-US" w:eastAsia="en-US"/>
        </w:rPr>
        <w:t>’s consent</w:t>
      </w:r>
      <w:r w:rsidR="006D2E9D" w:rsidRPr="00891A40">
        <w:rPr>
          <w:rFonts w:eastAsia="Calibri" w:cs="Arial"/>
          <w:color w:val="000000"/>
          <w:szCs w:val="22"/>
          <w:lang w:val="en-US" w:eastAsia="en-US"/>
        </w:rPr>
        <w:t xml:space="preserve"> to engage with the service. The intent of gaining consent is to ensure the family is willing to engage with the service and take responsibility for achieving positive change for their family.</w:t>
      </w:r>
      <w:r w:rsidR="006D2E9D" w:rsidRPr="00891A40">
        <w:rPr>
          <w:rFonts w:cs="Arial"/>
          <w:color w:val="000000"/>
          <w:szCs w:val="22"/>
          <w:lang w:val="en-US" w:eastAsia="en-US"/>
        </w:rPr>
        <w:t xml:space="preserve"> </w:t>
      </w:r>
    </w:p>
    <w:p w14:paraId="2EEA5F3A" w14:textId="77777777" w:rsidR="00FC111E" w:rsidRPr="00891A40" w:rsidRDefault="00FC111E" w:rsidP="006D2E9D">
      <w:pPr>
        <w:autoSpaceDE w:val="0"/>
        <w:autoSpaceDN w:val="0"/>
        <w:adjustRightInd w:val="0"/>
        <w:spacing w:after="0" w:line="276" w:lineRule="auto"/>
        <w:jc w:val="both"/>
        <w:rPr>
          <w:rFonts w:eastAsia="Calibri" w:cs="Arial"/>
          <w:color w:val="000000"/>
          <w:szCs w:val="22"/>
          <w:lang w:val="en-US" w:eastAsia="en-US"/>
        </w:rPr>
      </w:pPr>
    </w:p>
    <w:p w14:paraId="1F888DD5" w14:textId="31E282F0" w:rsidR="006D2E9D" w:rsidRPr="00891A40" w:rsidRDefault="00C755C9" w:rsidP="006D2E9D">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During an active engagement response, f</w:t>
      </w:r>
      <w:r w:rsidR="006D2E9D" w:rsidRPr="00891A40">
        <w:rPr>
          <w:rFonts w:eastAsia="Calibri" w:cs="Arial"/>
          <w:color w:val="000000"/>
          <w:szCs w:val="22"/>
          <w:lang w:val="en-US" w:eastAsia="en-US"/>
        </w:rPr>
        <w:t xml:space="preserve">amily members need to be aware what giving consent means and what information will be shared and why, </w:t>
      </w:r>
      <w:r w:rsidR="00531F27" w:rsidRPr="00891A40">
        <w:rPr>
          <w:rFonts w:eastAsia="Calibri" w:cs="Arial"/>
          <w:color w:val="000000"/>
          <w:szCs w:val="22"/>
          <w:lang w:val="en-US" w:eastAsia="en-US"/>
        </w:rPr>
        <w:t>including</w:t>
      </w:r>
      <w:r w:rsidR="006D2E9D" w:rsidRPr="00891A40">
        <w:rPr>
          <w:rFonts w:eastAsia="Calibri" w:cs="Arial"/>
          <w:color w:val="000000"/>
          <w:szCs w:val="22"/>
          <w:lang w:val="en-US" w:eastAsia="en-US"/>
        </w:rPr>
        <w:t xml:space="preserve"> permission to share information about their family with other service providers who can assist them. There may be several points during the support process where a family’s consent will be sought to share their personal information. A </w:t>
      </w:r>
      <w:r w:rsidR="006D2E9D" w:rsidRPr="00891A40">
        <w:rPr>
          <w:rFonts w:eastAsia="Calibri" w:cs="Arial"/>
          <w:color w:val="000000"/>
          <w:szCs w:val="22"/>
          <w:lang w:val="en-US" w:eastAsia="en-US"/>
        </w:rPr>
        <w:lastRenderedPageBreak/>
        <w:t xml:space="preserve">family will have the option of limiting or not permitting the sharing of information with a particular service or </w:t>
      </w:r>
      <w:proofErr w:type="spellStart"/>
      <w:r w:rsidR="006D2E9D" w:rsidRPr="00891A40">
        <w:rPr>
          <w:rFonts w:eastAsia="Calibri" w:cs="Arial"/>
          <w:color w:val="000000"/>
          <w:szCs w:val="22"/>
          <w:lang w:val="en-US" w:eastAsia="en-US"/>
        </w:rPr>
        <w:t>organisation</w:t>
      </w:r>
      <w:proofErr w:type="spellEnd"/>
      <w:r w:rsidR="006D2E9D" w:rsidRPr="00891A40">
        <w:rPr>
          <w:rFonts w:eastAsia="Calibri" w:cs="Arial"/>
          <w:color w:val="000000"/>
          <w:szCs w:val="22"/>
          <w:lang w:val="en-US" w:eastAsia="en-US"/>
        </w:rPr>
        <w:t xml:space="preserve">. </w:t>
      </w:r>
    </w:p>
    <w:p w14:paraId="54B5F7EC" w14:textId="77777777" w:rsidR="006D2E9D" w:rsidRPr="00891A40"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63F506E1" w14:textId="60DF0EDC" w:rsidR="006D2E9D" w:rsidRPr="00891A40" w:rsidRDefault="006D2E9D" w:rsidP="006D2E9D">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 xml:space="preserve">Where adults in the family have different views about providing consent, the service </w:t>
      </w:r>
      <w:r w:rsidR="005F3ACD" w:rsidRPr="00891A40">
        <w:rPr>
          <w:rFonts w:eastAsia="Calibri" w:cs="Arial"/>
          <w:color w:val="000000"/>
          <w:szCs w:val="22"/>
          <w:lang w:val="en-US" w:eastAsia="en-US"/>
        </w:rPr>
        <w:t xml:space="preserve">can </w:t>
      </w:r>
      <w:r w:rsidRPr="00891A40">
        <w:rPr>
          <w:rFonts w:eastAsia="Calibri" w:cs="Arial"/>
          <w:color w:val="000000"/>
          <w:szCs w:val="22"/>
          <w:lang w:val="en-US" w:eastAsia="en-US"/>
        </w:rPr>
        <w:t>work to ensure the adult willing to engage with the support service is safely able to provide consent and this will includ</w:t>
      </w:r>
      <w:r w:rsidR="00FC111E" w:rsidRPr="00891A40">
        <w:rPr>
          <w:rFonts w:eastAsia="Calibri" w:cs="Arial"/>
          <w:color w:val="000000"/>
          <w:szCs w:val="22"/>
          <w:lang w:val="en-US" w:eastAsia="en-US"/>
        </w:rPr>
        <w:t xml:space="preserve">e </w:t>
      </w:r>
      <w:r w:rsidRPr="00891A40">
        <w:rPr>
          <w:rFonts w:eastAsia="Calibri" w:cs="Arial"/>
          <w:color w:val="000000"/>
          <w:szCs w:val="22"/>
          <w:lang w:val="en-US" w:eastAsia="en-US"/>
        </w:rPr>
        <w:t xml:space="preserve">permission to share </w:t>
      </w:r>
      <w:r w:rsidR="00814BF7" w:rsidRPr="00891A40">
        <w:rPr>
          <w:rFonts w:eastAsia="Calibri" w:cs="Arial"/>
          <w:color w:val="000000"/>
          <w:szCs w:val="22"/>
          <w:lang w:val="en-US" w:eastAsia="en-US"/>
        </w:rPr>
        <w:t>information and</w:t>
      </w:r>
      <w:r w:rsidRPr="00891A40">
        <w:rPr>
          <w:rFonts w:eastAsia="Calibri" w:cs="Arial"/>
          <w:color w:val="000000"/>
          <w:szCs w:val="22"/>
          <w:lang w:val="en-US" w:eastAsia="en-US"/>
        </w:rPr>
        <w:t xml:space="preserve"> access the services they need.</w:t>
      </w:r>
    </w:p>
    <w:p w14:paraId="4A15C007" w14:textId="77777777" w:rsidR="006D2E9D" w:rsidRPr="00891A40"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3F74A1A9" w14:textId="4B8B902E" w:rsidR="006D2E9D" w:rsidRPr="00891A40" w:rsidRDefault="006D2E9D" w:rsidP="006D2E9D">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A parent can consent on behalf of their child.</w:t>
      </w:r>
      <w:r w:rsidR="00814BF7" w:rsidRPr="00891A40">
        <w:rPr>
          <w:rFonts w:eastAsia="Calibri" w:cs="Arial"/>
          <w:color w:val="000000"/>
          <w:szCs w:val="22"/>
          <w:lang w:val="en-US" w:eastAsia="en-US"/>
        </w:rPr>
        <w:t xml:space="preserve"> </w:t>
      </w:r>
      <w:r w:rsidRPr="00891A40">
        <w:rPr>
          <w:rFonts w:eastAsia="Calibri" w:cs="Arial"/>
          <w:color w:val="000000"/>
          <w:szCs w:val="22"/>
          <w:lang w:val="en-US" w:eastAsia="en-US"/>
        </w:rPr>
        <w:t>Young people can provide consent where developmentally appropriate and should be encouraged to consent on their own behalf where appropriate.</w:t>
      </w:r>
    </w:p>
    <w:p w14:paraId="786AB76B" w14:textId="77777777" w:rsidR="006D2E9D" w:rsidRPr="00891A40"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310B7AB5" w14:textId="421EF952" w:rsidR="006D2E9D" w:rsidRPr="00891A40" w:rsidRDefault="006D2E9D" w:rsidP="006D2E9D">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Informed consent will be sought where FaCC intends to undertake work with, or on behalf of a family and includes consent:</w:t>
      </w:r>
    </w:p>
    <w:p w14:paraId="206F4EE4" w14:textId="0C2B47EF" w:rsidR="006D2E9D" w:rsidRPr="00891A40" w:rsidRDefault="006D2E9D" w:rsidP="006D2E9D">
      <w:pPr>
        <w:numPr>
          <w:ilvl w:val="0"/>
          <w:numId w:val="7"/>
        </w:num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from the family to work with FaCC</w:t>
      </w:r>
    </w:p>
    <w:p w14:paraId="69325233" w14:textId="77777777" w:rsidR="006D2E9D" w:rsidRPr="00891A40" w:rsidRDefault="006D2E9D" w:rsidP="006D2E9D">
      <w:pPr>
        <w:numPr>
          <w:ilvl w:val="0"/>
          <w:numId w:val="7"/>
        </w:num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to seek information about a family</w:t>
      </w:r>
    </w:p>
    <w:p w14:paraId="4A885268" w14:textId="77777777" w:rsidR="006D2E9D" w:rsidRPr="00891A40" w:rsidRDefault="006D2E9D" w:rsidP="006D2E9D">
      <w:pPr>
        <w:numPr>
          <w:ilvl w:val="0"/>
          <w:numId w:val="7"/>
        </w:num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 xml:space="preserve">to seek to work collaboratively with another person or </w:t>
      </w:r>
      <w:proofErr w:type="gramStart"/>
      <w:r w:rsidRPr="00891A40">
        <w:rPr>
          <w:rFonts w:eastAsia="Calibri" w:cs="Arial"/>
          <w:color w:val="000000"/>
          <w:szCs w:val="22"/>
          <w:lang w:val="en-US" w:eastAsia="en-US"/>
        </w:rPr>
        <w:t>service</w:t>
      </w:r>
      <w:proofErr w:type="gramEnd"/>
    </w:p>
    <w:p w14:paraId="6ACE3E7D" w14:textId="77777777" w:rsidR="006D2E9D" w:rsidRPr="00891A40" w:rsidRDefault="006D2E9D" w:rsidP="006D2E9D">
      <w:pPr>
        <w:numPr>
          <w:ilvl w:val="0"/>
          <w:numId w:val="7"/>
        </w:num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to refer a family to another service</w:t>
      </w:r>
    </w:p>
    <w:p w14:paraId="05403208" w14:textId="6C6EEF01" w:rsidR="006D2E9D" w:rsidRPr="00891A40" w:rsidRDefault="006D2E9D" w:rsidP="006D2E9D">
      <w:pPr>
        <w:autoSpaceDE w:val="0"/>
        <w:autoSpaceDN w:val="0"/>
        <w:adjustRightInd w:val="0"/>
        <w:spacing w:after="0" w:line="276" w:lineRule="auto"/>
        <w:jc w:val="both"/>
        <w:rPr>
          <w:rFonts w:eastAsia="Calibri" w:cs="Arial"/>
          <w:color w:val="000000"/>
          <w:szCs w:val="22"/>
          <w:lang w:eastAsia="en-US"/>
        </w:rPr>
      </w:pPr>
    </w:p>
    <w:p w14:paraId="11673C76" w14:textId="67AD3065" w:rsidR="00152D05" w:rsidRPr="00891A40" w:rsidRDefault="00152D05" w:rsidP="00152D05">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 xml:space="preserve">It is preferable </w:t>
      </w:r>
      <w:r w:rsidRPr="00891A40">
        <w:rPr>
          <w:rFonts w:eastAsia="Calibri" w:cs="Arial"/>
          <w:b/>
          <w:bCs/>
          <w:color w:val="000000"/>
          <w:szCs w:val="22"/>
          <w:lang w:val="en-US" w:eastAsia="en-US"/>
        </w:rPr>
        <w:t>written consent</w:t>
      </w:r>
      <w:r w:rsidRPr="00891A40">
        <w:rPr>
          <w:rFonts w:eastAsia="Calibri" w:cs="Arial"/>
          <w:color w:val="000000"/>
          <w:szCs w:val="22"/>
          <w:lang w:val="en-US" w:eastAsia="en-US"/>
        </w:rPr>
        <w:t xml:space="preserve"> </w:t>
      </w:r>
      <w:r w:rsidR="005F3ACD" w:rsidRPr="00891A40">
        <w:rPr>
          <w:rFonts w:eastAsia="Calibri" w:cs="Arial"/>
          <w:color w:val="000000"/>
          <w:szCs w:val="22"/>
          <w:lang w:val="en-US" w:eastAsia="en-US"/>
        </w:rPr>
        <w:t xml:space="preserve">is </w:t>
      </w:r>
      <w:r w:rsidRPr="00891A40">
        <w:rPr>
          <w:rFonts w:eastAsia="Calibri" w:cs="Arial"/>
          <w:color w:val="000000"/>
          <w:szCs w:val="22"/>
          <w:lang w:val="en-US" w:eastAsia="en-US"/>
        </w:rPr>
        <w:t xml:space="preserve">obtained from the family to allow FaCC to refer a family to, or share information with, another service. The written consent is preserved as a record and can be referred to if there is any dispute. Each FaCC should </w:t>
      </w:r>
      <w:r w:rsidR="005F3ACD" w:rsidRPr="00891A40">
        <w:rPr>
          <w:rFonts w:eastAsia="Calibri" w:cs="Arial"/>
          <w:color w:val="000000"/>
          <w:szCs w:val="22"/>
          <w:lang w:val="en-US" w:eastAsia="en-US"/>
        </w:rPr>
        <w:t xml:space="preserve">have </w:t>
      </w:r>
      <w:r w:rsidRPr="00891A40">
        <w:rPr>
          <w:rFonts w:eastAsia="Calibri" w:cs="Arial"/>
          <w:color w:val="000000"/>
          <w:szCs w:val="22"/>
          <w:lang w:val="en-US" w:eastAsia="en-US"/>
        </w:rPr>
        <w:t xml:space="preserve">a consent form for use when obtaining a family’s written consent to work with a FaCC and/or share their personal information with other service providers or </w:t>
      </w:r>
      <w:proofErr w:type="spellStart"/>
      <w:r w:rsidRPr="00891A40">
        <w:rPr>
          <w:rFonts w:eastAsia="Calibri" w:cs="Arial"/>
          <w:color w:val="000000"/>
          <w:szCs w:val="22"/>
          <w:lang w:val="en-US" w:eastAsia="en-US"/>
        </w:rPr>
        <w:t>organisations</w:t>
      </w:r>
      <w:proofErr w:type="spellEnd"/>
      <w:r w:rsidRPr="00891A40">
        <w:rPr>
          <w:rFonts w:eastAsia="Calibri" w:cs="Arial"/>
          <w:color w:val="000000"/>
          <w:szCs w:val="22"/>
          <w:lang w:val="en-US" w:eastAsia="en-US"/>
        </w:rPr>
        <w:t>.</w:t>
      </w:r>
    </w:p>
    <w:p w14:paraId="408746EB" w14:textId="77777777" w:rsidR="00152D05" w:rsidRPr="00891A40" w:rsidRDefault="00152D05" w:rsidP="00152D05">
      <w:pPr>
        <w:autoSpaceDE w:val="0"/>
        <w:autoSpaceDN w:val="0"/>
        <w:adjustRightInd w:val="0"/>
        <w:spacing w:after="0" w:line="276" w:lineRule="auto"/>
        <w:jc w:val="both"/>
        <w:rPr>
          <w:rFonts w:eastAsia="Calibri" w:cs="Arial"/>
          <w:color w:val="000000"/>
          <w:szCs w:val="22"/>
          <w:lang w:val="en-US" w:eastAsia="en-US"/>
        </w:rPr>
      </w:pPr>
    </w:p>
    <w:p w14:paraId="20B88D39" w14:textId="77777777" w:rsidR="00152D05" w:rsidRPr="00891A40" w:rsidRDefault="00152D05" w:rsidP="00152D05">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While a less preferable option, verbal consent can also be accepted. A file note recording the consent date should be created as soon as practicable after the consent was obtained.</w:t>
      </w:r>
    </w:p>
    <w:p w14:paraId="2D4801EE" w14:textId="77777777" w:rsidR="00AC1D28" w:rsidRPr="00891A40" w:rsidRDefault="00AC1D28" w:rsidP="00152D05">
      <w:pPr>
        <w:autoSpaceDE w:val="0"/>
        <w:autoSpaceDN w:val="0"/>
        <w:adjustRightInd w:val="0"/>
        <w:spacing w:after="0" w:line="276" w:lineRule="auto"/>
        <w:jc w:val="both"/>
        <w:rPr>
          <w:rFonts w:eastAsia="Calibri" w:cs="Arial"/>
          <w:color w:val="000000"/>
          <w:szCs w:val="22"/>
          <w:lang w:val="en-US" w:eastAsia="en-US"/>
        </w:rPr>
      </w:pPr>
    </w:p>
    <w:p w14:paraId="630E941A" w14:textId="276D75AC" w:rsidR="00152D05" w:rsidRPr="00891A40" w:rsidRDefault="00152D05" w:rsidP="00152D05">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 xml:space="preserve">Care needs to be taken to respond to any cultural and language barriers to the participation and understanding of families from Culturally and Linguistically Diverse (CALD) backgrounds and interpreters should be engaged as required. </w:t>
      </w:r>
    </w:p>
    <w:p w14:paraId="7B6035C8" w14:textId="0A828D5C" w:rsidR="00152D05" w:rsidRPr="00891A40" w:rsidRDefault="00152D05" w:rsidP="00152D05">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 xml:space="preserve"> </w:t>
      </w:r>
    </w:p>
    <w:p w14:paraId="34FC4181" w14:textId="77777777" w:rsidR="00152D05" w:rsidRPr="00891A40" w:rsidRDefault="00152D05" w:rsidP="00152D05">
      <w:pPr>
        <w:autoSpaceDE w:val="0"/>
        <w:autoSpaceDN w:val="0"/>
        <w:adjustRightInd w:val="0"/>
        <w:spacing w:after="0" w:line="276" w:lineRule="auto"/>
        <w:jc w:val="both"/>
        <w:rPr>
          <w:rFonts w:eastAsia="Calibri" w:cs="Arial"/>
          <w:color w:val="000000"/>
          <w:szCs w:val="22"/>
          <w:lang w:val="en-US" w:eastAsia="en-US"/>
        </w:rPr>
      </w:pPr>
      <w:r w:rsidRPr="00891A40">
        <w:rPr>
          <w:rFonts w:eastAsia="Calibri" w:cs="Arial"/>
          <w:color w:val="000000"/>
          <w:szCs w:val="22"/>
          <w:lang w:val="en-US" w:eastAsia="en-US"/>
        </w:rPr>
        <w:t xml:space="preserve">It is imperative that all families are made aware of the duty of care service providers </w:t>
      </w:r>
      <w:proofErr w:type="gramStart"/>
      <w:r w:rsidRPr="00891A40">
        <w:rPr>
          <w:rFonts w:eastAsia="Calibri" w:cs="Arial"/>
          <w:color w:val="000000"/>
          <w:szCs w:val="22"/>
          <w:lang w:val="en-US" w:eastAsia="en-US"/>
        </w:rPr>
        <w:t>have to</w:t>
      </w:r>
      <w:proofErr w:type="gramEnd"/>
      <w:r w:rsidRPr="00891A40">
        <w:rPr>
          <w:rFonts w:eastAsia="Calibri" w:cs="Arial"/>
          <w:color w:val="000000"/>
          <w:szCs w:val="22"/>
          <w:lang w:val="en-US" w:eastAsia="en-US"/>
        </w:rPr>
        <w:t xml:space="preserve"> report significant harm or the risk of significant harm to a child to relevant authorities including Child Safety (note, consent is not required to report to Child Safety when a child may be in need of protection).</w:t>
      </w:r>
    </w:p>
    <w:p w14:paraId="76D3F1EB" w14:textId="3BF4CE9D" w:rsidR="00152D05" w:rsidRPr="00891A40" w:rsidRDefault="00152D05" w:rsidP="006D2E9D">
      <w:pPr>
        <w:autoSpaceDE w:val="0"/>
        <w:autoSpaceDN w:val="0"/>
        <w:adjustRightInd w:val="0"/>
        <w:spacing w:after="0" w:line="276" w:lineRule="auto"/>
        <w:jc w:val="both"/>
        <w:rPr>
          <w:rFonts w:eastAsia="Calibri" w:cs="Arial"/>
          <w:color w:val="000000"/>
          <w:szCs w:val="22"/>
          <w:lang w:eastAsia="en-US"/>
        </w:rPr>
      </w:pPr>
    </w:p>
    <w:p w14:paraId="37433090" w14:textId="77777777" w:rsidR="00891A40" w:rsidRDefault="006D2E9D" w:rsidP="006D2E9D">
      <w:pPr>
        <w:autoSpaceDE w:val="0"/>
        <w:autoSpaceDN w:val="0"/>
        <w:adjustRightInd w:val="0"/>
        <w:spacing w:after="0" w:line="276" w:lineRule="auto"/>
        <w:jc w:val="both"/>
        <w:rPr>
          <w:rFonts w:eastAsia="Calibri" w:cs="Arial"/>
          <w:color w:val="000000"/>
          <w:szCs w:val="22"/>
          <w:lang w:eastAsia="en-US"/>
        </w:rPr>
      </w:pPr>
      <w:r w:rsidRPr="00891A40">
        <w:rPr>
          <w:rFonts w:eastAsia="Calibri" w:cs="Arial"/>
          <w:color w:val="000000"/>
          <w:szCs w:val="22"/>
          <w:lang w:eastAsia="en-US"/>
        </w:rPr>
        <w:t xml:space="preserve">Under some circumstances, FaCC may </w:t>
      </w:r>
      <w:r w:rsidR="005F3ACD" w:rsidRPr="00891A40">
        <w:rPr>
          <w:rFonts w:eastAsia="Calibri" w:cs="Arial"/>
          <w:color w:val="000000"/>
          <w:szCs w:val="22"/>
          <w:lang w:eastAsia="en-US"/>
        </w:rPr>
        <w:t xml:space="preserve">be able to </w:t>
      </w:r>
      <w:r w:rsidRPr="00891A40">
        <w:rPr>
          <w:rFonts w:eastAsia="Calibri" w:cs="Arial"/>
          <w:color w:val="000000"/>
          <w:szCs w:val="22"/>
          <w:lang w:eastAsia="en-US"/>
        </w:rPr>
        <w:t>meet</w:t>
      </w:r>
      <w:r w:rsidR="002B1A0F" w:rsidRPr="00891A40">
        <w:rPr>
          <w:rFonts w:eastAsia="Calibri" w:cs="Arial"/>
          <w:color w:val="000000"/>
          <w:szCs w:val="22"/>
          <w:lang w:eastAsia="en-US"/>
        </w:rPr>
        <w:t xml:space="preserve"> a</w:t>
      </w:r>
      <w:r w:rsidRPr="00891A40">
        <w:rPr>
          <w:rFonts w:eastAsia="Calibri" w:cs="Arial"/>
          <w:color w:val="000000"/>
          <w:szCs w:val="22"/>
          <w:lang w:eastAsia="en-US"/>
        </w:rPr>
        <w:t xml:space="preserve"> family’s needs without </w:t>
      </w:r>
      <w:r w:rsidR="00A7243F" w:rsidRPr="00891A40">
        <w:rPr>
          <w:rFonts w:eastAsia="Calibri" w:cs="Arial"/>
          <w:color w:val="000000"/>
          <w:szCs w:val="22"/>
          <w:lang w:eastAsia="en-US"/>
        </w:rPr>
        <w:t>obtaining full</w:t>
      </w:r>
      <w:r w:rsidRPr="00891A40">
        <w:rPr>
          <w:rFonts w:eastAsia="Calibri" w:cs="Arial"/>
          <w:color w:val="000000"/>
          <w:szCs w:val="22"/>
          <w:lang w:eastAsia="en-US"/>
        </w:rPr>
        <w:t xml:space="preserve"> consent from the family. For example, a short intervention through a </w:t>
      </w:r>
      <w:r w:rsidR="00A7243F" w:rsidRPr="00891A40">
        <w:rPr>
          <w:rFonts w:eastAsia="Calibri" w:cs="Arial"/>
          <w:color w:val="000000"/>
          <w:szCs w:val="22"/>
          <w:lang w:eastAsia="en-US"/>
        </w:rPr>
        <w:t xml:space="preserve">one-off </w:t>
      </w:r>
      <w:r w:rsidRPr="00891A40">
        <w:rPr>
          <w:rFonts w:eastAsia="Calibri" w:cs="Arial"/>
          <w:color w:val="000000"/>
          <w:szCs w:val="22"/>
          <w:lang w:eastAsia="en-US"/>
        </w:rPr>
        <w:t>home visit or provision of information for the family to access another secondary or universal service may meet the family’s needs without written consent or further assessment being required (or possible) by FaCC.</w:t>
      </w:r>
      <w:r w:rsidR="00152D05" w:rsidRPr="00891A40">
        <w:rPr>
          <w:rFonts w:eastAsia="Calibri" w:cs="Arial"/>
          <w:color w:val="000000"/>
          <w:szCs w:val="22"/>
          <w:lang w:eastAsia="en-US"/>
        </w:rPr>
        <w:t xml:space="preserve"> </w:t>
      </w:r>
      <w:r w:rsidR="00A7243F" w:rsidRPr="00891A40">
        <w:rPr>
          <w:rFonts w:eastAsia="Calibri" w:cs="Arial"/>
          <w:color w:val="000000"/>
          <w:szCs w:val="22"/>
          <w:lang w:eastAsia="en-US"/>
        </w:rPr>
        <w:t>In these circumstances, although the family has</w:t>
      </w:r>
      <w:r w:rsidR="00645A14" w:rsidRPr="00891A40">
        <w:rPr>
          <w:rFonts w:eastAsia="Calibri" w:cs="Arial"/>
          <w:color w:val="000000"/>
          <w:szCs w:val="22"/>
          <w:lang w:eastAsia="en-US"/>
        </w:rPr>
        <w:t xml:space="preserve"> not consent</w:t>
      </w:r>
      <w:r w:rsidR="002B1A0F" w:rsidRPr="00891A40">
        <w:rPr>
          <w:rFonts w:eastAsia="Calibri" w:cs="Arial"/>
          <w:color w:val="000000"/>
          <w:szCs w:val="22"/>
          <w:lang w:eastAsia="en-US"/>
        </w:rPr>
        <w:t>ed</w:t>
      </w:r>
      <w:r w:rsidR="00645A14" w:rsidRPr="00891A40">
        <w:rPr>
          <w:rFonts w:eastAsia="Calibri" w:cs="Arial"/>
          <w:color w:val="000000"/>
          <w:szCs w:val="22"/>
          <w:lang w:eastAsia="en-US"/>
        </w:rPr>
        <w:t xml:space="preserve"> to participating in an active engagement response, they have engaged </w:t>
      </w:r>
      <w:r w:rsidR="00B76FB3" w:rsidRPr="00891A40">
        <w:rPr>
          <w:rFonts w:eastAsia="Calibri" w:cs="Arial"/>
          <w:color w:val="000000"/>
          <w:szCs w:val="22"/>
          <w:lang w:eastAsia="en-US"/>
        </w:rPr>
        <w:t>in a discussion with FaCC to identify their needs</w:t>
      </w:r>
      <w:r w:rsidR="00645A14" w:rsidRPr="00891A40">
        <w:rPr>
          <w:rFonts w:eastAsia="Calibri" w:cs="Arial"/>
          <w:color w:val="000000"/>
          <w:szCs w:val="22"/>
          <w:lang w:eastAsia="en-US"/>
        </w:rPr>
        <w:t xml:space="preserve"> and </w:t>
      </w:r>
      <w:r w:rsidR="00B76FB3" w:rsidRPr="00891A40">
        <w:rPr>
          <w:rFonts w:eastAsia="Calibri" w:cs="Arial"/>
          <w:color w:val="000000"/>
          <w:szCs w:val="22"/>
          <w:lang w:eastAsia="en-US"/>
        </w:rPr>
        <w:t>FaCC have provided a service to the family.</w:t>
      </w:r>
    </w:p>
    <w:p w14:paraId="628C1F28" w14:textId="77777777" w:rsidR="00891A40" w:rsidRDefault="00891A40" w:rsidP="006D2E9D">
      <w:pPr>
        <w:autoSpaceDE w:val="0"/>
        <w:autoSpaceDN w:val="0"/>
        <w:adjustRightInd w:val="0"/>
        <w:spacing w:after="0" w:line="276" w:lineRule="auto"/>
        <w:jc w:val="both"/>
        <w:rPr>
          <w:rFonts w:eastAsia="Calibri" w:cs="Arial"/>
          <w:color w:val="000000"/>
          <w:szCs w:val="22"/>
          <w:lang w:eastAsia="en-US"/>
        </w:rPr>
      </w:pPr>
    </w:p>
    <w:p w14:paraId="0ACC10AF" w14:textId="27AAE7D2" w:rsidR="006D2E9D" w:rsidRDefault="00B76FB3" w:rsidP="006D2E9D">
      <w:pPr>
        <w:autoSpaceDE w:val="0"/>
        <w:autoSpaceDN w:val="0"/>
        <w:adjustRightInd w:val="0"/>
        <w:spacing w:after="0" w:line="276" w:lineRule="auto"/>
        <w:jc w:val="both"/>
        <w:rPr>
          <w:rFonts w:eastAsia="Calibri" w:cs="Arial"/>
          <w:color w:val="000000"/>
          <w:szCs w:val="22"/>
          <w:lang w:eastAsia="en-US"/>
        </w:rPr>
      </w:pPr>
      <w:r>
        <w:rPr>
          <w:rFonts w:eastAsia="Calibri" w:cs="Arial"/>
          <w:color w:val="000000"/>
          <w:szCs w:val="22"/>
          <w:lang w:eastAsia="en-US"/>
        </w:rPr>
        <w:t xml:space="preserve"> </w:t>
      </w:r>
    </w:p>
    <w:p w14:paraId="414A8ED1" w14:textId="31F924F1" w:rsidR="00BD6FE8" w:rsidRDefault="00BD6FE8" w:rsidP="006D2E9D">
      <w:pPr>
        <w:autoSpaceDE w:val="0"/>
        <w:autoSpaceDN w:val="0"/>
        <w:adjustRightInd w:val="0"/>
        <w:spacing w:after="0" w:line="276" w:lineRule="auto"/>
        <w:jc w:val="both"/>
        <w:rPr>
          <w:rFonts w:eastAsia="Calibri" w:cs="Arial"/>
          <w:color w:val="000000"/>
          <w:szCs w:val="22"/>
          <w:lang w:eastAsia="en-US"/>
        </w:rPr>
      </w:pPr>
    </w:p>
    <w:tbl>
      <w:tblPr>
        <w:tblStyle w:val="TableGrid"/>
        <w:tblW w:w="0" w:type="auto"/>
        <w:tblLook w:val="04A0" w:firstRow="1" w:lastRow="0" w:firstColumn="1" w:lastColumn="0" w:noHBand="0" w:noVBand="1"/>
      </w:tblPr>
      <w:tblGrid>
        <w:gridCol w:w="9628"/>
      </w:tblGrid>
      <w:tr w:rsidR="00BD6FE8" w14:paraId="71BF417E" w14:textId="77777777" w:rsidTr="00152D05">
        <w:tc>
          <w:tcPr>
            <w:tcW w:w="9628" w:type="dxa"/>
            <w:shd w:val="clear" w:color="auto" w:fill="DBB2C3" w:themeFill="accent3" w:themeFillTint="66"/>
          </w:tcPr>
          <w:p w14:paraId="2AAD7099" w14:textId="77777777" w:rsidR="00DF4F0E" w:rsidRDefault="00DF4F0E" w:rsidP="006D2E9D">
            <w:pPr>
              <w:autoSpaceDE w:val="0"/>
              <w:autoSpaceDN w:val="0"/>
              <w:adjustRightInd w:val="0"/>
              <w:spacing w:after="0" w:line="276" w:lineRule="auto"/>
              <w:jc w:val="both"/>
              <w:rPr>
                <w:rFonts w:cs="Arial"/>
                <w:b/>
                <w:bCs/>
                <w:color w:val="000000"/>
                <w:sz w:val="16"/>
                <w:szCs w:val="16"/>
                <w:lang w:eastAsia="en-US"/>
              </w:rPr>
            </w:pPr>
          </w:p>
          <w:p w14:paraId="0F7B30DC" w14:textId="405659CB" w:rsidR="00DF4F0E" w:rsidRPr="00D3589D" w:rsidRDefault="00BD6FE8" w:rsidP="00D3589D">
            <w:pPr>
              <w:pStyle w:val="ListParagraph"/>
              <w:numPr>
                <w:ilvl w:val="0"/>
                <w:numId w:val="116"/>
              </w:numPr>
              <w:autoSpaceDE w:val="0"/>
              <w:autoSpaceDN w:val="0"/>
              <w:adjustRightInd w:val="0"/>
              <w:spacing w:after="0" w:line="276" w:lineRule="auto"/>
              <w:jc w:val="both"/>
              <w:rPr>
                <w:rFonts w:cs="Arial"/>
                <w:i/>
                <w:iCs/>
                <w:color w:val="000000"/>
                <w:szCs w:val="22"/>
                <w:lang w:eastAsia="en-US"/>
              </w:rPr>
            </w:pPr>
            <w:r w:rsidRPr="00D3589D">
              <w:rPr>
                <w:rFonts w:cs="Arial"/>
                <w:b/>
                <w:bCs/>
                <w:color w:val="000000"/>
                <w:szCs w:val="22"/>
                <w:lang w:eastAsia="en-US"/>
              </w:rPr>
              <w:t xml:space="preserve">ARC </w:t>
            </w:r>
            <w:r w:rsidR="00757F92" w:rsidRPr="00D3589D">
              <w:rPr>
                <w:rFonts w:cs="Arial"/>
                <w:b/>
                <w:bCs/>
                <w:color w:val="000000"/>
                <w:szCs w:val="22"/>
                <w:lang w:eastAsia="en-US"/>
              </w:rPr>
              <w:t>tip</w:t>
            </w:r>
            <w:r w:rsidRPr="00D3589D">
              <w:rPr>
                <w:rFonts w:cs="Arial"/>
                <w:color w:val="000000"/>
                <w:szCs w:val="22"/>
                <w:lang w:eastAsia="en-US"/>
              </w:rPr>
              <w:t xml:space="preserve">: </w:t>
            </w:r>
            <w:r w:rsidR="00330C6E" w:rsidRPr="00D3589D">
              <w:rPr>
                <w:rFonts w:cs="Arial"/>
                <w:color w:val="000000"/>
                <w:szCs w:val="22"/>
                <w:lang w:eastAsia="en-US"/>
              </w:rPr>
              <w:t>in</w:t>
            </w:r>
            <w:r w:rsidR="00F818EE" w:rsidRPr="00D3589D">
              <w:rPr>
                <w:rFonts w:cs="Arial"/>
                <w:color w:val="000000"/>
                <w:szCs w:val="22"/>
                <w:lang w:eastAsia="en-US"/>
              </w:rPr>
              <w:t xml:space="preserve"> these circumstances, </w:t>
            </w:r>
            <w:r w:rsidR="00611C07" w:rsidRPr="00D3589D">
              <w:rPr>
                <w:rFonts w:cs="Arial"/>
                <w:color w:val="000000"/>
                <w:szCs w:val="22"/>
                <w:lang w:eastAsia="en-US"/>
              </w:rPr>
              <w:t xml:space="preserve">consent date should be </w:t>
            </w:r>
            <w:proofErr w:type="gramStart"/>
            <w:r w:rsidR="00611C07" w:rsidRPr="00D3589D">
              <w:rPr>
                <w:rFonts w:cs="Arial"/>
                <w:color w:val="000000"/>
                <w:szCs w:val="22"/>
                <w:lang w:eastAsia="en-US"/>
              </w:rPr>
              <w:t>entered</w:t>
            </w:r>
            <w:proofErr w:type="gramEnd"/>
            <w:r w:rsidR="00611C07" w:rsidRPr="00D3589D">
              <w:rPr>
                <w:rFonts w:cs="Arial"/>
                <w:color w:val="000000"/>
                <w:szCs w:val="22"/>
                <w:lang w:eastAsia="en-US"/>
              </w:rPr>
              <w:t xml:space="preserve"> and the closure reason</w:t>
            </w:r>
            <w:r w:rsidR="00342669" w:rsidRPr="00D3589D">
              <w:rPr>
                <w:rFonts w:cs="Arial"/>
                <w:color w:val="000000"/>
                <w:szCs w:val="22"/>
                <w:lang w:eastAsia="en-US"/>
              </w:rPr>
              <w:t xml:space="preserve"> recorded as</w:t>
            </w:r>
            <w:r w:rsidR="000B20DA" w:rsidRPr="00D3589D">
              <w:rPr>
                <w:rFonts w:cs="Arial"/>
                <w:color w:val="000000"/>
                <w:szCs w:val="22"/>
                <w:lang w:eastAsia="en-US"/>
              </w:rPr>
              <w:t>:</w:t>
            </w:r>
            <w:r w:rsidR="00342669" w:rsidRPr="00D3589D">
              <w:rPr>
                <w:rFonts w:cs="Arial"/>
                <w:color w:val="000000"/>
                <w:szCs w:val="22"/>
                <w:lang w:eastAsia="en-US"/>
              </w:rPr>
              <w:t xml:space="preserve"> </w:t>
            </w:r>
            <w:r w:rsidR="000B3EAB" w:rsidRPr="00D3589D">
              <w:rPr>
                <w:rFonts w:cs="Arial"/>
                <w:i/>
                <w:iCs/>
                <w:color w:val="000000"/>
                <w:szCs w:val="22"/>
                <w:lang w:eastAsia="en-US"/>
              </w:rPr>
              <w:t>Family’s needs met by</w:t>
            </w:r>
            <w:r w:rsidR="000B3EAB" w:rsidRPr="00D3589D">
              <w:rPr>
                <w:rFonts w:cs="Arial"/>
                <w:color w:val="000000"/>
                <w:szCs w:val="22"/>
                <w:lang w:eastAsia="en-US"/>
              </w:rPr>
              <w:t xml:space="preserve"> </w:t>
            </w:r>
            <w:r w:rsidR="000B3EAB" w:rsidRPr="00D3589D">
              <w:rPr>
                <w:rFonts w:cs="Arial"/>
                <w:i/>
                <w:iCs/>
                <w:color w:val="000000"/>
                <w:szCs w:val="22"/>
                <w:lang w:eastAsia="en-US"/>
              </w:rPr>
              <w:t>FaCC intervention</w:t>
            </w:r>
          </w:p>
          <w:p w14:paraId="6FC849AC" w14:textId="0355D93A" w:rsidR="00D3589D" w:rsidRPr="00D3589D" w:rsidRDefault="00D3589D" w:rsidP="00D3589D">
            <w:pPr>
              <w:pStyle w:val="ListParagraph"/>
              <w:autoSpaceDE w:val="0"/>
              <w:autoSpaceDN w:val="0"/>
              <w:adjustRightInd w:val="0"/>
              <w:spacing w:after="0" w:line="276" w:lineRule="auto"/>
              <w:jc w:val="both"/>
              <w:rPr>
                <w:rFonts w:cs="Arial"/>
                <w:color w:val="000000"/>
                <w:sz w:val="16"/>
                <w:szCs w:val="16"/>
                <w:lang w:eastAsia="en-US"/>
              </w:rPr>
            </w:pPr>
          </w:p>
        </w:tc>
      </w:tr>
    </w:tbl>
    <w:p w14:paraId="6F0AED0D"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113507BB" w14:textId="77777777" w:rsidR="006D2E9D" w:rsidRPr="006D2E9D" w:rsidRDefault="006D2E9D" w:rsidP="006D2E9D">
      <w:pPr>
        <w:autoSpaceDE w:val="0"/>
        <w:autoSpaceDN w:val="0"/>
        <w:adjustRightInd w:val="0"/>
        <w:spacing w:line="276" w:lineRule="auto"/>
        <w:jc w:val="both"/>
        <w:rPr>
          <w:rFonts w:eastAsia="Calibri" w:cs="Arial"/>
          <w:color w:val="000000"/>
          <w:szCs w:val="22"/>
          <w:lang w:val="en-US" w:eastAsia="en-US"/>
        </w:rPr>
      </w:pPr>
      <w:r w:rsidRPr="006D2E9D">
        <w:rPr>
          <w:rFonts w:eastAsia="Calibri" w:cs="Arial"/>
          <w:b/>
          <w:color w:val="000000"/>
          <w:szCs w:val="22"/>
          <w:lang w:val="en-US" w:eastAsia="en-US"/>
        </w:rPr>
        <w:t>Information sharing</w:t>
      </w:r>
    </w:p>
    <w:p w14:paraId="52D00F97" w14:textId="2B7100AA" w:rsidR="00E148F3" w:rsidRDefault="006D2E9D" w:rsidP="006D2E9D">
      <w:p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The information sharing framework in the </w:t>
      </w:r>
      <w:r w:rsidR="00E148F3" w:rsidRPr="009E6260">
        <w:rPr>
          <w:rFonts w:eastAsia="Calibri" w:cs="Arial"/>
          <w:i/>
          <w:iCs/>
          <w:color w:val="000000"/>
          <w:szCs w:val="22"/>
          <w:lang w:val="en-US" w:eastAsia="en-US"/>
        </w:rPr>
        <w:t xml:space="preserve">Child Protection </w:t>
      </w:r>
      <w:r w:rsidRPr="009E6260">
        <w:rPr>
          <w:rFonts w:eastAsia="Calibri" w:cs="Arial"/>
          <w:i/>
          <w:iCs/>
          <w:color w:val="000000"/>
          <w:szCs w:val="22"/>
          <w:lang w:val="en-US" w:eastAsia="en-US"/>
        </w:rPr>
        <w:t xml:space="preserve">Act </w:t>
      </w:r>
      <w:r w:rsidR="00E148F3" w:rsidRPr="009E6260">
        <w:rPr>
          <w:rFonts w:eastAsia="Calibri" w:cs="Arial"/>
          <w:i/>
          <w:iCs/>
          <w:color w:val="000000"/>
          <w:szCs w:val="22"/>
          <w:lang w:val="en-US" w:eastAsia="en-US"/>
        </w:rPr>
        <w:t>1999</w:t>
      </w:r>
      <w:r w:rsidR="00E148F3">
        <w:rPr>
          <w:rFonts w:eastAsia="Calibri" w:cs="Arial"/>
          <w:color w:val="000000"/>
          <w:szCs w:val="22"/>
          <w:lang w:val="en-US" w:eastAsia="en-US"/>
        </w:rPr>
        <w:t xml:space="preserve"> </w:t>
      </w:r>
      <w:r w:rsidRPr="006D2E9D">
        <w:rPr>
          <w:rFonts w:eastAsia="Calibri" w:cs="Arial"/>
          <w:color w:val="000000"/>
          <w:szCs w:val="22"/>
          <w:lang w:val="en-US" w:eastAsia="en-US"/>
        </w:rPr>
        <w:t xml:space="preserve">enables broad information sharing without consent for specific entities involved in the child protection and family support systems. Child Safety, prescribed entities and service providers may share information with each other to identify, assess and respond to child protection wellbeing concerns. </w:t>
      </w:r>
    </w:p>
    <w:p w14:paraId="69B798F2" w14:textId="691BEB66" w:rsidR="006D2E9D" w:rsidRPr="006D2E9D" w:rsidRDefault="006D2E9D" w:rsidP="00632B9F">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As specialist service providers, FaCC services </w:t>
      </w:r>
      <w:r w:rsidR="002E2003">
        <w:rPr>
          <w:rFonts w:eastAsia="Calibri" w:cs="Arial"/>
          <w:color w:val="000000"/>
          <w:szCs w:val="22"/>
          <w:lang w:val="en-US" w:eastAsia="en-US"/>
        </w:rPr>
        <w:t>may</w:t>
      </w:r>
      <w:r w:rsidR="002E2003" w:rsidRPr="006D2E9D">
        <w:rPr>
          <w:rFonts w:eastAsia="Calibri" w:cs="Arial"/>
          <w:color w:val="000000"/>
          <w:szCs w:val="22"/>
          <w:lang w:val="en-US" w:eastAsia="en-US"/>
        </w:rPr>
        <w:t xml:space="preserve"> </w:t>
      </w:r>
      <w:r w:rsidRPr="006D2E9D">
        <w:rPr>
          <w:rFonts w:eastAsia="Calibri" w:cs="Arial"/>
          <w:color w:val="000000"/>
          <w:szCs w:val="22"/>
          <w:lang w:val="en-US" w:eastAsia="en-US"/>
        </w:rPr>
        <w:t xml:space="preserve">share information with each other (and other specialist service providers) </w:t>
      </w:r>
      <w:r w:rsidR="00152D05" w:rsidRPr="006D2E9D">
        <w:rPr>
          <w:rFonts w:eastAsia="Calibri" w:cs="Arial"/>
          <w:color w:val="000000"/>
          <w:szCs w:val="22"/>
          <w:lang w:val="en-US" w:eastAsia="en-US"/>
        </w:rPr>
        <w:t>to</w:t>
      </w:r>
      <w:r w:rsidRPr="006D2E9D">
        <w:rPr>
          <w:rFonts w:eastAsia="Calibri" w:cs="Arial"/>
          <w:color w:val="000000"/>
          <w:szCs w:val="22"/>
          <w:lang w:val="en-US" w:eastAsia="en-US"/>
        </w:rPr>
        <w:t xml:space="preserve"> decrease the likelihood of a child becoming in need of protection</w:t>
      </w:r>
      <w:r w:rsidR="00C563AB" w:rsidRPr="006D2E9D">
        <w:rPr>
          <w:rFonts w:eastAsia="Calibri" w:cs="Arial"/>
          <w:color w:val="000000"/>
          <w:szCs w:val="22"/>
          <w:lang w:val="en-US" w:eastAsia="en-US"/>
        </w:rPr>
        <w:t xml:space="preserve">. </w:t>
      </w:r>
      <w:r w:rsidRPr="006D2E9D">
        <w:rPr>
          <w:rFonts w:eastAsia="Calibri" w:cs="Arial"/>
          <w:color w:val="000000"/>
          <w:szCs w:val="22"/>
          <w:lang w:val="en-US" w:eastAsia="en-US"/>
        </w:rPr>
        <w:t xml:space="preserve">Some examples include:     </w:t>
      </w:r>
    </w:p>
    <w:p w14:paraId="43737DC4" w14:textId="112817DD" w:rsidR="006D2E9D" w:rsidRPr="006D2E9D" w:rsidRDefault="006D2E9D" w:rsidP="00632B9F">
      <w:pPr>
        <w:numPr>
          <w:ilvl w:val="0"/>
          <w:numId w:val="7"/>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Transferring a referral that </w:t>
      </w:r>
      <w:r w:rsidR="00152D05">
        <w:rPr>
          <w:rFonts w:eastAsia="Calibri" w:cs="Arial"/>
          <w:color w:val="000000"/>
          <w:szCs w:val="22"/>
          <w:lang w:val="en-US" w:eastAsia="en-US"/>
        </w:rPr>
        <w:t>was</w:t>
      </w:r>
      <w:r w:rsidRPr="006D2E9D">
        <w:rPr>
          <w:rFonts w:eastAsia="Calibri" w:cs="Arial"/>
          <w:color w:val="000000"/>
          <w:szCs w:val="22"/>
          <w:lang w:val="en-US" w:eastAsia="en-US"/>
        </w:rPr>
        <w:t xml:space="preserve"> submitted to a FaCC in the incorrect catchment so the service in the correct catchment can engage with the </w:t>
      </w:r>
      <w:proofErr w:type="gramStart"/>
      <w:r w:rsidRPr="006D2E9D">
        <w:rPr>
          <w:rFonts w:eastAsia="Calibri" w:cs="Arial"/>
          <w:color w:val="000000"/>
          <w:szCs w:val="22"/>
          <w:lang w:val="en-US" w:eastAsia="en-US"/>
        </w:rPr>
        <w:t>family;</w:t>
      </w:r>
      <w:proofErr w:type="gramEnd"/>
    </w:p>
    <w:p w14:paraId="40AC99BA" w14:textId="3AB02C75" w:rsidR="006D2E9D" w:rsidRPr="006D2E9D" w:rsidRDefault="006D2E9D" w:rsidP="00632B9F">
      <w:pPr>
        <w:numPr>
          <w:ilvl w:val="0"/>
          <w:numId w:val="7"/>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Sharing information with another FaCC </w:t>
      </w:r>
      <w:r w:rsidR="00E148F3" w:rsidRPr="006D2E9D">
        <w:rPr>
          <w:rFonts w:eastAsia="Calibri" w:cs="Arial"/>
          <w:color w:val="000000"/>
          <w:szCs w:val="22"/>
          <w:lang w:val="en-US" w:eastAsia="en-US"/>
        </w:rPr>
        <w:t>if</w:t>
      </w:r>
      <w:r w:rsidRPr="006D2E9D">
        <w:rPr>
          <w:rFonts w:eastAsia="Calibri" w:cs="Arial"/>
          <w:color w:val="000000"/>
          <w:szCs w:val="22"/>
          <w:lang w:val="en-US" w:eastAsia="en-US"/>
        </w:rPr>
        <w:t xml:space="preserve"> the family moves to another part of the state, ensuring the family continues to receive a service; or</w:t>
      </w:r>
    </w:p>
    <w:p w14:paraId="38924006" w14:textId="2972BC77" w:rsidR="006D2E9D" w:rsidRPr="006D2E9D" w:rsidRDefault="006D2E9D" w:rsidP="00632B9F">
      <w:pPr>
        <w:numPr>
          <w:ilvl w:val="0"/>
          <w:numId w:val="7"/>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A FaCC that was previously working with a family </w:t>
      </w:r>
      <w:r w:rsidR="00E148F3" w:rsidRPr="006D2E9D">
        <w:rPr>
          <w:rFonts w:eastAsia="Calibri" w:cs="Arial"/>
          <w:color w:val="000000"/>
          <w:szCs w:val="22"/>
          <w:lang w:val="en-US" w:eastAsia="en-US"/>
        </w:rPr>
        <w:t>can</w:t>
      </w:r>
      <w:r w:rsidRPr="006D2E9D">
        <w:rPr>
          <w:rFonts w:eastAsia="Calibri" w:cs="Arial"/>
          <w:color w:val="000000"/>
          <w:szCs w:val="22"/>
          <w:lang w:val="en-US" w:eastAsia="en-US"/>
        </w:rPr>
        <w:t xml:space="preserve"> share information with another service, such as an IFS, when the new service begins working with the family.</w:t>
      </w:r>
    </w:p>
    <w:p w14:paraId="417D367F" w14:textId="77777777" w:rsidR="00632B9F" w:rsidRDefault="00632B9F" w:rsidP="006D2E9D">
      <w:pPr>
        <w:autoSpaceDE w:val="0"/>
        <w:autoSpaceDN w:val="0"/>
        <w:adjustRightInd w:val="0"/>
        <w:spacing w:after="0" w:line="276" w:lineRule="auto"/>
        <w:jc w:val="both"/>
        <w:rPr>
          <w:rFonts w:eastAsia="Calibri" w:cs="Arial"/>
          <w:color w:val="000000"/>
          <w:szCs w:val="22"/>
          <w:lang w:val="en-US" w:eastAsia="en-US"/>
        </w:rPr>
      </w:pPr>
    </w:p>
    <w:p w14:paraId="5DAEFCA5" w14:textId="24B9FC74"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Although the legislation allows referrals to FaCC and IFS services (and between these services) without consent, best practice is sharing information about a family should occur with consent unless it is not safe, </w:t>
      </w:r>
      <w:proofErr w:type="gramStart"/>
      <w:r w:rsidRPr="006D2E9D">
        <w:rPr>
          <w:rFonts w:eastAsia="Calibri" w:cs="Arial"/>
          <w:color w:val="000000"/>
          <w:szCs w:val="22"/>
          <w:lang w:val="en-US" w:eastAsia="en-US"/>
        </w:rPr>
        <w:t>possible</w:t>
      </w:r>
      <w:proofErr w:type="gramEnd"/>
      <w:r w:rsidRPr="006D2E9D">
        <w:rPr>
          <w:rFonts w:eastAsia="Calibri" w:cs="Arial"/>
          <w:color w:val="000000"/>
          <w:szCs w:val="22"/>
          <w:lang w:val="en-US" w:eastAsia="en-US"/>
        </w:rPr>
        <w:t xml:space="preserve"> or practical.</w:t>
      </w:r>
    </w:p>
    <w:p w14:paraId="1D1F374F"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5199A4B8"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The management of the confidentiality and privacy of information is the responsibility of each FaCC service.</w:t>
      </w:r>
    </w:p>
    <w:p w14:paraId="0E510A94" w14:textId="77777777" w:rsidR="006D2E9D" w:rsidRPr="006D2E9D" w:rsidRDefault="006D2E9D" w:rsidP="006D2E9D">
      <w:pPr>
        <w:autoSpaceDE w:val="0"/>
        <w:autoSpaceDN w:val="0"/>
        <w:adjustRightInd w:val="0"/>
        <w:spacing w:after="0" w:line="276" w:lineRule="auto"/>
        <w:jc w:val="both"/>
        <w:rPr>
          <w:rFonts w:eastAsia="Calibri" w:cs="Arial"/>
          <w:i/>
          <w:color w:val="000000"/>
          <w:szCs w:val="22"/>
          <w:lang w:val="en-US" w:eastAsia="en-US"/>
        </w:rPr>
      </w:pPr>
    </w:p>
    <w:p w14:paraId="560F7A2D" w14:textId="77777777" w:rsidR="006D2E9D" w:rsidRPr="006D2E9D" w:rsidRDefault="006D2E9D" w:rsidP="006D2E9D">
      <w:pPr>
        <w:autoSpaceDE w:val="0"/>
        <w:autoSpaceDN w:val="0"/>
        <w:adjustRightInd w:val="0"/>
        <w:spacing w:after="160" w:line="276" w:lineRule="auto"/>
        <w:jc w:val="both"/>
        <w:rPr>
          <w:rFonts w:eastAsia="Calibri" w:cs="Arial"/>
          <w:b/>
          <w:color w:val="000000"/>
          <w:szCs w:val="22"/>
          <w:lang w:val="en-US" w:eastAsia="en-US"/>
        </w:rPr>
      </w:pPr>
      <w:r w:rsidRPr="006D2E9D">
        <w:rPr>
          <w:rFonts w:eastAsia="Calibri" w:cs="Arial"/>
          <w:b/>
          <w:color w:val="000000"/>
          <w:szCs w:val="22"/>
          <w:lang w:val="en-US" w:eastAsia="en-US"/>
        </w:rPr>
        <w:t>Sharing information with Child Safety</w:t>
      </w:r>
    </w:p>
    <w:p w14:paraId="2ACEE2D8" w14:textId="01BD2463"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Child Safety may contact FaCC to seek information and FaCC can provide relevant information to Child Safety, for example: </w:t>
      </w:r>
    </w:p>
    <w:p w14:paraId="5DE151C8" w14:textId="77777777" w:rsidR="006D2E9D" w:rsidRPr="006D2E9D" w:rsidRDefault="006D2E9D" w:rsidP="006D2E9D">
      <w:pPr>
        <w:numPr>
          <w:ilvl w:val="0"/>
          <w:numId w:val="6"/>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to assist in making plans or decisions regarding a child and their family</w:t>
      </w:r>
    </w:p>
    <w:p w14:paraId="280B5347" w14:textId="77777777" w:rsidR="006D2E9D" w:rsidRPr="006D2E9D" w:rsidRDefault="006D2E9D" w:rsidP="006D2E9D">
      <w:pPr>
        <w:numPr>
          <w:ilvl w:val="0"/>
          <w:numId w:val="6"/>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when conducting a pre-notification check, to assist in determining if a notification response is </w:t>
      </w:r>
      <w:proofErr w:type="gramStart"/>
      <w:r w:rsidRPr="006D2E9D">
        <w:rPr>
          <w:rFonts w:eastAsia="Calibri" w:cs="Arial"/>
          <w:color w:val="000000"/>
          <w:szCs w:val="22"/>
          <w:lang w:val="en-US" w:eastAsia="en-US"/>
        </w:rPr>
        <w:t>required</w:t>
      </w:r>
      <w:proofErr w:type="gramEnd"/>
    </w:p>
    <w:p w14:paraId="55869AAA" w14:textId="77777777" w:rsidR="006D2E9D" w:rsidRPr="006D2E9D" w:rsidRDefault="006D2E9D" w:rsidP="006D2E9D">
      <w:pPr>
        <w:numPr>
          <w:ilvl w:val="0"/>
          <w:numId w:val="6"/>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to assist in assessing or responding to the health, education and care needs of a </w:t>
      </w:r>
      <w:proofErr w:type="gramStart"/>
      <w:r w:rsidRPr="006D2E9D">
        <w:rPr>
          <w:rFonts w:eastAsia="Calibri" w:cs="Arial"/>
          <w:color w:val="000000"/>
          <w:szCs w:val="22"/>
          <w:lang w:val="en-US" w:eastAsia="en-US"/>
        </w:rPr>
        <w:t>child</w:t>
      </w:r>
      <w:proofErr w:type="gramEnd"/>
      <w:r w:rsidRPr="006D2E9D">
        <w:rPr>
          <w:rFonts w:eastAsia="Calibri" w:cs="Arial"/>
          <w:color w:val="000000"/>
          <w:szCs w:val="22"/>
          <w:lang w:val="en-US" w:eastAsia="en-US"/>
        </w:rPr>
        <w:t xml:space="preserve"> </w:t>
      </w:r>
    </w:p>
    <w:p w14:paraId="27E85DBA" w14:textId="77777777" w:rsidR="006D2E9D" w:rsidRPr="006D2E9D" w:rsidRDefault="006D2E9D" w:rsidP="006D2E9D">
      <w:pPr>
        <w:numPr>
          <w:ilvl w:val="0"/>
          <w:numId w:val="6"/>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to assist in undertaking an investigation into an allegation of harm or risk of harm and assessment into a child’s need for protection, or</w:t>
      </w:r>
    </w:p>
    <w:p w14:paraId="1860669D" w14:textId="77777777" w:rsidR="006D2E9D" w:rsidRPr="006D2E9D" w:rsidRDefault="006D2E9D" w:rsidP="006D2E9D">
      <w:pPr>
        <w:numPr>
          <w:ilvl w:val="0"/>
          <w:numId w:val="6"/>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when developing a case plan during ongoing intervention.</w:t>
      </w:r>
    </w:p>
    <w:p w14:paraId="454D57CC"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432E00E1" w14:textId="5658FE98" w:rsidR="006D2E9D" w:rsidRPr="006D2E9D" w:rsidRDefault="006D2E9D" w:rsidP="006D2E9D">
      <w:pPr>
        <w:spacing w:after="0" w:line="276" w:lineRule="auto"/>
        <w:jc w:val="both"/>
        <w:rPr>
          <w:rFonts w:eastAsia="MS Mincho"/>
          <w:szCs w:val="22"/>
          <w:lang w:val="en-US" w:eastAsia="en-US"/>
        </w:rPr>
      </w:pPr>
      <w:r w:rsidRPr="006D2E9D">
        <w:rPr>
          <w:rFonts w:eastAsia="MS Mincho"/>
          <w:szCs w:val="22"/>
          <w:lang w:val="en-US" w:eastAsia="en-US"/>
        </w:rPr>
        <w:t>If a FaCC is contacted and the family’s records indicate they were the subject of a case consultation with the PCPP, FaCC should also advise the Child Safety intake officer a case consultation occurred. The intake officer can then also contact the PCPP for further information if required. Local protocols for managing requests for information from Child Safety may be beneficial.</w:t>
      </w:r>
    </w:p>
    <w:p w14:paraId="56E4946C" w14:textId="77777777" w:rsidR="006D2E9D" w:rsidRPr="006D2E9D" w:rsidRDefault="006D2E9D" w:rsidP="006D2E9D">
      <w:pPr>
        <w:autoSpaceDE w:val="0"/>
        <w:autoSpaceDN w:val="0"/>
        <w:adjustRightInd w:val="0"/>
        <w:spacing w:after="160" w:line="276" w:lineRule="auto"/>
        <w:jc w:val="both"/>
        <w:rPr>
          <w:rFonts w:eastAsia="Calibri" w:cs="Arial"/>
          <w:color w:val="000000"/>
          <w:szCs w:val="22"/>
          <w:lang w:val="en-US" w:eastAsia="en-US"/>
        </w:rPr>
      </w:pPr>
    </w:p>
    <w:p w14:paraId="1A1EE787" w14:textId="13961346" w:rsidR="006D2E9D" w:rsidRPr="006D2E9D" w:rsidRDefault="006D2E9D" w:rsidP="002E2003">
      <w:pPr>
        <w:pStyle w:val="Heading3"/>
        <w:rPr>
          <w:rFonts w:eastAsia="MS Gothic"/>
          <w:lang w:val="en-US" w:eastAsia="en-US"/>
        </w:rPr>
      </w:pPr>
      <w:bookmarkStart w:id="47" w:name="_Toc136420354"/>
      <w:bookmarkStart w:id="48" w:name="_Toc151735566"/>
      <w:r w:rsidRPr="006D2E9D">
        <w:rPr>
          <w:rFonts w:eastAsia="MS Gothic"/>
          <w:lang w:val="en-US" w:eastAsia="en-US"/>
        </w:rPr>
        <w:lastRenderedPageBreak/>
        <w:t>2.</w:t>
      </w:r>
      <w:r w:rsidR="00373E6D">
        <w:rPr>
          <w:rFonts w:eastAsia="MS Gothic"/>
          <w:lang w:val="en-US" w:eastAsia="en-US"/>
        </w:rPr>
        <w:t>7</w:t>
      </w:r>
      <w:r w:rsidRPr="006D2E9D">
        <w:rPr>
          <w:rFonts w:eastAsia="MS Gothic"/>
          <w:lang w:val="en-US" w:eastAsia="en-US"/>
        </w:rPr>
        <w:t xml:space="preserve"> Consulting the Principal Child Protection Practitioner</w:t>
      </w:r>
      <w:bookmarkEnd w:id="47"/>
      <w:bookmarkEnd w:id="48"/>
    </w:p>
    <w:p w14:paraId="2EA4D5EC" w14:textId="1ED486B4" w:rsidR="006D2E9D" w:rsidRPr="006D2E9D" w:rsidRDefault="006D2E9D" w:rsidP="006D2E9D">
      <w:pPr>
        <w:autoSpaceDE w:val="0"/>
        <w:autoSpaceDN w:val="0"/>
        <w:adjustRightInd w:val="0"/>
        <w:spacing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FaCC services </w:t>
      </w:r>
      <w:r w:rsidR="00152D05">
        <w:rPr>
          <w:rFonts w:eastAsia="Calibri" w:cs="Arial"/>
          <w:color w:val="000000"/>
          <w:szCs w:val="22"/>
          <w:lang w:val="en-US" w:eastAsia="en-US"/>
        </w:rPr>
        <w:t>can</w:t>
      </w:r>
      <w:r w:rsidRPr="006D2E9D">
        <w:rPr>
          <w:rFonts w:eastAsia="Calibri" w:cs="Arial"/>
          <w:color w:val="000000"/>
          <w:szCs w:val="22"/>
          <w:lang w:val="en-US" w:eastAsia="en-US"/>
        </w:rPr>
        <w:t xml:space="preserve"> access the Principal Child Protection Practitioner (PCPP) to obtain expert generic child protection advice and guidance in accordance with Child Safety policies and procedures, statutory responsibilities, departmental </w:t>
      </w:r>
      <w:proofErr w:type="gramStart"/>
      <w:r w:rsidRPr="006D2E9D">
        <w:rPr>
          <w:rFonts w:eastAsia="Calibri" w:cs="Arial"/>
          <w:color w:val="000000"/>
          <w:szCs w:val="22"/>
          <w:lang w:val="en-US" w:eastAsia="en-US"/>
        </w:rPr>
        <w:t>objectives</w:t>
      </w:r>
      <w:proofErr w:type="gramEnd"/>
      <w:r w:rsidRPr="006D2E9D">
        <w:rPr>
          <w:rFonts w:eastAsia="Calibri" w:cs="Arial"/>
          <w:color w:val="000000"/>
          <w:szCs w:val="22"/>
          <w:lang w:val="en-US" w:eastAsia="en-US"/>
        </w:rPr>
        <w:t xml:space="preserve"> and current trends</w:t>
      </w:r>
      <w:r w:rsidR="00C563AB" w:rsidRPr="006D2E9D">
        <w:rPr>
          <w:rFonts w:eastAsia="Calibri" w:cs="Arial"/>
          <w:color w:val="000000"/>
          <w:szCs w:val="22"/>
          <w:lang w:val="en-US" w:eastAsia="en-US"/>
        </w:rPr>
        <w:t xml:space="preserve">. </w:t>
      </w:r>
      <w:r w:rsidRPr="006D2E9D">
        <w:rPr>
          <w:rFonts w:eastAsia="Calibri" w:cs="Arial"/>
          <w:color w:val="000000"/>
          <w:szCs w:val="22"/>
          <w:lang w:val="en-US" w:eastAsia="en-US"/>
        </w:rPr>
        <w:t xml:space="preserve">The PCPP’s role also includes providing a case consultation service to FaCC on complex cases and ensuring cases that may require statutory intervention are reported to Child Safety when necessary. </w:t>
      </w:r>
    </w:p>
    <w:p w14:paraId="04AF9B33" w14:textId="097207A8"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PCPP</w:t>
      </w:r>
      <w:r w:rsidR="00152D05">
        <w:rPr>
          <w:rFonts w:eastAsia="Calibri" w:cs="Arial"/>
          <w:color w:val="000000"/>
          <w:szCs w:val="22"/>
          <w:lang w:val="en-US" w:eastAsia="en-US"/>
        </w:rPr>
        <w:t>s</w:t>
      </w:r>
      <w:r w:rsidRPr="006D2E9D">
        <w:rPr>
          <w:rFonts w:eastAsia="Calibri" w:cs="Arial"/>
          <w:color w:val="000000"/>
          <w:szCs w:val="22"/>
          <w:lang w:val="en-US" w:eastAsia="en-US"/>
        </w:rPr>
        <w:t xml:space="preserve"> can also be consulted about non-Child Safety referrals when, during active engagement, it becomes apparent the presenting issues for the family are concerning and a history check may confirm the family requires a greater level of intervention. </w:t>
      </w:r>
    </w:p>
    <w:p w14:paraId="5FE1AC8C"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6FA55976"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Further information on the PCPP role can be found on the FaCC secure website </w:t>
      </w:r>
      <w:hyperlink r:id="rId21" w:history="1">
        <w:r w:rsidRPr="006D2E9D">
          <w:rPr>
            <w:rFonts w:eastAsia="Calibri" w:cs="Arial"/>
            <w:i/>
            <w:color w:val="0000FF"/>
            <w:szCs w:val="22"/>
            <w:u w:val="single"/>
            <w:lang w:val="en-US" w:eastAsia="en-US"/>
          </w:rPr>
          <w:t>http://www.familychildconnect.org.au/secure</w:t>
        </w:r>
      </w:hyperlink>
      <w:r w:rsidRPr="006D2E9D">
        <w:rPr>
          <w:rFonts w:eastAsia="Calibri" w:cs="Arial"/>
          <w:i/>
          <w:color w:val="000000"/>
          <w:szCs w:val="22"/>
          <w:u w:val="single"/>
          <w:lang w:val="en-US" w:eastAsia="en-US"/>
        </w:rPr>
        <w:t>.</w:t>
      </w:r>
    </w:p>
    <w:p w14:paraId="25F075B4"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14E02EB2" w14:textId="3EC2E381" w:rsidR="006D2E9D" w:rsidRPr="006D2E9D" w:rsidRDefault="00C654A4" w:rsidP="002E2003">
      <w:pPr>
        <w:pStyle w:val="Heading3"/>
        <w:rPr>
          <w:rFonts w:eastAsia="MS Gothic"/>
          <w:lang w:val="en-US" w:eastAsia="en-US"/>
        </w:rPr>
      </w:pPr>
      <w:bookmarkStart w:id="49" w:name="_Toc107907819"/>
      <w:bookmarkStart w:id="50" w:name="_Toc107907820"/>
      <w:bookmarkStart w:id="51" w:name="_Toc107907821"/>
      <w:bookmarkStart w:id="52" w:name="_Toc136420355"/>
      <w:bookmarkStart w:id="53" w:name="_Toc151735567"/>
      <w:bookmarkEnd w:id="49"/>
      <w:bookmarkEnd w:id="50"/>
      <w:bookmarkEnd w:id="51"/>
      <w:r>
        <w:rPr>
          <w:rFonts w:eastAsia="MS Gothic"/>
          <w:lang w:val="en-US" w:eastAsia="en-US"/>
        </w:rPr>
        <w:t>2.</w:t>
      </w:r>
      <w:r w:rsidR="00373E6D">
        <w:rPr>
          <w:rFonts w:eastAsia="MS Gothic"/>
          <w:lang w:val="en-US" w:eastAsia="en-US"/>
        </w:rPr>
        <w:t>8</w:t>
      </w:r>
      <w:r>
        <w:rPr>
          <w:rFonts w:eastAsia="MS Gothic"/>
          <w:lang w:val="en-US" w:eastAsia="en-US"/>
        </w:rPr>
        <w:t xml:space="preserve"> </w:t>
      </w:r>
      <w:r w:rsidR="006D2E9D" w:rsidRPr="006D2E9D">
        <w:rPr>
          <w:rFonts w:eastAsia="MS Gothic"/>
          <w:lang w:val="en-US" w:eastAsia="en-US"/>
        </w:rPr>
        <w:t>Engagement and Assessment</w:t>
      </w:r>
      <w:bookmarkEnd w:id="52"/>
      <w:bookmarkEnd w:id="53"/>
    </w:p>
    <w:p w14:paraId="075E02FB" w14:textId="77777777" w:rsidR="006D2E9D" w:rsidRPr="006D2E9D" w:rsidRDefault="006D2E9D" w:rsidP="00742613">
      <w:pPr>
        <w:spacing w:before="240" w:after="200" w:line="276" w:lineRule="auto"/>
        <w:jc w:val="both"/>
        <w:rPr>
          <w:rFonts w:eastAsia="MS Mincho"/>
          <w:b/>
          <w:lang w:val="en-US" w:eastAsia="en-US"/>
        </w:rPr>
      </w:pPr>
      <w:r w:rsidRPr="006D2E9D">
        <w:rPr>
          <w:rFonts w:eastAsia="MS Mincho"/>
          <w:b/>
          <w:lang w:val="en-US" w:eastAsia="en-US"/>
        </w:rPr>
        <w:t>Engagement</w:t>
      </w:r>
    </w:p>
    <w:p w14:paraId="3CA5032B" w14:textId="74D626B1"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Effective engagement is crucial to working with families with multiple and complex needs, particularly as many referrals are made by Child Safety</w:t>
      </w:r>
      <w:r w:rsidR="00C563AB" w:rsidRPr="006D2E9D">
        <w:rPr>
          <w:rFonts w:eastAsia="Calibri" w:cs="Arial"/>
          <w:color w:val="000000"/>
          <w:szCs w:val="22"/>
          <w:lang w:val="en-US" w:eastAsia="en-US"/>
        </w:rPr>
        <w:t xml:space="preserve">. </w:t>
      </w:r>
      <w:r w:rsidRPr="006D2E9D">
        <w:rPr>
          <w:rFonts w:eastAsia="Calibri" w:cs="Arial"/>
          <w:color w:val="000000"/>
          <w:szCs w:val="22"/>
          <w:lang w:val="en-US" w:eastAsia="en-US"/>
        </w:rPr>
        <w:t xml:space="preserve">Contact with formal services and supports in the past may influence a family’s willingness to engage with FaCC. </w:t>
      </w:r>
    </w:p>
    <w:p w14:paraId="21775400"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79DE537F" w14:textId="6A64C36E" w:rsidR="006D2E9D" w:rsidRPr="006D2E9D" w:rsidRDefault="00FA2364" w:rsidP="006D2E9D">
      <w:pPr>
        <w:autoSpaceDE w:val="0"/>
        <w:autoSpaceDN w:val="0"/>
        <w:adjustRightInd w:val="0"/>
        <w:spacing w:after="0" w:line="276" w:lineRule="auto"/>
        <w:jc w:val="both"/>
        <w:rPr>
          <w:rFonts w:eastAsia="Calibri" w:cs="Arial"/>
          <w:color w:val="000000"/>
          <w:szCs w:val="22"/>
          <w:lang w:val="en-US" w:eastAsia="en-US"/>
        </w:rPr>
      </w:pPr>
      <w:r>
        <w:rPr>
          <w:rFonts w:eastAsia="Calibri" w:cs="Arial"/>
          <w:color w:val="000000"/>
          <w:szCs w:val="22"/>
          <w:lang w:val="en-US" w:eastAsia="en-US"/>
        </w:rPr>
        <w:t>Key</w:t>
      </w:r>
      <w:r w:rsidR="006D2E9D" w:rsidRPr="006D2E9D">
        <w:rPr>
          <w:rFonts w:eastAsia="Calibri" w:cs="Arial"/>
          <w:color w:val="000000"/>
          <w:szCs w:val="22"/>
          <w:lang w:val="en-US" w:eastAsia="en-US"/>
        </w:rPr>
        <w:t xml:space="preserve"> practices principles for engaging effectively with families</w:t>
      </w:r>
      <w:r w:rsidR="006D2E9D" w:rsidRPr="006D2E9D">
        <w:rPr>
          <w:rFonts w:eastAsia="Calibri" w:cs="Arial"/>
          <w:color w:val="000000"/>
          <w:szCs w:val="22"/>
          <w:vertAlign w:val="superscript"/>
          <w:lang w:val="en-US" w:eastAsia="en-US"/>
        </w:rPr>
        <w:footnoteReference w:id="11"/>
      </w:r>
      <w:r w:rsidR="006D2E9D" w:rsidRPr="006D2E9D">
        <w:rPr>
          <w:rFonts w:eastAsia="Calibri" w:cs="Arial"/>
          <w:color w:val="000000"/>
          <w:szCs w:val="22"/>
          <w:lang w:val="en-US" w:eastAsia="en-US"/>
        </w:rPr>
        <w:t xml:space="preserve"> include:</w:t>
      </w:r>
    </w:p>
    <w:p w14:paraId="6136249F" w14:textId="77777777" w:rsidR="006D2E9D" w:rsidRPr="006D2E9D" w:rsidRDefault="006D2E9D" w:rsidP="006D2E9D">
      <w:pPr>
        <w:numPr>
          <w:ilvl w:val="0"/>
          <w:numId w:val="10"/>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Treating family members with respect and courtesy</w:t>
      </w:r>
    </w:p>
    <w:p w14:paraId="7527E0C5" w14:textId="77777777" w:rsidR="006D2E9D" w:rsidRPr="006D2E9D" w:rsidRDefault="006D2E9D" w:rsidP="006D2E9D">
      <w:pPr>
        <w:numPr>
          <w:ilvl w:val="0"/>
          <w:numId w:val="10"/>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Focusing on building the family’s strengths</w:t>
      </w:r>
    </w:p>
    <w:p w14:paraId="15E6CCD2" w14:textId="77777777" w:rsidR="006D2E9D" w:rsidRPr="006D2E9D" w:rsidRDefault="006D2E9D" w:rsidP="006D2E9D">
      <w:pPr>
        <w:numPr>
          <w:ilvl w:val="0"/>
          <w:numId w:val="10"/>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Promoting positive relationships among parents and children</w:t>
      </w:r>
    </w:p>
    <w:p w14:paraId="524C5374" w14:textId="77777777" w:rsidR="006D2E9D" w:rsidRPr="006D2E9D" w:rsidRDefault="006D2E9D" w:rsidP="006D2E9D">
      <w:pPr>
        <w:numPr>
          <w:ilvl w:val="0"/>
          <w:numId w:val="10"/>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Developing trust through sensitive and inclusive inquiry about their circumstances</w:t>
      </w:r>
    </w:p>
    <w:p w14:paraId="552A67B3" w14:textId="77777777" w:rsidR="006D2E9D" w:rsidRPr="006D2E9D" w:rsidRDefault="006D2E9D" w:rsidP="006D2E9D">
      <w:pPr>
        <w:numPr>
          <w:ilvl w:val="0"/>
          <w:numId w:val="10"/>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Taking an active, caring, whole-of-family approach to their situation</w:t>
      </w:r>
    </w:p>
    <w:p w14:paraId="56D920B5" w14:textId="77777777" w:rsidR="006D2E9D" w:rsidRPr="006D2E9D" w:rsidRDefault="006D2E9D" w:rsidP="006D2E9D">
      <w:pPr>
        <w:numPr>
          <w:ilvl w:val="0"/>
          <w:numId w:val="10"/>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Focusing on the children’s needs</w:t>
      </w:r>
    </w:p>
    <w:p w14:paraId="62C8A20F"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p w14:paraId="290E627C" w14:textId="03FDFE93" w:rsid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Engagement begins from the first exchange with a </w:t>
      </w:r>
      <w:proofErr w:type="gramStart"/>
      <w:r w:rsidRPr="006D2E9D">
        <w:rPr>
          <w:rFonts w:eastAsia="Calibri" w:cs="Arial"/>
          <w:color w:val="000000"/>
          <w:szCs w:val="22"/>
          <w:lang w:val="en-US" w:eastAsia="en-US"/>
        </w:rPr>
        <w:t>family,</w:t>
      </w:r>
      <w:proofErr w:type="gramEnd"/>
      <w:r w:rsidRPr="006D2E9D">
        <w:rPr>
          <w:rFonts w:eastAsia="Calibri" w:cs="Arial"/>
          <w:color w:val="000000"/>
          <w:szCs w:val="22"/>
          <w:lang w:val="en-US" w:eastAsia="en-US"/>
        </w:rPr>
        <w:t xml:space="preserve"> therefore it is important to prepare well to increase the chances of successful engagement. Preparation may </w:t>
      </w:r>
      <w:proofErr w:type="gramStart"/>
      <w:r w:rsidRPr="006D2E9D">
        <w:rPr>
          <w:rFonts w:eastAsia="Calibri" w:cs="Arial"/>
          <w:color w:val="000000"/>
          <w:szCs w:val="22"/>
          <w:lang w:val="en-US" w:eastAsia="en-US"/>
        </w:rPr>
        <w:t>include:</w:t>
      </w:r>
      <w:proofErr w:type="gramEnd"/>
      <w:r w:rsidRPr="006D2E9D">
        <w:rPr>
          <w:rFonts w:eastAsia="Calibri" w:cs="Arial"/>
          <w:color w:val="000000"/>
          <w:szCs w:val="22"/>
          <w:lang w:val="en-US" w:eastAsia="en-US"/>
        </w:rPr>
        <w:t xml:space="preserve"> researching the referral; consulting with specialist workers (Aboriginal and Torres Strait Islander worker, DFV specialist, PCPP); considering the potential barriers to engagement (and how to mitigate these barriers); and preparing a script which is supportive and engaging. </w:t>
      </w:r>
      <w:r w:rsidR="00632B9F">
        <w:rPr>
          <w:rFonts w:eastAsia="Calibri" w:cs="Arial"/>
          <w:color w:val="000000"/>
          <w:szCs w:val="22"/>
          <w:lang w:val="en-US" w:eastAsia="en-US"/>
        </w:rPr>
        <w:t>W</w:t>
      </w:r>
      <w:r w:rsidRPr="006D2E9D">
        <w:rPr>
          <w:rFonts w:eastAsia="Calibri" w:cs="Arial"/>
          <w:color w:val="000000"/>
          <w:szCs w:val="22"/>
          <w:lang w:val="en-US" w:eastAsia="en-US"/>
        </w:rPr>
        <w:t>hen making initial contact, ensure consideration is given to the safety of members of the family and provide alternative meetings places, such as cafes or parks, especially for families where domestic violence is a concern.</w:t>
      </w:r>
    </w:p>
    <w:p w14:paraId="6E37E7B3" w14:textId="6A9EF68F" w:rsidR="00DA3DC4" w:rsidRDefault="00DA3DC4" w:rsidP="006D2E9D">
      <w:pPr>
        <w:autoSpaceDE w:val="0"/>
        <w:autoSpaceDN w:val="0"/>
        <w:adjustRightInd w:val="0"/>
        <w:spacing w:after="0" w:line="276" w:lineRule="auto"/>
        <w:jc w:val="both"/>
        <w:rPr>
          <w:rFonts w:eastAsia="Calibri" w:cs="Arial"/>
          <w:color w:val="000000"/>
          <w:szCs w:val="22"/>
          <w:lang w:val="en-US" w:eastAsia="en-US"/>
        </w:rPr>
      </w:pPr>
    </w:p>
    <w:p w14:paraId="3BA180FA" w14:textId="06E7E6BC" w:rsidR="00525F03" w:rsidRPr="00804396" w:rsidRDefault="00367597" w:rsidP="00525F03">
      <w:pPr>
        <w:autoSpaceDE w:val="0"/>
        <w:autoSpaceDN w:val="0"/>
        <w:adjustRightInd w:val="0"/>
        <w:spacing w:after="0" w:line="276" w:lineRule="auto"/>
        <w:jc w:val="both"/>
        <w:rPr>
          <w:rFonts w:eastAsia="Calibri" w:cs="Arial"/>
          <w:color w:val="000000"/>
          <w:szCs w:val="22"/>
          <w:lang w:val="en-US" w:eastAsia="en-US"/>
        </w:rPr>
      </w:pPr>
      <w:r w:rsidRPr="009065F5">
        <w:rPr>
          <w:rFonts w:eastAsia="Calibri" w:cs="Arial"/>
          <w:color w:val="000000"/>
          <w:szCs w:val="22"/>
          <w:lang w:val="en-US" w:eastAsia="en-US"/>
        </w:rPr>
        <w:t xml:space="preserve">FaCC services may also consider </w:t>
      </w:r>
      <w:r w:rsidR="00E35220" w:rsidRPr="009065F5">
        <w:rPr>
          <w:rFonts w:eastAsia="Calibri" w:cs="Arial"/>
          <w:color w:val="000000"/>
          <w:szCs w:val="22"/>
          <w:lang w:val="en-US" w:eastAsia="en-US"/>
        </w:rPr>
        <w:t>non-</w:t>
      </w:r>
      <w:proofErr w:type="spellStart"/>
      <w:r w:rsidR="00E35220" w:rsidRPr="009065F5">
        <w:rPr>
          <w:rFonts w:eastAsia="Calibri" w:cs="Arial"/>
          <w:color w:val="000000"/>
          <w:szCs w:val="22"/>
          <w:lang w:val="en-US" w:eastAsia="en-US"/>
        </w:rPr>
        <w:t>stigmatising</w:t>
      </w:r>
      <w:proofErr w:type="spellEnd"/>
      <w:r w:rsidR="00E35220" w:rsidRPr="009065F5">
        <w:rPr>
          <w:rFonts w:eastAsia="Calibri" w:cs="Arial"/>
          <w:color w:val="000000"/>
          <w:szCs w:val="22"/>
          <w:lang w:val="en-US" w:eastAsia="en-US"/>
        </w:rPr>
        <w:t xml:space="preserve"> environments and </w:t>
      </w:r>
      <w:r w:rsidRPr="009065F5">
        <w:rPr>
          <w:rFonts w:eastAsia="Calibri" w:cs="Arial"/>
          <w:color w:val="000000"/>
          <w:szCs w:val="22"/>
          <w:lang w:val="en-US" w:eastAsia="en-US"/>
        </w:rPr>
        <w:t>soft-entry locations (such as</w:t>
      </w:r>
      <w:r w:rsidR="00161599" w:rsidRPr="009065F5">
        <w:rPr>
          <w:rFonts w:eastAsia="Calibri" w:cs="Arial"/>
          <w:color w:val="000000"/>
          <w:szCs w:val="22"/>
          <w:lang w:val="en-US" w:eastAsia="en-US"/>
        </w:rPr>
        <w:t xml:space="preserve"> </w:t>
      </w:r>
      <w:r w:rsidR="00725367" w:rsidRPr="009065F5">
        <w:rPr>
          <w:rFonts w:eastAsia="Calibri" w:cs="Arial"/>
          <w:color w:val="000000"/>
          <w:szCs w:val="22"/>
          <w:lang w:val="en-US" w:eastAsia="en-US"/>
        </w:rPr>
        <w:t>c</w:t>
      </w:r>
      <w:r w:rsidR="00161599" w:rsidRPr="009065F5">
        <w:rPr>
          <w:rFonts w:eastAsia="Calibri" w:cs="Arial"/>
          <w:color w:val="000000"/>
          <w:szCs w:val="22"/>
          <w:lang w:val="en-US" w:eastAsia="en-US"/>
        </w:rPr>
        <w:t xml:space="preserve">hild </w:t>
      </w:r>
      <w:r w:rsidR="00725367" w:rsidRPr="009065F5">
        <w:rPr>
          <w:rFonts w:eastAsia="Calibri" w:cs="Arial"/>
          <w:color w:val="000000"/>
          <w:szCs w:val="22"/>
          <w:lang w:val="en-US" w:eastAsia="en-US"/>
        </w:rPr>
        <w:t>h</w:t>
      </w:r>
      <w:r w:rsidR="00161599" w:rsidRPr="009065F5">
        <w:rPr>
          <w:rFonts w:eastAsia="Calibri" w:cs="Arial"/>
          <w:color w:val="000000"/>
          <w:szCs w:val="22"/>
          <w:lang w:val="en-US" w:eastAsia="en-US"/>
        </w:rPr>
        <w:t>ealth, schools</w:t>
      </w:r>
      <w:r w:rsidR="00725367" w:rsidRPr="009065F5">
        <w:rPr>
          <w:rFonts w:eastAsia="Calibri" w:cs="Arial"/>
          <w:color w:val="000000"/>
          <w:szCs w:val="22"/>
          <w:lang w:val="en-US" w:eastAsia="en-US"/>
        </w:rPr>
        <w:t>, legal aid</w:t>
      </w:r>
      <w:r w:rsidRPr="009065F5">
        <w:rPr>
          <w:rFonts w:eastAsia="Calibri" w:cs="Arial"/>
          <w:color w:val="000000"/>
          <w:szCs w:val="22"/>
          <w:lang w:val="en-US" w:eastAsia="en-US"/>
        </w:rPr>
        <w:t xml:space="preserve">) </w:t>
      </w:r>
      <w:r w:rsidR="00804396" w:rsidRPr="009065F5">
        <w:rPr>
          <w:rFonts w:eastAsia="Calibri" w:cs="Arial"/>
          <w:color w:val="000000"/>
          <w:szCs w:val="22"/>
          <w:lang w:val="en-US" w:eastAsia="en-US"/>
        </w:rPr>
        <w:t>to enhance engagement</w:t>
      </w:r>
      <w:r w:rsidR="00C563AB" w:rsidRPr="009065F5">
        <w:rPr>
          <w:rFonts w:eastAsia="Calibri" w:cs="Arial"/>
          <w:color w:val="000000"/>
          <w:szCs w:val="22"/>
          <w:lang w:val="en-US" w:eastAsia="en-US"/>
        </w:rPr>
        <w:t xml:space="preserve">. </w:t>
      </w:r>
      <w:r w:rsidR="00804396" w:rsidRPr="009065F5">
        <w:rPr>
          <w:rFonts w:eastAsia="Calibri" w:cs="Arial"/>
          <w:color w:val="000000"/>
          <w:szCs w:val="22"/>
          <w:lang w:val="en-US" w:eastAsia="en-US"/>
        </w:rPr>
        <w:t xml:space="preserve">Additionally, holding </w:t>
      </w:r>
      <w:r w:rsidR="00525F03" w:rsidRPr="009065F5">
        <w:rPr>
          <w:rFonts w:eastAsia="Calibri" w:cs="Arial"/>
          <w:color w:val="000000"/>
          <w:szCs w:val="22"/>
          <w:lang w:eastAsia="en-US"/>
        </w:rPr>
        <w:t>community-based activities to engage with groups of families and raise awareness of the service</w:t>
      </w:r>
      <w:r w:rsidR="00804396" w:rsidRPr="009065F5">
        <w:rPr>
          <w:rFonts w:eastAsia="Calibri" w:cs="Arial"/>
          <w:color w:val="000000"/>
          <w:szCs w:val="22"/>
          <w:lang w:eastAsia="en-US"/>
        </w:rPr>
        <w:t xml:space="preserve"> may lead to increased engagement.</w:t>
      </w:r>
      <w:r w:rsidR="00804396">
        <w:rPr>
          <w:rFonts w:eastAsia="Calibri" w:cs="Arial"/>
          <w:color w:val="000000"/>
          <w:szCs w:val="22"/>
          <w:lang w:eastAsia="en-US"/>
        </w:rPr>
        <w:t xml:space="preserve"> </w:t>
      </w:r>
    </w:p>
    <w:p w14:paraId="3EC2BABF" w14:textId="77777777" w:rsidR="00525F03" w:rsidRDefault="00525F03" w:rsidP="006D2E9D">
      <w:pPr>
        <w:autoSpaceDE w:val="0"/>
        <w:autoSpaceDN w:val="0"/>
        <w:adjustRightInd w:val="0"/>
        <w:spacing w:after="0" w:line="276" w:lineRule="auto"/>
        <w:jc w:val="both"/>
        <w:rPr>
          <w:rFonts w:eastAsia="Calibri" w:cs="Arial"/>
          <w:color w:val="000000"/>
          <w:szCs w:val="22"/>
          <w:lang w:val="en-US" w:eastAsia="en-US"/>
        </w:rPr>
      </w:pPr>
    </w:p>
    <w:p w14:paraId="14514F27" w14:textId="424757E3" w:rsidR="006D2E9D" w:rsidRPr="00ED4219"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FaCC will undertake work for </w:t>
      </w:r>
      <w:r w:rsidR="0070412E">
        <w:rPr>
          <w:rFonts w:eastAsia="Calibri" w:cs="Arial"/>
          <w:color w:val="000000"/>
          <w:szCs w:val="22"/>
          <w:lang w:val="en-US" w:eastAsia="en-US"/>
        </w:rPr>
        <w:t xml:space="preserve">a period up to </w:t>
      </w:r>
      <w:r w:rsidR="0070412E">
        <w:rPr>
          <w:rFonts w:eastAsia="Calibri" w:cs="Arial"/>
          <w:b/>
          <w:color w:val="000000"/>
          <w:szCs w:val="22"/>
          <w:lang w:val="en-US" w:eastAsia="en-US"/>
        </w:rPr>
        <w:t>6</w:t>
      </w:r>
      <w:r w:rsidRPr="006D2E9D">
        <w:rPr>
          <w:rFonts w:eastAsia="Calibri" w:cs="Arial"/>
          <w:b/>
          <w:color w:val="000000"/>
          <w:szCs w:val="22"/>
          <w:lang w:val="en-US" w:eastAsia="en-US"/>
        </w:rPr>
        <w:t xml:space="preserve"> weeks </w:t>
      </w:r>
      <w:r w:rsidR="00945BE7">
        <w:rPr>
          <w:rFonts w:eastAsia="Calibri" w:cs="Arial"/>
          <w:color w:val="000000"/>
          <w:szCs w:val="22"/>
          <w:lang w:val="en-US" w:eastAsia="en-US"/>
        </w:rPr>
        <w:t>to engage with the family and obtain consent</w:t>
      </w:r>
      <w:r w:rsidR="00945BE7" w:rsidRPr="006D2E9D">
        <w:rPr>
          <w:rFonts w:eastAsia="Calibri" w:cs="Arial"/>
          <w:color w:val="000000"/>
          <w:szCs w:val="22"/>
          <w:lang w:val="en-US" w:eastAsia="en-US"/>
        </w:rPr>
        <w:t xml:space="preserve"> </w:t>
      </w:r>
      <w:r w:rsidRPr="006D2E9D">
        <w:rPr>
          <w:rFonts w:eastAsia="Calibri" w:cs="Arial"/>
          <w:color w:val="000000"/>
          <w:szCs w:val="22"/>
          <w:lang w:val="en-US" w:eastAsia="en-US"/>
        </w:rPr>
        <w:t xml:space="preserve">(extended to 8 weeks if a </w:t>
      </w:r>
      <w:r w:rsidR="002038DB" w:rsidRPr="006D2E9D">
        <w:rPr>
          <w:rFonts w:eastAsia="Calibri" w:cs="Arial"/>
          <w:color w:val="000000"/>
          <w:szCs w:val="22"/>
          <w:lang w:val="en-US" w:eastAsia="en-US"/>
        </w:rPr>
        <w:t>3</w:t>
      </w:r>
      <w:r w:rsidR="00945BE7">
        <w:rPr>
          <w:rFonts w:eastAsia="Calibri" w:cs="Arial"/>
          <w:color w:val="000000"/>
          <w:szCs w:val="22"/>
          <w:lang w:val="en-US" w:eastAsia="en-US"/>
        </w:rPr>
        <w:t>-</w:t>
      </w:r>
      <w:r w:rsidR="002038DB" w:rsidRPr="006D2E9D">
        <w:rPr>
          <w:rFonts w:eastAsia="Calibri" w:cs="Arial"/>
          <w:color w:val="000000"/>
          <w:szCs w:val="22"/>
          <w:lang w:val="en-US" w:eastAsia="en-US"/>
        </w:rPr>
        <w:t>hour</w:t>
      </w:r>
      <w:r w:rsidRPr="006D2E9D">
        <w:rPr>
          <w:rFonts w:eastAsia="Calibri" w:cs="Arial"/>
          <w:color w:val="000000"/>
          <w:szCs w:val="22"/>
          <w:lang w:val="en-US" w:eastAsia="en-US"/>
        </w:rPr>
        <w:t xml:space="preserve"> return trip to visit the family is required). </w:t>
      </w:r>
      <w:r w:rsidR="003445FC">
        <w:rPr>
          <w:rFonts w:eastAsia="Calibri" w:cs="Arial"/>
          <w:color w:val="000000"/>
          <w:szCs w:val="22"/>
          <w:lang w:val="en-US" w:eastAsia="en-US"/>
        </w:rPr>
        <w:t xml:space="preserve">It is expected </w:t>
      </w:r>
      <w:r w:rsidRPr="00ED4219">
        <w:rPr>
          <w:rFonts w:eastAsia="Calibri" w:cs="Arial"/>
          <w:color w:val="000000"/>
          <w:szCs w:val="22"/>
          <w:lang w:val="en-US" w:eastAsia="en-US"/>
        </w:rPr>
        <w:t xml:space="preserve">the following </w:t>
      </w:r>
      <w:r w:rsidR="00CB37F7">
        <w:rPr>
          <w:rFonts w:eastAsia="Calibri" w:cs="Arial"/>
          <w:color w:val="000000"/>
          <w:szCs w:val="22"/>
          <w:lang w:val="en-US" w:eastAsia="en-US"/>
        </w:rPr>
        <w:t>action</w:t>
      </w:r>
      <w:r w:rsidRPr="00ED4219">
        <w:rPr>
          <w:rFonts w:eastAsia="Calibri" w:cs="Arial"/>
          <w:color w:val="000000"/>
          <w:szCs w:val="22"/>
          <w:lang w:val="en-US" w:eastAsia="en-US"/>
        </w:rPr>
        <w:t xml:space="preserve"> will </w:t>
      </w:r>
      <w:r w:rsidR="00CB37F7">
        <w:rPr>
          <w:rFonts w:eastAsia="Calibri" w:cs="Arial"/>
          <w:color w:val="000000"/>
          <w:szCs w:val="22"/>
          <w:lang w:val="en-US" w:eastAsia="en-US"/>
        </w:rPr>
        <w:t>be undertaken</w:t>
      </w:r>
      <w:r w:rsidRPr="00ED4219">
        <w:rPr>
          <w:rFonts w:eastAsia="Calibri" w:cs="Arial"/>
          <w:color w:val="000000"/>
          <w:szCs w:val="22"/>
          <w:lang w:val="en-US" w:eastAsia="en-US"/>
        </w:rPr>
        <w:t xml:space="preserve"> during this timeframe:</w:t>
      </w:r>
    </w:p>
    <w:p w14:paraId="0E56598C" w14:textId="77777777" w:rsidR="006D2E9D" w:rsidRPr="006D2E9D" w:rsidRDefault="006D2E9D" w:rsidP="00110AEE">
      <w:pPr>
        <w:numPr>
          <w:ilvl w:val="0"/>
          <w:numId w:val="4"/>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At least one attempt to contact the family by telephone (should contact number be available)</w:t>
      </w:r>
    </w:p>
    <w:p w14:paraId="21B60330" w14:textId="2446F770" w:rsidR="006D2E9D" w:rsidRPr="006D2E9D" w:rsidRDefault="006D2E9D" w:rsidP="00110AEE">
      <w:pPr>
        <w:numPr>
          <w:ilvl w:val="0"/>
          <w:numId w:val="4"/>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At least one attempt to contact the family by unannounced home visit (cold call)</w:t>
      </w:r>
    </w:p>
    <w:p w14:paraId="5EA50C2C" w14:textId="77777777" w:rsidR="006D2E9D" w:rsidRPr="006D2E9D" w:rsidRDefault="006D2E9D" w:rsidP="00110AEE">
      <w:pPr>
        <w:numPr>
          <w:ilvl w:val="0"/>
          <w:numId w:val="4"/>
        </w:num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Send initial letter seeking to engage family (letter templates can be found on the FaCC secure site </w:t>
      </w:r>
      <w:hyperlink r:id="rId22" w:history="1">
        <w:r w:rsidRPr="006D2E9D">
          <w:rPr>
            <w:rFonts w:eastAsia="Calibri" w:cs="Arial"/>
            <w:i/>
            <w:color w:val="0000FF"/>
            <w:szCs w:val="22"/>
            <w:u w:val="single"/>
            <w:lang w:val="en-US" w:eastAsia="en-US"/>
          </w:rPr>
          <w:t>http://www.familychildconnect.org.au/secure</w:t>
        </w:r>
      </w:hyperlink>
      <w:r w:rsidRPr="006D2E9D">
        <w:rPr>
          <w:rFonts w:eastAsia="Calibri" w:cs="Arial"/>
          <w:i/>
          <w:color w:val="000000"/>
          <w:szCs w:val="22"/>
          <w:u w:val="single"/>
          <w:lang w:val="en-US" w:eastAsia="en-US"/>
        </w:rPr>
        <w:t>.</w:t>
      </w:r>
      <w:r w:rsidRPr="006D2E9D">
        <w:rPr>
          <w:rFonts w:eastAsia="Calibri" w:cs="Arial"/>
          <w:color w:val="000000"/>
          <w:szCs w:val="22"/>
          <w:lang w:val="en-US" w:eastAsia="en-US"/>
        </w:rPr>
        <w:t>)</w:t>
      </w:r>
    </w:p>
    <w:p w14:paraId="464865E1" w14:textId="7055E7BF" w:rsidR="00DA3DC4" w:rsidRDefault="006D2E9D" w:rsidP="00DA3DC4">
      <w:pPr>
        <w:numPr>
          <w:ilvl w:val="0"/>
          <w:numId w:val="4"/>
        </w:numPr>
        <w:autoSpaceDE w:val="0"/>
        <w:autoSpaceDN w:val="0"/>
        <w:adjustRightInd w:val="0"/>
        <w:spacing w:after="20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Send follow-up letter seeking to engage </w:t>
      </w:r>
      <w:proofErr w:type="gramStart"/>
      <w:r w:rsidRPr="006D2E9D">
        <w:rPr>
          <w:rFonts w:eastAsia="Calibri" w:cs="Arial"/>
          <w:color w:val="000000"/>
          <w:szCs w:val="22"/>
          <w:lang w:val="en-US" w:eastAsia="en-US"/>
        </w:rPr>
        <w:t>family</w:t>
      </w:r>
      <w:proofErr w:type="gramEnd"/>
    </w:p>
    <w:p w14:paraId="6437DBC1" w14:textId="433FE7A5" w:rsidR="0025332F" w:rsidRDefault="0025332F" w:rsidP="003B225B">
      <w:pPr>
        <w:autoSpaceDE w:val="0"/>
        <w:autoSpaceDN w:val="0"/>
        <w:adjustRightInd w:val="0"/>
        <w:spacing w:after="160" w:line="259"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Analysis </w:t>
      </w:r>
      <w:r w:rsidR="0038790C">
        <w:rPr>
          <w:rFonts w:eastAsia="Calibri" w:cs="Arial"/>
          <w:color w:val="000000"/>
          <w:szCs w:val="22"/>
          <w:lang w:val="en-US" w:eastAsia="en-US"/>
        </w:rPr>
        <w:t>of</w:t>
      </w:r>
      <w:r w:rsidRPr="006D2E9D">
        <w:rPr>
          <w:rFonts w:eastAsia="Calibri" w:cs="Arial"/>
          <w:color w:val="000000"/>
          <w:szCs w:val="22"/>
          <w:lang w:val="en-US" w:eastAsia="en-US"/>
        </w:rPr>
        <w:t xml:space="preserve"> engagement rates in FaCC indicated services with shorter average engagement periods generally have </w:t>
      </w:r>
      <w:r w:rsidR="00634EAA">
        <w:rPr>
          <w:rFonts w:eastAsia="Calibri" w:cs="Arial"/>
          <w:color w:val="000000"/>
          <w:szCs w:val="22"/>
          <w:lang w:val="en-US" w:eastAsia="en-US"/>
        </w:rPr>
        <w:t>higher</w:t>
      </w:r>
      <w:r w:rsidRPr="006D2E9D">
        <w:rPr>
          <w:rFonts w:eastAsia="Calibri" w:cs="Arial"/>
          <w:color w:val="000000"/>
          <w:szCs w:val="22"/>
          <w:lang w:val="en-US" w:eastAsia="en-US"/>
        </w:rPr>
        <w:t xml:space="preserve"> engagement rates, irrespective of funding levels</w:t>
      </w:r>
      <w:r w:rsidR="00C563AB" w:rsidRPr="006D2E9D">
        <w:rPr>
          <w:rFonts w:eastAsia="Calibri" w:cs="Arial"/>
          <w:color w:val="000000"/>
          <w:szCs w:val="22"/>
          <w:lang w:val="en-US" w:eastAsia="en-US"/>
        </w:rPr>
        <w:t xml:space="preserve">. </w:t>
      </w:r>
      <w:r w:rsidRPr="006D2E9D">
        <w:rPr>
          <w:rFonts w:eastAsia="Calibri" w:cs="Arial"/>
          <w:color w:val="000000"/>
          <w:szCs w:val="22"/>
          <w:lang w:val="en-US" w:eastAsia="en-US"/>
        </w:rPr>
        <w:t xml:space="preserve">This </w:t>
      </w:r>
      <w:r w:rsidR="003A353E" w:rsidRPr="006D2E9D">
        <w:rPr>
          <w:rFonts w:eastAsia="Calibri" w:cs="Arial"/>
          <w:color w:val="000000"/>
          <w:szCs w:val="22"/>
          <w:lang w:val="en-US" w:eastAsia="en-US"/>
        </w:rPr>
        <w:t>suggests</w:t>
      </w:r>
      <w:r w:rsidRPr="006D2E9D">
        <w:rPr>
          <w:rFonts w:eastAsia="Calibri" w:cs="Arial"/>
          <w:color w:val="000000"/>
          <w:szCs w:val="22"/>
          <w:lang w:val="en-US" w:eastAsia="en-US"/>
        </w:rPr>
        <w:t xml:space="preserve"> families seen </w:t>
      </w:r>
      <w:r w:rsidR="0038790C">
        <w:rPr>
          <w:rFonts w:eastAsia="Calibri" w:cs="Arial"/>
          <w:color w:val="000000"/>
          <w:szCs w:val="22"/>
          <w:lang w:val="en-US" w:eastAsia="en-US"/>
        </w:rPr>
        <w:t xml:space="preserve">shortly after </w:t>
      </w:r>
      <w:r w:rsidRPr="006D2E9D">
        <w:rPr>
          <w:rFonts w:eastAsia="Calibri" w:cs="Arial"/>
          <w:color w:val="000000"/>
          <w:szCs w:val="22"/>
          <w:lang w:val="en-US" w:eastAsia="en-US"/>
        </w:rPr>
        <w:t xml:space="preserve">referrals are </w:t>
      </w:r>
      <w:r w:rsidR="0038790C">
        <w:rPr>
          <w:rFonts w:eastAsia="Calibri" w:cs="Arial"/>
          <w:color w:val="000000"/>
          <w:szCs w:val="22"/>
          <w:lang w:val="en-US" w:eastAsia="en-US"/>
        </w:rPr>
        <w:t>initially</w:t>
      </w:r>
      <w:r w:rsidRPr="006D2E9D">
        <w:rPr>
          <w:rFonts w:eastAsia="Calibri" w:cs="Arial"/>
          <w:color w:val="000000"/>
          <w:szCs w:val="22"/>
          <w:lang w:val="en-US" w:eastAsia="en-US"/>
        </w:rPr>
        <w:t xml:space="preserve"> received are more likely to engage. Research from Victoria also reinforces this view, indicating delays in commencement of services may lead to a loss of intervention momentum</w:t>
      </w:r>
      <w:r w:rsidRPr="006D2E9D">
        <w:rPr>
          <w:rFonts w:eastAsia="Calibri" w:cs="Arial"/>
          <w:color w:val="000000"/>
          <w:szCs w:val="22"/>
          <w:vertAlign w:val="superscript"/>
          <w:lang w:val="en-US" w:eastAsia="en-US"/>
        </w:rPr>
        <w:footnoteReference w:id="12"/>
      </w:r>
      <w:r w:rsidRPr="006D2E9D">
        <w:rPr>
          <w:rFonts w:eastAsia="Calibri" w:cs="Arial"/>
          <w:color w:val="000000"/>
          <w:szCs w:val="22"/>
          <w:lang w:val="en-US" w:eastAsia="en-US"/>
        </w:rPr>
        <w:t>. Best practice is a prompt cold call rather than sending letters as this appears to increase engagement.</w:t>
      </w:r>
    </w:p>
    <w:tbl>
      <w:tblPr>
        <w:tblStyle w:val="TableGrid"/>
        <w:tblW w:w="0" w:type="auto"/>
        <w:tblLook w:val="04A0" w:firstRow="1" w:lastRow="0" w:firstColumn="1" w:lastColumn="0" w:noHBand="0" w:noVBand="1"/>
      </w:tblPr>
      <w:tblGrid>
        <w:gridCol w:w="9628"/>
      </w:tblGrid>
      <w:tr w:rsidR="00DF4F0E" w14:paraId="7CEB0C76" w14:textId="77777777" w:rsidTr="00C90006">
        <w:tc>
          <w:tcPr>
            <w:tcW w:w="9628" w:type="dxa"/>
            <w:shd w:val="clear" w:color="auto" w:fill="C98CA6" w:themeFill="accent3" w:themeFillTint="99"/>
          </w:tcPr>
          <w:p w14:paraId="30D0569C" w14:textId="77777777" w:rsidR="00C90006" w:rsidRDefault="00C90006" w:rsidP="003B225B">
            <w:pPr>
              <w:autoSpaceDE w:val="0"/>
              <w:autoSpaceDN w:val="0"/>
              <w:adjustRightInd w:val="0"/>
              <w:spacing w:after="0"/>
              <w:jc w:val="both"/>
              <w:rPr>
                <w:rFonts w:cs="Arial"/>
                <w:b/>
                <w:bCs/>
                <w:color w:val="000000"/>
                <w:sz w:val="16"/>
                <w:szCs w:val="16"/>
                <w:lang w:val="en-US" w:eastAsia="en-US"/>
              </w:rPr>
            </w:pPr>
            <w:bookmarkStart w:id="54" w:name="_Hlk142552936"/>
          </w:p>
          <w:p w14:paraId="77B8859F" w14:textId="028DD9C3" w:rsidR="00DF4F0E" w:rsidRDefault="00757F92" w:rsidP="003B225B">
            <w:pPr>
              <w:autoSpaceDE w:val="0"/>
              <w:autoSpaceDN w:val="0"/>
              <w:adjustRightInd w:val="0"/>
              <w:spacing w:after="160"/>
              <w:jc w:val="both"/>
              <w:rPr>
                <w:rFonts w:cs="Arial"/>
                <w:color w:val="000000"/>
                <w:szCs w:val="22"/>
                <w:lang w:val="en-US" w:eastAsia="en-US"/>
              </w:rPr>
            </w:pPr>
            <w:r>
              <w:rPr>
                <w:rFonts w:cs="Arial"/>
                <w:b/>
                <w:bCs/>
                <w:noProof/>
                <w:color w:val="000000"/>
                <w:szCs w:val="22"/>
                <w:lang w:val="en-US" w:eastAsia="en-US"/>
              </w:rPr>
              <w:drawing>
                <wp:inline distT="0" distB="0" distL="0" distR="0" wp14:anchorId="6F69C245" wp14:editId="74CD072D">
                  <wp:extent cx="164465" cy="14033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00DF4F0E" w:rsidRPr="00DF4F0E">
              <w:rPr>
                <w:rFonts w:cs="Arial"/>
                <w:b/>
                <w:bCs/>
                <w:color w:val="000000"/>
                <w:szCs w:val="22"/>
                <w:lang w:val="en-US" w:eastAsia="en-US"/>
              </w:rPr>
              <w:t xml:space="preserve">ARC </w:t>
            </w:r>
            <w:r>
              <w:rPr>
                <w:rFonts w:cs="Arial"/>
                <w:b/>
                <w:bCs/>
                <w:color w:val="000000"/>
                <w:szCs w:val="22"/>
                <w:lang w:val="en-US" w:eastAsia="en-US"/>
              </w:rPr>
              <w:t>tip</w:t>
            </w:r>
            <w:r w:rsidR="00DF4F0E" w:rsidRPr="00DF4F0E">
              <w:rPr>
                <w:rFonts w:cs="Arial"/>
                <w:color w:val="000000"/>
                <w:szCs w:val="22"/>
                <w:lang w:val="en-US" w:eastAsia="en-US"/>
              </w:rPr>
              <w:t xml:space="preserve">: If these activities have been undertaken and the family has declined support, case to be closed </w:t>
            </w:r>
            <w:r w:rsidR="00DF4F0E" w:rsidRPr="00DF4F0E">
              <w:rPr>
                <w:rFonts w:cs="Arial"/>
                <w:i/>
                <w:iCs/>
                <w:color w:val="000000"/>
                <w:szCs w:val="22"/>
                <w:lang w:val="en-US" w:eastAsia="en-US"/>
              </w:rPr>
              <w:t>Early exit – Refused support/did not consent</w:t>
            </w:r>
          </w:p>
        </w:tc>
      </w:tr>
      <w:bookmarkEnd w:id="54"/>
    </w:tbl>
    <w:p w14:paraId="068715A1" w14:textId="77777777" w:rsidR="00DF4F0E" w:rsidRPr="006D2E9D" w:rsidRDefault="00DF4F0E" w:rsidP="003B225B">
      <w:pPr>
        <w:autoSpaceDE w:val="0"/>
        <w:autoSpaceDN w:val="0"/>
        <w:adjustRightInd w:val="0"/>
        <w:spacing w:after="0" w:line="259" w:lineRule="auto"/>
        <w:jc w:val="both"/>
        <w:rPr>
          <w:rFonts w:eastAsia="Calibri" w:cs="Arial"/>
          <w:color w:val="000000"/>
          <w:szCs w:val="22"/>
          <w:lang w:val="en-US" w:eastAsia="en-US"/>
        </w:rPr>
      </w:pPr>
    </w:p>
    <w:p w14:paraId="15CCF830" w14:textId="60ADFD7C" w:rsidR="009037DC" w:rsidRDefault="00367597" w:rsidP="003B225B">
      <w:pPr>
        <w:autoSpaceDE w:val="0"/>
        <w:autoSpaceDN w:val="0"/>
        <w:adjustRightInd w:val="0"/>
        <w:spacing w:after="200" w:line="276" w:lineRule="auto"/>
        <w:jc w:val="both"/>
        <w:rPr>
          <w:rFonts w:eastAsia="Calibri" w:cs="Arial"/>
          <w:color w:val="000000"/>
          <w:szCs w:val="22"/>
          <w:lang w:eastAsia="en-US"/>
        </w:rPr>
      </w:pPr>
      <w:r w:rsidRPr="00367597">
        <w:rPr>
          <w:rFonts w:eastAsia="Calibri" w:cs="Arial"/>
          <w:color w:val="000000"/>
          <w:szCs w:val="22"/>
          <w:lang w:val="en-US" w:eastAsia="en-US"/>
        </w:rPr>
        <w:t>Whilst</w:t>
      </w:r>
      <w:r w:rsidR="002C434F">
        <w:rPr>
          <w:rFonts w:eastAsia="Calibri" w:cs="Arial"/>
          <w:color w:val="000000"/>
          <w:szCs w:val="22"/>
          <w:lang w:val="en-US" w:eastAsia="en-US"/>
        </w:rPr>
        <w:t xml:space="preserve"> gentle persisten</w:t>
      </w:r>
      <w:r w:rsidR="00A92E79">
        <w:rPr>
          <w:rFonts w:eastAsia="Calibri" w:cs="Arial"/>
          <w:color w:val="000000"/>
          <w:szCs w:val="22"/>
          <w:lang w:val="en-US" w:eastAsia="en-US"/>
        </w:rPr>
        <w:t>ce</w:t>
      </w:r>
      <w:r w:rsidR="002C434F">
        <w:rPr>
          <w:rFonts w:eastAsia="Calibri" w:cs="Arial"/>
          <w:color w:val="000000"/>
          <w:szCs w:val="22"/>
          <w:lang w:val="en-US" w:eastAsia="en-US"/>
        </w:rPr>
        <w:t xml:space="preserve"> when engaging hard-to-reach families</w:t>
      </w:r>
      <w:r w:rsidRPr="00367597">
        <w:rPr>
          <w:rFonts w:eastAsia="Calibri" w:cs="Arial"/>
          <w:color w:val="000000"/>
          <w:szCs w:val="22"/>
          <w:lang w:val="en-US" w:eastAsia="en-US"/>
        </w:rPr>
        <w:t xml:space="preserve"> is important, this </w:t>
      </w:r>
      <w:r w:rsidR="009139E3">
        <w:rPr>
          <w:rFonts w:eastAsia="Calibri" w:cs="Arial"/>
          <w:color w:val="000000"/>
          <w:szCs w:val="22"/>
          <w:lang w:val="en-US" w:eastAsia="en-US"/>
        </w:rPr>
        <w:t xml:space="preserve">must be </w:t>
      </w:r>
      <w:r w:rsidRPr="00367597">
        <w:rPr>
          <w:rFonts w:eastAsia="Calibri" w:cs="Arial"/>
          <w:color w:val="000000"/>
          <w:szCs w:val="22"/>
          <w:lang w:val="en-US" w:eastAsia="en-US"/>
        </w:rPr>
        <w:t xml:space="preserve">balanced with the voluntary nature of FaCC services and the importance of </w:t>
      </w:r>
      <w:r w:rsidR="009139E3">
        <w:rPr>
          <w:rFonts w:eastAsia="Calibri" w:cs="Arial"/>
          <w:color w:val="000000"/>
          <w:szCs w:val="22"/>
          <w:lang w:val="en-US" w:eastAsia="en-US"/>
        </w:rPr>
        <w:t>respecting</w:t>
      </w:r>
      <w:r w:rsidRPr="00367597">
        <w:rPr>
          <w:rFonts w:eastAsia="Calibri" w:cs="Arial"/>
          <w:color w:val="000000"/>
          <w:szCs w:val="22"/>
          <w:lang w:val="en-US" w:eastAsia="en-US"/>
        </w:rPr>
        <w:t xml:space="preserve"> the family’s wishes. Using a respectful approach with families, including accepting their decision not to accept support, can lead to future engagement even from families with a history of not consenting</w:t>
      </w:r>
      <w:r w:rsidRPr="00367597">
        <w:rPr>
          <w:rFonts w:eastAsia="Calibri" w:cs="Arial"/>
          <w:color w:val="000000"/>
          <w:szCs w:val="22"/>
          <w:vertAlign w:val="superscript"/>
          <w:lang w:val="en-US" w:eastAsia="en-US"/>
        </w:rPr>
        <w:footnoteReference w:id="13"/>
      </w:r>
      <w:r w:rsidRPr="00367597">
        <w:rPr>
          <w:rFonts w:eastAsia="Calibri" w:cs="Arial"/>
          <w:color w:val="000000"/>
          <w:szCs w:val="22"/>
          <w:lang w:val="en-US" w:eastAsia="en-US"/>
        </w:rPr>
        <w:t>.</w:t>
      </w:r>
      <w:r w:rsidR="00866D8B">
        <w:rPr>
          <w:rFonts w:eastAsia="Calibri" w:cs="Arial"/>
          <w:color w:val="000000"/>
          <w:szCs w:val="22"/>
          <w:lang w:val="en-US" w:eastAsia="en-US"/>
        </w:rPr>
        <w:t xml:space="preserve"> </w:t>
      </w:r>
      <w:r w:rsidR="00CB3297">
        <w:rPr>
          <w:rFonts w:eastAsia="Calibri" w:cs="Arial"/>
          <w:color w:val="000000"/>
          <w:szCs w:val="22"/>
          <w:lang w:val="en-US" w:eastAsia="en-US"/>
        </w:rPr>
        <w:t xml:space="preserve">If </w:t>
      </w:r>
      <w:r w:rsidRPr="00367597">
        <w:rPr>
          <w:rFonts w:eastAsia="Calibri" w:cs="Arial"/>
          <w:color w:val="000000"/>
          <w:szCs w:val="22"/>
          <w:lang w:val="en-US" w:eastAsia="en-US"/>
        </w:rPr>
        <w:t xml:space="preserve">families who are not ready for an intervention have a positive experience, they are more likely to return when they need it. </w:t>
      </w:r>
      <w:r w:rsidR="00002614">
        <w:rPr>
          <w:rFonts w:eastAsia="Calibri" w:cs="Arial"/>
          <w:color w:val="000000"/>
          <w:szCs w:val="22"/>
          <w:lang w:val="en-US" w:eastAsia="en-US"/>
        </w:rPr>
        <w:t>In circumstances where famil</w:t>
      </w:r>
      <w:r w:rsidR="009037DC">
        <w:rPr>
          <w:rFonts w:eastAsia="Calibri" w:cs="Arial"/>
          <w:color w:val="000000"/>
          <w:szCs w:val="22"/>
          <w:lang w:val="en-US" w:eastAsia="en-US"/>
        </w:rPr>
        <w:t>y’s decline support, FaCC</w:t>
      </w:r>
      <w:r w:rsidRPr="00367597">
        <w:rPr>
          <w:rFonts w:eastAsia="Calibri" w:cs="Arial"/>
          <w:color w:val="000000"/>
          <w:szCs w:val="22"/>
          <w:lang w:val="en-US" w:eastAsia="en-US"/>
        </w:rPr>
        <w:t xml:space="preserve"> should ensure</w:t>
      </w:r>
      <w:r w:rsidRPr="00367597">
        <w:rPr>
          <w:rFonts w:eastAsia="Calibri" w:cs="Arial"/>
          <w:color w:val="000000"/>
          <w:szCs w:val="22"/>
          <w:lang w:eastAsia="en-US"/>
        </w:rPr>
        <w:t xml:space="preserve"> families are well informed of what they can access when they are ready</w:t>
      </w:r>
      <w:r w:rsidR="002D2545">
        <w:rPr>
          <w:rFonts w:eastAsia="Calibri" w:cs="Arial"/>
          <w:color w:val="000000"/>
          <w:szCs w:val="22"/>
          <w:lang w:eastAsia="en-US"/>
        </w:rPr>
        <w:t>.</w:t>
      </w:r>
    </w:p>
    <w:tbl>
      <w:tblPr>
        <w:tblStyle w:val="TableGrid"/>
        <w:tblW w:w="0" w:type="auto"/>
        <w:tblLook w:val="04A0" w:firstRow="1" w:lastRow="0" w:firstColumn="1" w:lastColumn="0" w:noHBand="0" w:noVBand="1"/>
      </w:tblPr>
      <w:tblGrid>
        <w:gridCol w:w="9628"/>
      </w:tblGrid>
      <w:tr w:rsidR="00043595" w:rsidRPr="00043595" w14:paraId="1D6CEBEA" w14:textId="77777777" w:rsidTr="004A622E">
        <w:tc>
          <w:tcPr>
            <w:tcW w:w="9628" w:type="dxa"/>
            <w:shd w:val="clear" w:color="auto" w:fill="F4D37C" w:themeFill="accent6" w:themeFillTint="99"/>
          </w:tcPr>
          <w:p w14:paraId="02584D34" w14:textId="77777777" w:rsidR="00C90006" w:rsidRDefault="00C90006" w:rsidP="003B225B">
            <w:pPr>
              <w:autoSpaceDE w:val="0"/>
              <w:autoSpaceDN w:val="0"/>
              <w:adjustRightInd w:val="0"/>
              <w:spacing w:after="0"/>
              <w:jc w:val="both"/>
              <w:rPr>
                <w:rFonts w:cs="Arial"/>
                <w:b/>
                <w:bCs/>
                <w:color w:val="000000"/>
                <w:sz w:val="16"/>
                <w:szCs w:val="16"/>
                <w:lang w:val="en-US" w:eastAsia="en-US"/>
              </w:rPr>
            </w:pPr>
          </w:p>
          <w:p w14:paraId="35ECC62C" w14:textId="69F8E919" w:rsidR="00043595" w:rsidRDefault="00F14AC9" w:rsidP="003B225B">
            <w:pPr>
              <w:autoSpaceDE w:val="0"/>
              <w:autoSpaceDN w:val="0"/>
              <w:adjustRightInd w:val="0"/>
              <w:spacing w:after="0"/>
              <w:jc w:val="both"/>
              <w:rPr>
                <w:rFonts w:cs="Arial"/>
                <w:bCs/>
                <w:color w:val="000000"/>
                <w:szCs w:val="22"/>
                <w:lang w:val="en-US" w:eastAsia="en-US"/>
              </w:rPr>
            </w:pPr>
            <w:r w:rsidRPr="00F14AC9">
              <w:rPr>
                <w:rFonts w:cs="Arial"/>
                <w:b/>
                <w:bCs/>
                <w:color w:val="000000"/>
                <w:szCs w:val="22"/>
                <w:lang w:val="en-US" w:eastAsia="en-US"/>
              </w:rPr>
              <w:t xml:space="preserve">Practice </w:t>
            </w:r>
            <w:proofErr w:type="gramStart"/>
            <w:r w:rsidRPr="00F14AC9">
              <w:rPr>
                <w:rFonts w:cs="Arial"/>
                <w:b/>
                <w:bCs/>
                <w:color w:val="000000"/>
                <w:szCs w:val="22"/>
                <w:lang w:val="en-US" w:eastAsia="en-US"/>
              </w:rPr>
              <w:t>note</w:t>
            </w:r>
            <w:proofErr w:type="gramEnd"/>
            <w:r w:rsidRPr="00F14AC9">
              <w:rPr>
                <w:rFonts w:cs="Arial"/>
                <w:b/>
                <w:bCs/>
                <w:color w:val="000000"/>
                <w:szCs w:val="22"/>
                <w:lang w:val="en-US" w:eastAsia="en-US"/>
              </w:rPr>
              <w:t>:</w:t>
            </w:r>
            <w:r>
              <w:rPr>
                <w:rFonts w:cs="Arial"/>
                <w:color w:val="000000"/>
                <w:szCs w:val="22"/>
                <w:lang w:val="en-US" w:eastAsia="en-US"/>
              </w:rPr>
              <w:t xml:space="preserve"> </w:t>
            </w:r>
            <w:r w:rsidR="00B60B9B" w:rsidRPr="00B60B9B">
              <w:rPr>
                <w:rFonts w:cs="Arial"/>
                <w:color w:val="000000"/>
                <w:szCs w:val="22"/>
                <w:lang w:val="en-US" w:eastAsia="en-US"/>
              </w:rPr>
              <w:t>If</w:t>
            </w:r>
            <w:r w:rsidR="00043595" w:rsidRPr="00043595">
              <w:rPr>
                <w:rFonts w:cs="Arial"/>
                <w:color w:val="000000"/>
                <w:szCs w:val="22"/>
                <w:lang w:val="en-US" w:eastAsia="en-US"/>
              </w:rPr>
              <w:t xml:space="preserve"> a</w:t>
            </w:r>
            <w:r w:rsidR="00043595" w:rsidRPr="00043595">
              <w:rPr>
                <w:rFonts w:cs="Arial"/>
                <w:bCs/>
                <w:color w:val="000000"/>
                <w:szCs w:val="22"/>
                <w:lang w:val="en-US" w:eastAsia="en-US"/>
              </w:rPr>
              <w:t xml:space="preserve"> family who identifies as Aboriginal and Torres Strait Islander declines support from FaCC, best practice is to offer a referral to their local FWS.</w:t>
            </w:r>
          </w:p>
          <w:p w14:paraId="2C74F1CC" w14:textId="759D7DB7" w:rsidR="00C90006" w:rsidRPr="00043595" w:rsidRDefault="00C90006" w:rsidP="003B225B">
            <w:pPr>
              <w:autoSpaceDE w:val="0"/>
              <w:autoSpaceDN w:val="0"/>
              <w:adjustRightInd w:val="0"/>
              <w:spacing w:after="0"/>
              <w:jc w:val="both"/>
              <w:rPr>
                <w:rFonts w:cs="Arial"/>
                <w:color w:val="000000"/>
                <w:szCs w:val="22"/>
                <w:lang w:val="en-US" w:eastAsia="en-US"/>
              </w:rPr>
            </w:pPr>
          </w:p>
        </w:tc>
      </w:tr>
    </w:tbl>
    <w:p w14:paraId="21DE83A3" w14:textId="77777777" w:rsidR="00A92E79" w:rsidRDefault="00A92E79" w:rsidP="003B225B">
      <w:pPr>
        <w:autoSpaceDE w:val="0"/>
        <w:autoSpaceDN w:val="0"/>
        <w:adjustRightInd w:val="0"/>
        <w:spacing w:after="0" w:line="259" w:lineRule="auto"/>
        <w:jc w:val="both"/>
        <w:rPr>
          <w:rFonts w:eastAsia="Calibri" w:cs="Arial"/>
          <w:color w:val="000000"/>
          <w:szCs w:val="22"/>
          <w:lang w:val="en-US" w:eastAsia="en-US"/>
        </w:rPr>
      </w:pPr>
    </w:p>
    <w:p w14:paraId="79C2F351" w14:textId="5F501852" w:rsidR="006D2E9D" w:rsidRPr="006D2E9D" w:rsidRDefault="006D2E9D" w:rsidP="003B225B">
      <w:pPr>
        <w:autoSpaceDE w:val="0"/>
        <w:autoSpaceDN w:val="0"/>
        <w:adjustRightInd w:val="0"/>
        <w:spacing w:after="0" w:line="276" w:lineRule="auto"/>
        <w:jc w:val="both"/>
        <w:rPr>
          <w:rFonts w:eastAsia="Calibri" w:cs="Arial"/>
          <w:color w:val="000000"/>
          <w:szCs w:val="22"/>
          <w:u w:val="single"/>
          <w:lang w:val="en-US" w:eastAsia="en-US"/>
        </w:rPr>
      </w:pPr>
      <w:r w:rsidRPr="006D2E9D">
        <w:rPr>
          <w:rFonts w:eastAsia="Calibri" w:cs="Arial"/>
          <w:color w:val="000000"/>
          <w:szCs w:val="22"/>
          <w:lang w:val="en-US" w:eastAsia="en-US"/>
        </w:rPr>
        <w:t xml:space="preserve">A tip sheet for Strengthening Engagement is attached as </w:t>
      </w:r>
      <w:hyperlink w:anchor="Appendix_2" w:history="1">
        <w:r w:rsidRPr="00ED4219">
          <w:rPr>
            <w:rStyle w:val="Hyperlink"/>
            <w:rFonts w:eastAsia="Calibri" w:cs="Arial"/>
            <w:szCs w:val="22"/>
            <w:lang w:val="en-US" w:eastAsia="en-US"/>
          </w:rPr>
          <w:t>Appendix</w:t>
        </w:r>
        <w:r w:rsidR="005563B9">
          <w:rPr>
            <w:rStyle w:val="Hyperlink"/>
            <w:rFonts w:eastAsia="Calibri" w:cs="Arial"/>
            <w:szCs w:val="22"/>
            <w:lang w:val="en-US" w:eastAsia="en-US"/>
          </w:rPr>
          <w:t xml:space="preserve"> 1</w:t>
        </w:r>
      </w:hyperlink>
      <w:r w:rsidRPr="006D2E9D">
        <w:rPr>
          <w:rFonts w:eastAsia="Calibri" w:cs="Arial"/>
          <w:color w:val="000000"/>
          <w:szCs w:val="22"/>
          <w:u w:val="single"/>
          <w:lang w:val="en-US" w:eastAsia="en-US"/>
        </w:rPr>
        <w:t>.</w:t>
      </w:r>
    </w:p>
    <w:p w14:paraId="251E5C39" w14:textId="77777777" w:rsidR="00A53C59" w:rsidRDefault="00A53C59" w:rsidP="003B225B">
      <w:pPr>
        <w:autoSpaceDE w:val="0"/>
        <w:autoSpaceDN w:val="0"/>
        <w:adjustRightInd w:val="0"/>
        <w:spacing w:after="0" w:line="276" w:lineRule="auto"/>
        <w:jc w:val="both"/>
        <w:rPr>
          <w:rFonts w:eastAsia="Calibri" w:cs="Arial"/>
          <w:b/>
          <w:color w:val="000000"/>
          <w:szCs w:val="22"/>
          <w:lang w:val="en-US" w:eastAsia="en-US"/>
        </w:rPr>
      </w:pPr>
    </w:p>
    <w:p w14:paraId="688AD61A" w14:textId="72F7BD19" w:rsidR="006D2E9D" w:rsidRPr="009065F5" w:rsidRDefault="006D2E9D" w:rsidP="003B225B">
      <w:pPr>
        <w:autoSpaceDE w:val="0"/>
        <w:autoSpaceDN w:val="0"/>
        <w:adjustRightInd w:val="0"/>
        <w:spacing w:line="276" w:lineRule="auto"/>
        <w:jc w:val="both"/>
        <w:rPr>
          <w:rFonts w:eastAsia="Calibri" w:cs="Arial"/>
          <w:b/>
          <w:color w:val="000000"/>
          <w:szCs w:val="22"/>
          <w:lang w:val="en-US" w:eastAsia="en-US"/>
        </w:rPr>
      </w:pPr>
      <w:r w:rsidRPr="009065F5">
        <w:rPr>
          <w:rFonts w:eastAsia="Calibri" w:cs="Arial"/>
          <w:b/>
          <w:color w:val="000000"/>
          <w:szCs w:val="22"/>
          <w:lang w:val="en-US" w:eastAsia="en-US"/>
        </w:rPr>
        <w:t>Assessment of the family’s needs</w:t>
      </w:r>
    </w:p>
    <w:p w14:paraId="4E63FB9E" w14:textId="3A17590D" w:rsidR="00DD7303" w:rsidRPr="009065F5" w:rsidRDefault="006D2E9D" w:rsidP="006D2E9D">
      <w:pPr>
        <w:autoSpaceDE w:val="0"/>
        <w:autoSpaceDN w:val="0"/>
        <w:adjustRightInd w:val="0"/>
        <w:spacing w:after="0" w:line="259" w:lineRule="auto"/>
        <w:jc w:val="both"/>
        <w:rPr>
          <w:rFonts w:eastAsia="Calibri" w:cs="Arial"/>
          <w:color w:val="000000"/>
          <w:szCs w:val="22"/>
          <w:lang w:val="en-US" w:eastAsia="en-US"/>
        </w:rPr>
      </w:pPr>
      <w:r w:rsidRPr="009065F5">
        <w:rPr>
          <w:rFonts w:eastAsia="Calibri" w:cs="Arial"/>
          <w:color w:val="000000"/>
          <w:szCs w:val="22"/>
          <w:lang w:val="en-US" w:eastAsia="en-US"/>
        </w:rPr>
        <w:t xml:space="preserve">Once consent is obtained from a family, FaCC </w:t>
      </w:r>
      <w:r w:rsidR="00DD7303" w:rsidRPr="009065F5">
        <w:rPr>
          <w:rFonts w:eastAsia="Calibri" w:cs="Arial"/>
          <w:color w:val="000000"/>
          <w:szCs w:val="22"/>
          <w:lang w:val="en-US" w:eastAsia="en-US"/>
        </w:rPr>
        <w:t xml:space="preserve">will work with a family to undertake a needs assessment, determine appropriate </w:t>
      </w:r>
      <w:proofErr w:type="gramStart"/>
      <w:r w:rsidR="00DD7303" w:rsidRPr="009065F5">
        <w:rPr>
          <w:rFonts w:eastAsia="Calibri" w:cs="Arial"/>
          <w:color w:val="000000"/>
          <w:szCs w:val="22"/>
          <w:lang w:val="en-US" w:eastAsia="en-US"/>
        </w:rPr>
        <w:t>referrals</w:t>
      </w:r>
      <w:proofErr w:type="gramEnd"/>
      <w:r w:rsidR="00DD7303" w:rsidRPr="009065F5">
        <w:rPr>
          <w:rFonts w:eastAsia="Calibri" w:cs="Arial"/>
          <w:color w:val="000000"/>
          <w:szCs w:val="22"/>
          <w:lang w:val="en-US" w:eastAsia="en-US"/>
        </w:rPr>
        <w:t xml:space="preserve"> and </w:t>
      </w:r>
      <w:r w:rsidR="00EF05DA" w:rsidRPr="009065F5">
        <w:rPr>
          <w:rFonts w:eastAsia="Calibri" w:cs="Arial"/>
          <w:color w:val="000000"/>
          <w:szCs w:val="22"/>
          <w:lang w:val="en-US" w:eastAsia="en-US"/>
        </w:rPr>
        <w:t>facilitate</w:t>
      </w:r>
      <w:r w:rsidR="00DD7303" w:rsidRPr="009065F5">
        <w:rPr>
          <w:rFonts w:eastAsia="Calibri" w:cs="Arial"/>
          <w:color w:val="000000"/>
          <w:szCs w:val="22"/>
          <w:lang w:val="en-US" w:eastAsia="en-US"/>
        </w:rPr>
        <w:t xml:space="preserve"> a warm transfer of the family to the </w:t>
      </w:r>
      <w:r w:rsidR="00EF05DA" w:rsidRPr="009065F5">
        <w:rPr>
          <w:rFonts w:eastAsia="Calibri" w:cs="Arial"/>
          <w:color w:val="000000"/>
          <w:szCs w:val="22"/>
          <w:lang w:val="en-US" w:eastAsia="en-US"/>
        </w:rPr>
        <w:t xml:space="preserve">receiving service. </w:t>
      </w:r>
      <w:r w:rsidR="00FD642B" w:rsidRPr="009065F5">
        <w:rPr>
          <w:rFonts w:eastAsia="Calibri" w:cs="Arial"/>
          <w:color w:val="000000"/>
          <w:szCs w:val="22"/>
          <w:lang w:val="en-US" w:eastAsia="en-US"/>
        </w:rPr>
        <w:t>FaCC can work with families for a maximum of 1</w:t>
      </w:r>
      <w:r w:rsidR="003C00C1" w:rsidRPr="009065F5">
        <w:rPr>
          <w:rFonts w:eastAsia="Calibri" w:cs="Arial"/>
          <w:color w:val="000000"/>
          <w:szCs w:val="22"/>
          <w:lang w:val="en-US" w:eastAsia="en-US"/>
        </w:rPr>
        <w:t>0</w:t>
      </w:r>
      <w:r w:rsidR="00FD642B" w:rsidRPr="009065F5">
        <w:rPr>
          <w:rFonts w:eastAsia="Calibri" w:cs="Arial"/>
          <w:color w:val="000000"/>
          <w:szCs w:val="22"/>
          <w:lang w:val="en-US" w:eastAsia="en-US"/>
        </w:rPr>
        <w:t xml:space="preserve"> weeks (</w:t>
      </w:r>
      <w:r w:rsidR="003C00C1" w:rsidRPr="009065F5">
        <w:rPr>
          <w:rFonts w:eastAsia="Calibri" w:cs="Arial"/>
          <w:color w:val="000000"/>
          <w:szCs w:val="22"/>
          <w:lang w:val="en-US" w:eastAsia="en-US"/>
        </w:rPr>
        <w:t>6 weeks to gain</w:t>
      </w:r>
      <w:r w:rsidR="00FD642B" w:rsidRPr="009065F5">
        <w:rPr>
          <w:rFonts w:eastAsia="Calibri" w:cs="Arial"/>
          <w:color w:val="000000"/>
          <w:szCs w:val="22"/>
          <w:lang w:val="en-US" w:eastAsia="en-US"/>
        </w:rPr>
        <w:t xml:space="preserve"> consent</w:t>
      </w:r>
      <w:r w:rsidR="003C00C1" w:rsidRPr="009065F5">
        <w:rPr>
          <w:rFonts w:eastAsia="Calibri" w:cs="Arial"/>
          <w:color w:val="000000"/>
          <w:szCs w:val="22"/>
          <w:lang w:val="en-US" w:eastAsia="en-US"/>
        </w:rPr>
        <w:t xml:space="preserve"> and </w:t>
      </w:r>
      <w:r w:rsidR="009858A0" w:rsidRPr="009065F5">
        <w:rPr>
          <w:rFonts w:eastAsia="Calibri" w:cs="Arial"/>
          <w:color w:val="000000"/>
          <w:szCs w:val="22"/>
          <w:lang w:val="en-US" w:eastAsia="en-US"/>
        </w:rPr>
        <w:t>4 additional weeks</w:t>
      </w:r>
      <w:r w:rsidR="00FD642B" w:rsidRPr="009065F5">
        <w:rPr>
          <w:rFonts w:eastAsia="Calibri" w:cs="Arial"/>
          <w:color w:val="000000"/>
          <w:szCs w:val="22"/>
          <w:lang w:val="en-US" w:eastAsia="en-US"/>
        </w:rPr>
        <w:t>)</w:t>
      </w:r>
      <w:r w:rsidR="00C3510C" w:rsidRPr="009065F5">
        <w:rPr>
          <w:rFonts w:eastAsia="Calibri" w:cs="Arial"/>
          <w:color w:val="000000"/>
          <w:szCs w:val="22"/>
          <w:lang w:val="en-US" w:eastAsia="en-US"/>
        </w:rPr>
        <w:t>. Extended timeframes for working with families (</w:t>
      </w:r>
      <w:r w:rsidR="009858A0" w:rsidRPr="009065F5">
        <w:rPr>
          <w:rFonts w:eastAsia="Calibri" w:cs="Arial"/>
          <w:color w:val="000000"/>
          <w:szCs w:val="22"/>
          <w:lang w:val="en-US" w:eastAsia="en-US"/>
        </w:rPr>
        <w:t>8 weeks to gain consent and 8 additional</w:t>
      </w:r>
      <w:r w:rsidR="00C3510C" w:rsidRPr="009065F5">
        <w:rPr>
          <w:rFonts w:eastAsia="Calibri" w:cs="Arial"/>
          <w:color w:val="000000"/>
          <w:szCs w:val="22"/>
          <w:lang w:val="en-US" w:eastAsia="en-US"/>
        </w:rPr>
        <w:t xml:space="preserve"> 16 weeks) are acceptable where return travel to a family takes three hours or longer.</w:t>
      </w:r>
    </w:p>
    <w:p w14:paraId="054B12CD" w14:textId="77777777" w:rsidR="00DD7303" w:rsidRPr="009065F5" w:rsidRDefault="00DD7303" w:rsidP="006D2E9D">
      <w:pPr>
        <w:autoSpaceDE w:val="0"/>
        <w:autoSpaceDN w:val="0"/>
        <w:adjustRightInd w:val="0"/>
        <w:spacing w:after="0" w:line="259" w:lineRule="auto"/>
        <w:jc w:val="both"/>
        <w:rPr>
          <w:rFonts w:eastAsia="Calibri" w:cs="Arial"/>
          <w:color w:val="000000"/>
          <w:szCs w:val="22"/>
          <w:lang w:val="en-US" w:eastAsia="en-US"/>
        </w:rPr>
      </w:pPr>
    </w:p>
    <w:p w14:paraId="7D1A5CEE" w14:textId="0CE19690" w:rsidR="006D2E9D" w:rsidRPr="009065F5" w:rsidRDefault="006D2E9D" w:rsidP="006D2E9D">
      <w:pPr>
        <w:autoSpaceDE w:val="0"/>
        <w:autoSpaceDN w:val="0"/>
        <w:adjustRightInd w:val="0"/>
        <w:spacing w:after="0" w:line="259" w:lineRule="auto"/>
        <w:jc w:val="both"/>
        <w:rPr>
          <w:rFonts w:eastAsia="Calibri" w:cs="Arial"/>
          <w:color w:val="000000"/>
          <w:szCs w:val="22"/>
          <w:lang w:val="en-US" w:eastAsia="en-US"/>
        </w:rPr>
      </w:pPr>
      <w:r w:rsidRPr="009065F5">
        <w:rPr>
          <w:rFonts w:eastAsia="Calibri" w:cs="Arial"/>
          <w:color w:val="000000"/>
          <w:szCs w:val="22"/>
          <w:lang w:val="en-US" w:eastAsia="en-US"/>
        </w:rPr>
        <w:lastRenderedPageBreak/>
        <w:t xml:space="preserve">The Collaborative Planning and Assessment (CAP) framework is an effective way to understand and articulate what is happening within a family and to work together to </w:t>
      </w:r>
      <w:proofErr w:type="gramStart"/>
      <w:r w:rsidRPr="009065F5">
        <w:rPr>
          <w:rFonts w:eastAsia="Calibri" w:cs="Arial"/>
          <w:color w:val="000000"/>
          <w:szCs w:val="22"/>
          <w:lang w:val="en-US" w:eastAsia="en-US"/>
        </w:rPr>
        <w:t>plan for the future</w:t>
      </w:r>
      <w:proofErr w:type="gramEnd"/>
      <w:r w:rsidRPr="009065F5">
        <w:rPr>
          <w:rFonts w:eastAsia="Calibri" w:cs="Arial"/>
          <w:color w:val="000000"/>
          <w:szCs w:val="22"/>
          <w:lang w:val="en-US" w:eastAsia="en-US"/>
        </w:rPr>
        <w:t xml:space="preserve">. </w:t>
      </w:r>
      <w:r w:rsidR="00CD7EEA" w:rsidRPr="009065F5">
        <w:rPr>
          <w:rFonts w:eastAsia="Calibri" w:cs="Arial"/>
          <w:color w:val="000000"/>
          <w:szCs w:val="22"/>
          <w:lang w:val="en-US" w:eastAsia="en-US"/>
        </w:rPr>
        <w:t xml:space="preserve">FaCC services may use the ‘Skinny CAP’ </w:t>
      </w:r>
      <w:r w:rsidR="003235D2" w:rsidRPr="009065F5">
        <w:rPr>
          <w:rFonts w:eastAsia="Calibri" w:cs="Arial"/>
          <w:color w:val="000000"/>
          <w:szCs w:val="22"/>
          <w:lang w:val="en-US" w:eastAsia="en-US"/>
        </w:rPr>
        <w:t xml:space="preserve">which is a streamlined version of the CAP framework which is </w:t>
      </w:r>
      <w:proofErr w:type="spellStart"/>
      <w:r w:rsidR="003235D2" w:rsidRPr="009065F5">
        <w:rPr>
          <w:rFonts w:eastAsia="Calibri" w:cs="Arial"/>
          <w:color w:val="000000"/>
          <w:szCs w:val="22"/>
          <w:lang w:val="en-US" w:eastAsia="en-US"/>
        </w:rPr>
        <w:t>organised</w:t>
      </w:r>
      <w:proofErr w:type="spellEnd"/>
      <w:r w:rsidR="003235D2" w:rsidRPr="009065F5">
        <w:rPr>
          <w:rFonts w:eastAsia="Calibri" w:cs="Arial"/>
          <w:color w:val="000000"/>
          <w:szCs w:val="22"/>
          <w:lang w:val="en-US" w:eastAsia="en-US"/>
        </w:rPr>
        <w:t xml:space="preserve"> around four key domains:</w:t>
      </w:r>
    </w:p>
    <w:p w14:paraId="7FC6F34F" w14:textId="4A2286B9" w:rsidR="003235D2" w:rsidRPr="009065F5" w:rsidRDefault="00842153" w:rsidP="003235D2">
      <w:pPr>
        <w:pStyle w:val="ListParagraph"/>
        <w:numPr>
          <w:ilvl w:val="0"/>
          <w:numId w:val="110"/>
        </w:numPr>
        <w:autoSpaceDE w:val="0"/>
        <w:autoSpaceDN w:val="0"/>
        <w:adjustRightInd w:val="0"/>
        <w:spacing w:after="0" w:line="259" w:lineRule="auto"/>
        <w:jc w:val="both"/>
        <w:rPr>
          <w:rFonts w:eastAsia="Calibri" w:cs="Arial"/>
          <w:color w:val="000000"/>
          <w:szCs w:val="22"/>
          <w:lang w:val="en-US" w:eastAsia="en-US"/>
        </w:rPr>
      </w:pPr>
      <w:r w:rsidRPr="009065F5">
        <w:rPr>
          <w:rFonts w:eastAsia="Calibri" w:cs="Arial"/>
          <w:color w:val="000000"/>
          <w:szCs w:val="22"/>
          <w:lang w:val="en-US" w:eastAsia="en-US"/>
        </w:rPr>
        <w:t>What is</w:t>
      </w:r>
      <w:r w:rsidR="003235D2" w:rsidRPr="009065F5">
        <w:rPr>
          <w:rFonts w:eastAsia="Calibri" w:cs="Arial"/>
          <w:color w:val="000000"/>
          <w:szCs w:val="22"/>
          <w:lang w:val="en-US" w:eastAsia="en-US"/>
        </w:rPr>
        <w:t xml:space="preserve"> not going so well?</w:t>
      </w:r>
    </w:p>
    <w:p w14:paraId="5EDDB9C2" w14:textId="22F619FC" w:rsidR="003235D2" w:rsidRPr="009065F5" w:rsidRDefault="003235D2" w:rsidP="003235D2">
      <w:pPr>
        <w:pStyle w:val="ListParagraph"/>
        <w:numPr>
          <w:ilvl w:val="0"/>
          <w:numId w:val="110"/>
        </w:numPr>
        <w:autoSpaceDE w:val="0"/>
        <w:autoSpaceDN w:val="0"/>
        <w:adjustRightInd w:val="0"/>
        <w:spacing w:after="0" w:line="259" w:lineRule="auto"/>
        <w:jc w:val="both"/>
        <w:rPr>
          <w:rFonts w:eastAsia="Calibri" w:cs="Arial"/>
          <w:color w:val="000000"/>
          <w:szCs w:val="22"/>
          <w:lang w:val="en-US" w:eastAsia="en-US"/>
        </w:rPr>
      </w:pPr>
      <w:r w:rsidRPr="009065F5">
        <w:rPr>
          <w:rFonts w:eastAsia="Calibri" w:cs="Arial"/>
          <w:color w:val="000000"/>
          <w:szCs w:val="22"/>
          <w:lang w:val="en-US" w:eastAsia="en-US"/>
        </w:rPr>
        <w:t>What is going well</w:t>
      </w:r>
      <w:r w:rsidR="00835B23" w:rsidRPr="009065F5">
        <w:rPr>
          <w:rFonts w:eastAsia="Calibri" w:cs="Arial"/>
          <w:color w:val="000000"/>
          <w:szCs w:val="22"/>
          <w:lang w:val="en-US" w:eastAsia="en-US"/>
        </w:rPr>
        <w:t>?</w:t>
      </w:r>
    </w:p>
    <w:p w14:paraId="45372E4A" w14:textId="15D90D8F" w:rsidR="00835B23" w:rsidRPr="003235D2" w:rsidRDefault="00835B23" w:rsidP="003235D2">
      <w:pPr>
        <w:pStyle w:val="ListParagraph"/>
        <w:numPr>
          <w:ilvl w:val="0"/>
          <w:numId w:val="110"/>
        </w:numPr>
        <w:autoSpaceDE w:val="0"/>
        <w:autoSpaceDN w:val="0"/>
        <w:adjustRightInd w:val="0"/>
        <w:spacing w:after="0" w:line="259" w:lineRule="auto"/>
        <w:jc w:val="both"/>
        <w:rPr>
          <w:rFonts w:eastAsia="Calibri" w:cs="Arial"/>
          <w:color w:val="000000"/>
          <w:szCs w:val="22"/>
          <w:lang w:val="en-US" w:eastAsia="en-US"/>
        </w:rPr>
      </w:pPr>
      <w:r>
        <w:rPr>
          <w:rFonts w:eastAsia="Calibri" w:cs="Arial"/>
          <w:color w:val="000000"/>
          <w:szCs w:val="22"/>
          <w:lang w:val="en-US" w:eastAsia="en-US"/>
        </w:rPr>
        <w:t>Safety and wellbeing scale (how safe is it for the child using a scaling question)</w:t>
      </w:r>
    </w:p>
    <w:p w14:paraId="6FE87DA4" w14:textId="72E48900" w:rsidR="003235D2" w:rsidRPr="003235D2" w:rsidRDefault="003235D2" w:rsidP="003235D2">
      <w:pPr>
        <w:pStyle w:val="ListParagraph"/>
        <w:numPr>
          <w:ilvl w:val="0"/>
          <w:numId w:val="110"/>
        </w:numPr>
        <w:autoSpaceDE w:val="0"/>
        <w:autoSpaceDN w:val="0"/>
        <w:adjustRightInd w:val="0"/>
        <w:spacing w:after="0" w:line="259" w:lineRule="auto"/>
        <w:jc w:val="both"/>
        <w:rPr>
          <w:rFonts w:eastAsia="Calibri" w:cs="Arial"/>
          <w:color w:val="000000"/>
          <w:szCs w:val="22"/>
          <w:lang w:val="en-US" w:eastAsia="en-US"/>
        </w:rPr>
      </w:pPr>
      <w:r w:rsidRPr="003235D2">
        <w:rPr>
          <w:rFonts w:eastAsia="Calibri" w:cs="Arial"/>
          <w:color w:val="000000"/>
          <w:szCs w:val="22"/>
          <w:lang w:val="en-US" w:eastAsia="en-US"/>
        </w:rPr>
        <w:t>What needs to happen?</w:t>
      </w:r>
      <w:r>
        <w:rPr>
          <w:rFonts w:eastAsia="Calibri" w:cs="Arial"/>
          <w:color w:val="000000"/>
          <w:szCs w:val="22"/>
          <w:lang w:val="en-US" w:eastAsia="en-US"/>
        </w:rPr>
        <w:t xml:space="preserve"> </w:t>
      </w:r>
      <w:r w:rsidR="00835B23">
        <w:rPr>
          <w:rFonts w:eastAsia="Calibri" w:cs="Arial"/>
          <w:color w:val="000000"/>
          <w:szCs w:val="22"/>
          <w:lang w:val="en-US" w:eastAsia="en-US"/>
        </w:rPr>
        <w:t>(</w:t>
      </w:r>
      <w:proofErr w:type="gramStart"/>
      <w:r w:rsidR="00835B23">
        <w:rPr>
          <w:rFonts w:eastAsia="Calibri" w:cs="Arial"/>
          <w:color w:val="000000"/>
          <w:szCs w:val="22"/>
          <w:lang w:val="en-US" w:eastAsia="en-US"/>
        </w:rPr>
        <w:t>including</w:t>
      </w:r>
      <w:proofErr w:type="gramEnd"/>
      <w:r w:rsidR="00D952F0">
        <w:rPr>
          <w:rFonts w:eastAsia="Calibri" w:cs="Arial"/>
          <w:color w:val="000000"/>
          <w:szCs w:val="22"/>
          <w:lang w:val="en-US" w:eastAsia="en-US"/>
        </w:rPr>
        <w:t xml:space="preserve"> worry statements, goal statements and actions steps)</w:t>
      </w:r>
    </w:p>
    <w:p w14:paraId="2B32756B" w14:textId="77777777" w:rsidR="006D2E9D" w:rsidRPr="006D2E9D" w:rsidRDefault="006D2E9D" w:rsidP="006D2E9D">
      <w:pPr>
        <w:autoSpaceDE w:val="0"/>
        <w:autoSpaceDN w:val="0"/>
        <w:adjustRightInd w:val="0"/>
        <w:spacing w:after="0" w:line="259" w:lineRule="auto"/>
        <w:jc w:val="both"/>
        <w:rPr>
          <w:rFonts w:eastAsia="Calibri" w:cs="Arial"/>
          <w:color w:val="000000"/>
          <w:szCs w:val="22"/>
          <w:lang w:val="en-US" w:eastAsia="en-US"/>
        </w:rPr>
      </w:pPr>
    </w:p>
    <w:p w14:paraId="49CF4C42" w14:textId="2AB98126" w:rsidR="006D2E9D" w:rsidRPr="009065F5" w:rsidRDefault="006D2E9D" w:rsidP="003B225B">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Further information on the CAP framework</w:t>
      </w:r>
      <w:r w:rsidR="005D2A7A">
        <w:rPr>
          <w:rFonts w:eastAsia="Calibri" w:cs="Arial"/>
          <w:color w:val="000000"/>
          <w:szCs w:val="22"/>
          <w:lang w:val="en-US" w:eastAsia="en-US"/>
        </w:rPr>
        <w:t xml:space="preserve"> and associated tools</w:t>
      </w:r>
      <w:r w:rsidRPr="006D2E9D">
        <w:rPr>
          <w:rFonts w:eastAsia="Calibri" w:cs="Arial"/>
          <w:color w:val="000000"/>
          <w:szCs w:val="22"/>
          <w:lang w:val="en-US" w:eastAsia="en-US"/>
        </w:rPr>
        <w:t xml:space="preserve"> can be found on the FaCC secure </w:t>
      </w:r>
      <w:r w:rsidRPr="009065F5">
        <w:rPr>
          <w:rFonts w:eastAsia="Calibri" w:cs="Arial"/>
          <w:color w:val="000000"/>
          <w:szCs w:val="22"/>
          <w:lang w:val="en-US" w:eastAsia="en-US"/>
        </w:rPr>
        <w:t>site.</w:t>
      </w:r>
    </w:p>
    <w:p w14:paraId="3EDF9DC6" w14:textId="77777777" w:rsidR="005F4AAE" w:rsidRPr="009065F5" w:rsidRDefault="005F4AAE" w:rsidP="003B225B">
      <w:pPr>
        <w:autoSpaceDE w:val="0"/>
        <w:autoSpaceDN w:val="0"/>
        <w:adjustRightInd w:val="0"/>
        <w:spacing w:after="0" w:line="276" w:lineRule="auto"/>
        <w:jc w:val="both"/>
        <w:rPr>
          <w:rFonts w:eastAsia="Calibri" w:cs="Arial"/>
          <w:b/>
          <w:color w:val="000000"/>
          <w:szCs w:val="22"/>
          <w:lang w:val="en-US" w:eastAsia="en-US"/>
        </w:rPr>
      </w:pPr>
    </w:p>
    <w:p w14:paraId="1C4E4DC9" w14:textId="4C7E1069" w:rsidR="00C229FF" w:rsidRPr="009065F5" w:rsidRDefault="00C229FF" w:rsidP="003B225B">
      <w:pPr>
        <w:autoSpaceDE w:val="0"/>
        <w:autoSpaceDN w:val="0"/>
        <w:adjustRightInd w:val="0"/>
        <w:spacing w:line="276" w:lineRule="auto"/>
        <w:jc w:val="both"/>
        <w:rPr>
          <w:rFonts w:eastAsia="Calibri" w:cs="Arial"/>
          <w:b/>
          <w:color w:val="000000"/>
          <w:szCs w:val="22"/>
          <w:lang w:val="en-US" w:eastAsia="en-US"/>
        </w:rPr>
      </w:pPr>
      <w:r w:rsidRPr="009065F5">
        <w:rPr>
          <w:rFonts w:eastAsia="Calibri" w:cs="Arial"/>
          <w:b/>
          <w:color w:val="000000"/>
          <w:szCs w:val="22"/>
          <w:lang w:val="en-US" w:eastAsia="en-US"/>
        </w:rPr>
        <w:t>Brief intervention</w:t>
      </w:r>
    </w:p>
    <w:p w14:paraId="1EF81A27" w14:textId="0DA0A3B7" w:rsidR="00B21C9E" w:rsidRPr="009065F5" w:rsidRDefault="00A251DC" w:rsidP="003B225B">
      <w:pPr>
        <w:autoSpaceDE w:val="0"/>
        <w:autoSpaceDN w:val="0"/>
        <w:adjustRightInd w:val="0"/>
        <w:spacing w:line="276" w:lineRule="auto"/>
        <w:jc w:val="both"/>
        <w:rPr>
          <w:rFonts w:eastAsia="Calibri" w:cs="Arial"/>
          <w:bCs/>
          <w:color w:val="000000"/>
          <w:szCs w:val="22"/>
          <w:lang w:eastAsia="en-US"/>
        </w:rPr>
      </w:pPr>
      <w:r w:rsidRPr="009065F5">
        <w:rPr>
          <w:rFonts w:eastAsia="Calibri" w:cs="Arial"/>
          <w:bCs/>
          <w:color w:val="000000"/>
          <w:szCs w:val="22"/>
          <w:lang w:eastAsia="en-US"/>
        </w:rPr>
        <w:t xml:space="preserve">If, based on the worker’s assessment, a family would </w:t>
      </w:r>
      <w:r w:rsidR="001037C1" w:rsidRPr="009065F5">
        <w:rPr>
          <w:rFonts w:eastAsia="Calibri" w:cs="Arial"/>
          <w:bCs/>
          <w:color w:val="000000"/>
          <w:szCs w:val="22"/>
          <w:lang w:eastAsia="en-US"/>
        </w:rPr>
        <w:t>benefit from</w:t>
      </w:r>
      <w:r w:rsidRPr="009065F5">
        <w:rPr>
          <w:rFonts w:eastAsia="Calibri" w:cs="Arial"/>
          <w:bCs/>
          <w:color w:val="000000"/>
          <w:szCs w:val="22"/>
          <w:lang w:eastAsia="en-US"/>
        </w:rPr>
        <w:t xml:space="preserve"> a short period of support to resolve issues (for example, family routines or parenting strategies)</w:t>
      </w:r>
      <w:r w:rsidR="00996747" w:rsidRPr="009065F5">
        <w:rPr>
          <w:rFonts w:eastAsia="Calibri" w:cs="Arial"/>
          <w:bCs/>
          <w:color w:val="000000"/>
          <w:szCs w:val="22"/>
          <w:lang w:eastAsia="en-US"/>
        </w:rPr>
        <w:t xml:space="preserve"> a</w:t>
      </w:r>
      <w:r w:rsidR="00EE7B0A" w:rsidRPr="009065F5">
        <w:rPr>
          <w:rFonts w:eastAsia="Calibri" w:cs="Arial"/>
          <w:bCs/>
          <w:color w:val="000000"/>
          <w:szCs w:val="22"/>
          <w:lang w:eastAsia="en-US"/>
        </w:rPr>
        <w:t xml:space="preserve"> </w:t>
      </w:r>
      <w:r w:rsidR="001D621B" w:rsidRPr="009065F5">
        <w:rPr>
          <w:rFonts w:eastAsia="Calibri" w:cs="Arial"/>
          <w:bCs/>
          <w:color w:val="000000"/>
          <w:szCs w:val="22"/>
          <w:lang w:eastAsia="en-US"/>
        </w:rPr>
        <w:t xml:space="preserve">brief </w:t>
      </w:r>
      <w:r w:rsidR="00EE7B0A" w:rsidRPr="009065F5">
        <w:rPr>
          <w:rFonts w:eastAsia="Calibri" w:cs="Arial"/>
          <w:bCs/>
          <w:color w:val="000000"/>
          <w:szCs w:val="22"/>
          <w:lang w:eastAsia="en-US"/>
        </w:rPr>
        <w:t xml:space="preserve">intervention may be undertaken.  </w:t>
      </w:r>
      <w:r w:rsidR="001D621B" w:rsidRPr="009065F5">
        <w:rPr>
          <w:rFonts w:eastAsia="Calibri" w:cs="Arial"/>
          <w:bCs/>
          <w:color w:val="000000"/>
          <w:szCs w:val="22"/>
          <w:lang w:eastAsia="en-US"/>
        </w:rPr>
        <w:t xml:space="preserve">This should not exceed the </w:t>
      </w:r>
      <w:proofErr w:type="gramStart"/>
      <w:r w:rsidR="001D621B" w:rsidRPr="009065F5">
        <w:rPr>
          <w:rFonts w:eastAsia="Calibri" w:cs="Arial"/>
          <w:bCs/>
          <w:color w:val="000000"/>
          <w:szCs w:val="22"/>
          <w:lang w:eastAsia="en-US"/>
        </w:rPr>
        <w:t>1</w:t>
      </w:r>
      <w:r w:rsidR="0061689E" w:rsidRPr="009065F5">
        <w:rPr>
          <w:rFonts w:eastAsia="Calibri" w:cs="Arial"/>
          <w:bCs/>
          <w:color w:val="000000"/>
          <w:szCs w:val="22"/>
          <w:lang w:eastAsia="en-US"/>
        </w:rPr>
        <w:t>0</w:t>
      </w:r>
      <w:r w:rsidR="001D621B" w:rsidRPr="009065F5">
        <w:rPr>
          <w:rFonts w:eastAsia="Calibri" w:cs="Arial"/>
          <w:bCs/>
          <w:color w:val="000000"/>
          <w:szCs w:val="22"/>
          <w:lang w:eastAsia="en-US"/>
        </w:rPr>
        <w:t xml:space="preserve"> week</w:t>
      </w:r>
      <w:proofErr w:type="gramEnd"/>
      <w:r w:rsidR="008B4B73" w:rsidRPr="009065F5">
        <w:rPr>
          <w:rFonts w:eastAsia="Calibri" w:cs="Arial"/>
          <w:bCs/>
          <w:color w:val="000000"/>
          <w:szCs w:val="22"/>
          <w:lang w:eastAsia="en-US"/>
        </w:rPr>
        <w:t xml:space="preserve"> timeframe </w:t>
      </w:r>
      <w:r w:rsidR="001037C1" w:rsidRPr="009065F5">
        <w:rPr>
          <w:rFonts w:eastAsia="Calibri" w:cs="Arial"/>
          <w:bCs/>
          <w:color w:val="000000"/>
          <w:szCs w:val="22"/>
          <w:lang w:eastAsia="en-US"/>
        </w:rPr>
        <w:t xml:space="preserve">to </w:t>
      </w:r>
      <w:r w:rsidR="008B4B73" w:rsidRPr="009065F5">
        <w:rPr>
          <w:rFonts w:eastAsia="Calibri" w:cs="Arial"/>
          <w:bCs/>
          <w:color w:val="000000"/>
          <w:szCs w:val="22"/>
          <w:lang w:eastAsia="en-US"/>
        </w:rPr>
        <w:t>work with the family</w:t>
      </w:r>
      <w:r w:rsidR="001D621B" w:rsidRPr="009065F5">
        <w:rPr>
          <w:rFonts w:eastAsia="Calibri" w:cs="Arial"/>
          <w:bCs/>
          <w:color w:val="000000"/>
          <w:szCs w:val="22"/>
          <w:lang w:eastAsia="en-US"/>
        </w:rPr>
        <w:t xml:space="preserve"> </w:t>
      </w:r>
      <w:r w:rsidR="008359D4" w:rsidRPr="009065F5">
        <w:rPr>
          <w:rFonts w:eastAsia="Calibri" w:cs="Arial"/>
          <w:bCs/>
          <w:color w:val="000000"/>
          <w:szCs w:val="22"/>
          <w:lang w:eastAsia="en-US"/>
        </w:rPr>
        <w:t>(or 16 weeks</w:t>
      </w:r>
      <w:r w:rsidR="00A854A9" w:rsidRPr="009065F5">
        <w:rPr>
          <w:rFonts w:eastAsia="Calibri" w:cs="Arial"/>
          <w:bCs/>
          <w:color w:val="000000"/>
          <w:szCs w:val="22"/>
          <w:lang w:eastAsia="en-US"/>
        </w:rPr>
        <w:t xml:space="preserve"> where travel takes three hours or longer) </w:t>
      </w:r>
      <w:r w:rsidR="008359D4" w:rsidRPr="009065F5">
        <w:rPr>
          <w:rFonts w:eastAsia="Calibri" w:cs="Arial"/>
          <w:bCs/>
          <w:color w:val="000000"/>
          <w:szCs w:val="22"/>
          <w:lang w:eastAsia="en-US"/>
        </w:rPr>
        <w:t xml:space="preserve">and </w:t>
      </w:r>
      <w:r w:rsidR="001037C1" w:rsidRPr="009065F5">
        <w:rPr>
          <w:rFonts w:eastAsia="Calibri" w:cs="Arial"/>
          <w:bCs/>
          <w:color w:val="000000"/>
          <w:szCs w:val="22"/>
          <w:lang w:eastAsia="en-US"/>
        </w:rPr>
        <w:t xml:space="preserve">is </w:t>
      </w:r>
      <w:r w:rsidR="008359D4" w:rsidRPr="009065F5">
        <w:rPr>
          <w:rFonts w:eastAsia="Calibri" w:cs="Arial"/>
          <w:b/>
          <w:color w:val="000000"/>
          <w:szCs w:val="22"/>
          <w:u w:val="single"/>
          <w:lang w:eastAsia="en-US"/>
        </w:rPr>
        <w:t>not</w:t>
      </w:r>
      <w:r w:rsidR="008359D4" w:rsidRPr="009065F5">
        <w:rPr>
          <w:rFonts w:eastAsia="Calibri" w:cs="Arial"/>
          <w:bCs/>
          <w:color w:val="000000"/>
          <w:szCs w:val="22"/>
          <w:lang w:eastAsia="en-US"/>
        </w:rPr>
        <w:t xml:space="preserve"> a case management response. </w:t>
      </w:r>
      <w:r w:rsidR="00B21C9E" w:rsidRPr="009065F5">
        <w:rPr>
          <w:rFonts w:eastAsia="Calibri" w:cs="Arial"/>
          <w:bCs/>
          <w:color w:val="000000"/>
          <w:szCs w:val="22"/>
          <w:lang w:eastAsia="en-US"/>
        </w:rPr>
        <w:t>This recognises that in some areas (particular</w:t>
      </w:r>
      <w:r w:rsidR="001037C1" w:rsidRPr="009065F5">
        <w:rPr>
          <w:rFonts w:eastAsia="Calibri" w:cs="Arial"/>
          <w:bCs/>
          <w:color w:val="000000"/>
          <w:szCs w:val="22"/>
          <w:lang w:eastAsia="en-US"/>
        </w:rPr>
        <w:t>ly</w:t>
      </w:r>
      <w:r w:rsidR="00B21C9E" w:rsidRPr="009065F5">
        <w:rPr>
          <w:rFonts w:eastAsia="Calibri" w:cs="Arial"/>
          <w:bCs/>
          <w:color w:val="000000"/>
          <w:szCs w:val="22"/>
          <w:lang w:eastAsia="en-US"/>
        </w:rPr>
        <w:t xml:space="preserve"> rural and remote) there may not be </w:t>
      </w:r>
      <w:r w:rsidR="001037C1" w:rsidRPr="009065F5">
        <w:rPr>
          <w:rFonts w:eastAsia="Calibri" w:cs="Arial"/>
          <w:bCs/>
          <w:color w:val="000000"/>
          <w:szCs w:val="22"/>
          <w:lang w:eastAsia="en-US"/>
        </w:rPr>
        <w:t xml:space="preserve">alternate </w:t>
      </w:r>
      <w:r w:rsidR="00B21C9E" w:rsidRPr="009065F5">
        <w:rPr>
          <w:rFonts w:eastAsia="Calibri" w:cs="Arial"/>
          <w:bCs/>
          <w:color w:val="000000"/>
          <w:szCs w:val="22"/>
          <w:lang w:eastAsia="en-US"/>
        </w:rPr>
        <w:t>services</w:t>
      </w:r>
      <w:r w:rsidR="00C40906" w:rsidRPr="009065F5">
        <w:rPr>
          <w:rFonts w:eastAsia="Calibri" w:cs="Arial"/>
          <w:bCs/>
          <w:color w:val="000000"/>
          <w:szCs w:val="22"/>
          <w:lang w:eastAsia="en-US"/>
        </w:rPr>
        <w:t xml:space="preserve"> to refer to</w:t>
      </w:r>
      <w:r w:rsidR="00B21C9E" w:rsidRPr="009065F5">
        <w:rPr>
          <w:rFonts w:eastAsia="Calibri" w:cs="Arial"/>
          <w:bCs/>
          <w:color w:val="000000"/>
          <w:szCs w:val="22"/>
          <w:lang w:eastAsia="en-US"/>
        </w:rPr>
        <w:t xml:space="preserve"> or there may be long waitlists.</w:t>
      </w:r>
    </w:p>
    <w:p w14:paraId="51D145ED" w14:textId="6DF12559" w:rsidR="00C229FF" w:rsidRPr="009065F5" w:rsidRDefault="001D621B" w:rsidP="003B225B">
      <w:pPr>
        <w:autoSpaceDE w:val="0"/>
        <w:autoSpaceDN w:val="0"/>
        <w:adjustRightInd w:val="0"/>
        <w:spacing w:line="276" w:lineRule="auto"/>
        <w:jc w:val="both"/>
        <w:rPr>
          <w:rFonts w:eastAsia="Calibri" w:cs="Arial"/>
          <w:bCs/>
          <w:color w:val="000000"/>
          <w:szCs w:val="22"/>
          <w:lang w:eastAsia="en-US"/>
        </w:rPr>
      </w:pPr>
      <w:r w:rsidRPr="009065F5">
        <w:rPr>
          <w:rFonts w:eastAsia="Calibri" w:cs="Arial"/>
          <w:bCs/>
          <w:color w:val="000000"/>
          <w:szCs w:val="22"/>
          <w:lang w:eastAsia="en-US"/>
        </w:rPr>
        <w:t>The use of this</w:t>
      </w:r>
      <w:r w:rsidR="00A854A9" w:rsidRPr="009065F5">
        <w:rPr>
          <w:rFonts w:eastAsia="Calibri" w:cs="Arial"/>
          <w:bCs/>
          <w:color w:val="000000"/>
          <w:szCs w:val="22"/>
          <w:lang w:eastAsia="en-US"/>
        </w:rPr>
        <w:t xml:space="preserve"> </w:t>
      </w:r>
      <w:r w:rsidR="006231A6" w:rsidRPr="009065F5">
        <w:rPr>
          <w:rFonts w:eastAsia="Calibri" w:cs="Arial"/>
          <w:bCs/>
          <w:color w:val="000000"/>
          <w:szCs w:val="22"/>
          <w:lang w:eastAsia="en-US"/>
        </w:rPr>
        <w:t>intervention is at the discre</w:t>
      </w:r>
      <w:r w:rsidRPr="009065F5">
        <w:rPr>
          <w:rFonts w:eastAsia="Calibri" w:cs="Arial"/>
          <w:bCs/>
          <w:color w:val="000000"/>
          <w:szCs w:val="22"/>
          <w:lang w:eastAsia="en-US"/>
        </w:rPr>
        <w:t xml:space="preserve">tion of the FaCC service and should </w:t>
      </w:r>
      <w:r w:rsidRPr="009065F5">
        <w:rPr>
          <w:rFonts w:eastAsia="Calibri" w:cs="Arial"/>
          <w:b/>
          <w:color w:val="000000"/>
          <w:szCs w:val="22"/>
          <w:u w:val="single"/>
          <w:lang w:eastAsia="en-US"/>
        </w:rPr>
        <w:t>only</w:t>
      </w:r>
      <w:r w:rsidRPr="009065F5">
        <w:rPr>
          <w:rFonts w:eastAsia="Calibri" w:cs="Arial"/>
          <w:bCs/>
          <w:color w:val="000000"/>
          <w:szCs w:val="22"/>
          <w:lang w:eastAsia="en-US"/>
        </w:rPr>
        <w:t xml:space="preserve"> be used in exceptional circumstances due to risks associate</w:t>
      </w:r>
      <w:r w:rsidR="006231A6" w:rsidRPr="009065F5">
        <w:rPr>
          <w:rFonts w:eastAsia="Calibri" w:cs="Arial"/>
          <w:bCs/>
          <w:color w:val="000000"/>
          <w:szCs w:val="22"/>
          <w:lang w:eastAsia="en-US"/>
        </w:rPr>
        <w:t>d</w:t>
      </w:r>
      <w:r w:rsidRPr="009065F5">
        <w:rPr>
          <w:rFonts w:eastAsia="Calibri" w:cs="Arial"/>
          <w:bCs/>
          <w:color w:val="000000"/>
          <w:szCs w:val="22"/>
          <w:lang w:eastAsia="en-US"/>
        </w:rPr>
        <w:t xml:space="preserve"> with</w:t>
      </w:r>
      <w:bookmarkStart w:id="55" w:name="_Hlk142898932"/>
      <w:r w:rsidR="001037C1" w:rsidRPr="009065F5">
        <w:rPr>
          <w:rFonts w:eastAsia="Calibri" w:cs="Arial"/>
          <w:bCs/>
          <w:color w:val="000000"/>
          <w:szCs w:val="22"/>
          <w:lang w:eastAsia="en-US"/>
        </w:rPr>
        <w:t xml:space="preserve"> the family disengaging or not able to be successfully referred to support.</w:t>
      </w:r>
    </w:p>
    <w:tbl>
      <w:tblPr>
        <w:tblStyle w:val="TableGrid"/>
        <w:tblW w:w="0" w:type="auto"/>
        <w:tblLook w:val="04A0" w:firstRow="1" w:lastRow="0" w:firstColumn="1" w:lastColumn="0" w:noHBand="0" w:noVBand="1"/>
      </w:tblPr>
      <w:tblGrid>
        <w:gridCol w:w="9628"/>
      </w:tblGrid>
      <w:tr w:rsidR="00EE7B0A" w14:paraId="6AB37815" w14:textId="77777777" w:rsidTr="004A622E">
        <w:tc>
          <w:tcPr>
            <w:tcW w:w="9628" w:type="dxa"/>
            <w:shd w:val="clear" w:color="auto" w:fill="C98CA6" w:themeFill="accent3" w:themeFillTint="99"/>
          </w:tcPr>
          <w:p w14:paraId="58CBE915" w14:textId="77777777" w:rsidR="00EE7B0A" w:rsidRPr="009065F5" w:rsidRDefault="00EE7B0A" w:rsidP="003B225B">
            <w:pPr>
              <w:autoSpaceDE w:val="0"/>
              <w:autoSpaceDN w:val="0"/>
              <w:adjustRightInd w:val="0"/>
              <w:spacing w:after="0"/>
              <w:jc w:val="both"/>
              <w:rPr>
                <w:rFonts w:cs="Arial"/>
                <w:b/>
                <w:bCs/>
                <w:color w:val="000000"/>
                <w:sz w:val="16"/>
                <w:szCs w:val="16"/>
                <w:lang w:val="en-US" w:eastAsia="en-US"/>
              </w:rPr>
            </w:pPr>
          </w:p>
          <w:p w14:paraId="21B9A9CA" w14:textId="510C90BA" w:rsidR="00EE7B0A" w:rsidRDefault="00EE7B0A" w:rsidP="003B225B">
            <w:pPr>
              <w:autoSpaceDE w:val="0"/>
              <w:autoSpaceDN w:val="0"/>
              <w:adjustRightInd w:val="0"/>
              <w:spacing w:after="160"/>
              <w:jc w:val="both"/>
              <w:rPr>
                <w:rFonts w:cs="Arial"/>
                <w:color w:val="000000"/>
                <w:szCs w:val="22"/>
                <w:lang w:val="en-US" w:eastAsia="en-US"/>
              </w:rPr>
            </w:pPr>
            <w:r w:rsidRPr="009065F5">
              <w:rPr>
                <w:rFonts w:cs="Arial"/>
                <w:b/>
                <w:bCs/>
                <w:noProof/>
                <w:color w:val="000000"/>
                <w:szCs w:val="22"/>
                <w:lang w:val="en-US" w:eastAsia="en-US"/>
              </w:rPr>
              <w:drawing>
                <wp:inline distT="0" distB="0" distL="0" distR="0" wp14:anchorId="0212A555" wp14:editId="205D7058">
                  <wp:extent cx="164465" cy="14033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9065F5">
              <w:rPr>
                <w:rFonts w:cs="Arial"/>
                <w:b/>
                <w:bCs/>
                <w:color w:val="000000"/>
                <w:szCs w:val="22"/>
                <w:lang w:val="en-US" w:eastAsia="en-US"/>
              </w:rPr>
              <w:t>ARC tip</w:t>
            </w:r>
            <w:r w:rsidRPr="009065F5">
              <w:rPr>
                <w:rFonts w:cs="Arial"/>
                <w:color w:val="000000"/>
                <w:szCs w:val="22"/>
                <w:lang w:val="en-US" w:eastAsia="en-US"/>
              </w:rPr>
              <w:t xml:space="preserve">: </w:t>
            </w:r>
            <w:r w:rsidR="008B4B73" w:rsidRPr="009065F5">
              <w:rPr>
                <w:rFonts w:cs="Arial"/>
                <w:color w:val="000000"/>
                <w:szCs w:val="22"/>
                <w:lang w:val="en-US" w:eastAsia="en-US"/>
              </w:rPr>
              <w:t>A</w:t>
            </w:r>
            <w:r w:rsidR="00176D4B" w:rsidRPr="009065F5">
              <w:rPr>
                <w:rFonts w:cs="Arial"/>
                <w:color w:val="000000"/>
                <w:szCs w:val="22"/>
                <w:lang w:val="en-US" w:eastAsia="en-US"/>
              </w:rPr>
              <w:t xml:space="preserve">t the conclusion of </w:t>
            </w:r>
            <w:r w:rsidR="008B4B73" w:rsidRPr="009065F5">
              <w:rPr>
                <w:rFonts w:cs="Arial"/>
                <w:color w:val="000000"/>
                <w:szCs w:val="22"/>
                <w:lang w:val="en-US" w:eastAsia="en-US"/>
              </w:rPr>
              <w:t>this</w:t>
            </w:r>
            <w:r w:rsidR="00176D4B" w:rsidRPr="009065F5">
              <w:rPr>
                <w:rFonts w:cs="Arial"/>
                <w:color w:val="000000"/>
                <w:szCs w:val="22"/>
                <w:lang w:val="en-US" w:eastAsia="en-US"/>
              </w:rPr>
              <w:t xml:space="preserve"> </w:t>
            </w:r>
            <w:r w:rsidR="00C563AB" w:rsidRPr="009065F5">
              <w:rPr>
                <w:rFonts w:cs="Arial"/>
                <w:color w:val="000000"/>
                <w:szCs w:val="22"/>
                <w:lang w:val="en-US" w:eastAsia="en-US"/>
              </w:rPr>
              <w:t xml:space="preserve">brief </w:t>
            </w:r>
            <w:r w:rsidR="008E752E" w:rsidRPr="009065F5">
              <w:rPr>
                <w:rFonts w:cs="Arial"/>
                <w:color w:val="000000"/>
                <w:szCs w:val="22"/>
                <w:lang w:val="en-US" w:eastAsia="en-US"/>
              </w:rPr>
              <w:t xml:space="preserve">intervention where no referral has been made, </w:t>
            </w:r>
            <w:r w:rsidR="001037C1" w:rsidRPr="009065F5">
              <w:rPr>
                <w:rFonts w:cs="Arial"/>
                <w:color w:val="000000"/>
                <w:szCs w:val="22"/>
                <w:lang w:val="en-US" w:eastAsia="en-US"/>
              </w:rPr>
              <w:t xml:space="preserve">and issues are resolved, </w:t>
            </w:r>
            <w:r w:rsidR="0079550F" w:rsidRPr="009065F5">
              <w:rPr>
                <w:rFonts w:cs="Arial"/>
                <w:color w:val="000000"/>
                <w:szCs w:val="22"/>
                <w:lang w:eastAsia="en-US"/>
              </w:rPr>
              <w:t xml:space="preserve">the closure reason </w:t>
            </w:r>
            <w:r w:rsidR="009E3314" w:rsidRPr="009065F5">
              <w:rPr>
                <w:rFonts w:cs="Arial"/>
                <w:color w:val="000000"/>
                <w:szCs w:val="22"/>
                <w:lang w:eastAsia="en-US"/>
              </w:rPr>
              <w:t>should</w:t>
            </w:r>
            <w:r w:rsidR="0079550F" w:rsidRPr="009065F5">
              <w:rPr>
                <w:rFonts w:cs="Arial"/>
                <w:color w:val="000000"/>
                <w:szCs w:val="22"/>
                <w:lang w:eastAsia="en-US"/>
              </w:rPr>
              <w:t xml:space="preserve"> be recorded as </w:t>
            </w:r>
            <w:r w:rsidR="0079550F" w:rsidRPr="009065F5">
              <w:rPr>
                <w:rFonts w:cs="Arial"/>
                <w:i/>
                <w:iCs/>
                <w:color w:val="000000"/>
                <w:szCs w:val="22"/>
                <w:lang w:eastAsia="en-US"/>
              </w:rPr>
              <w:t>Family’s needs met by FaCC intervention</w:t>
            </w:r>
            <w:r w:rsidR="001A31E5" w:rsidRPr="009065F5">
              <w:rPr>
                <w:rFonts w:cs="Arial"/>
                <w:i/>
                <w:iCs/>
                <w:color w:val="000000"/>
                <w:szCs w:val="22"/>
                <w:lang w:eastAsia="en-US"/>
              </w:rPr>
              <w:t>.</w:t>
            </w:r>
          </w:p>
        </w:tc>
      </w:tr>
    </w:tbl>
    <w:p w14:paraId="639141B0" w14:textId="77777777" w:rsidR="00C229FF" w:rsidRDefault="00C229FF" w:rsidP="003B225B">
      <w:pPr>
        <w:autoSpaceDE w:val="0"/>
        <w:autoSpaceDN w:val="0"/>
        <w:adjustRightInd w:val="0"/>
        <w:spacing w:line="276" w:lineRule="auto"/>
        <w:jc w:val="both"/>
        <w:rPr>
          <w:rFonts w:eastAsia="Calibri" w:cs="Arial"/>
          <w:b/>
          <w:color w:val="000000"/>
          <w:szCs w:val="22"/>
          <w:lang w:val="en-US" w:eastAsia="en-US"/>
        </w:rPr>
      </w:pPr>
    </w:p>
    <w:p w14:paraId="6FAFFE6C" w14:textId="413F47F6" w:rsidR="003D4DE1" w:rsidRDefault="003D4DE1" w:rsidP="003D4DE1">
      <w:pPr>
        <w:pStyle w:val="Heading3"/>
        <w:rPr>
          <w:rFonts w:eastAsia="Calibri"/>
          <w:lang w:val="en-US" w:eastAsia="en-US"/>
        </w:rPr>
      </w:pPr>
      <w:bookmarkStart w:id="56" w:name="_Toc151735568"/>
      <w:bookmarkEnd w:id="55"/>
      <w:r>
        <w:rPr>
          <w:rFonts w:eastAsia="Calibri"/>
          <w:lang w:val="en-US" w:eastAsia="en-US"/>
        </w:rPr>
        <w:t>2.</w:t>
      </w:r>
      <w:r w:rsidR="00373E6D">
        <w:rPr>
          <w:rFonts w:eastAsia="Calibri"/>
          <w:lang w:val="en-US" w:eastAsia="en-US"/>
        </w:rPr>
        <w:t>9</w:t>
      </w:r>
      <w:r>
        <w:rPr>
          <w:rFonts w:eastAsia="Calibri"/>
          <w:lang w:val="en-US" w:eastAsia="en-US"/>
        </w:rPr>
        <w:t xml:space="preserve"> Practice Tools</w:t>
      </w:r>
      <w:bookmarkEnd w:id="56"/>
    </w:p>
    <w:p w14:paraId="76411EEE" w14:textId="6CC2291C" w:rsidR="006D2E9D" w:rsidRPr="006D2E9D" w:rsidRDefault="006D2E9D" w:rsidP="006D2E9D">
      <w:pPr>
        <w:autoSpaceDE w:val="0"/>
        <w:autoSpaceDN w:val="0"/>
        <w:adjustRightInd w:val="0"/>
        <w:spacing w:line="276" w:lineRule="auto"/>
        <w:jc w:val="both"/>
        <w:rPr>
          <w:rFonts w:eastAsia="Calibri" w:cs="Arial"/>
          <w:b/>
          <w:color w:val="000000"/>
          <w:szCs w:val="22"/>
          <w:lang w:val="en-US" w:eastAsia="en-US"/>
        </w:rPr>
      </w:pPr>
      <w:r w:rsidRPr="006D2E9D">
        <w:rPr>
          <w:rFonts w:eastAsia="Calibri" w:cs="Arial"/>
          <w:b/>
          <w:color w:val="000000"/>
          <w:szCs w:val="22"/>
          <w:lang w:val="en-US" w:eastAsia="en-US"/>
        </w:rPr>
        <w:t>Common Assessment Tools</w:t>
      </w:r>
    </w:p>
    <w:p w14:paraId="7F1AEC55" w14:textId="5D822314" w:rsidR="006D2E9D" w:rsidRDefault="006D2E9D" w:rsidP="006D2E9D">
      <w:pPr>
        <w:autoSpaceDE w:val="0"/>
        <w:autoSpaceDN w:val="0"/>
        <w:adjustRightInd w:val="0"/>
        <w:spacing w:after="160" w:line="276" w:lineRule="auto"/>
        <w:jc w:val="both"/>
        <w:rPr>
          <w:rFonts w:eastAsia="Calibri" w:cs="Arial"/>
          <w:bCs/>
          <w:color w:val="000000"/>
          <w:szCs w:val="22"/>
          <w:lang w:eastAsia="en-US"/>
        </w:rPr>
      </w:pPr>
      <w:r w:rsidRPr="006D2E9D">
        <w:rPr>
          <w:rFonts w:eastAsia="Calibri" w:cs="Arial"/>
          <w:color w:val="000000"/>
          <w:szCs w:val="22"/>
          <w:lang w:val="en-US" w:eastAsia="en-US"/>
        </w:rPr>
        <w:t xml:space="preserve">Common assessment tools used by FaCC and IFS services support a shared understanding, </w:t>
      </w:r>
      <w:proofErr w:type="gramStart"/>
      <w:r w:rsidRPr="006D2E9D">
        <w:rPr>
          <w:rFonts w:eastAsia="Calibri" w:cs="Arial"/>
          <w:color w:val="000000"/>
          <w:szCs w:val="22"/>
          <w:lang w:val="en-US" w:eastAsia="en-US"/>
        </w:rPr>
        <w:t>language</w:t>
      </w:r>
      <w:proofErr w:type="gramEnd"/>
      <w:r w:rsidRPr="006D2E9D">
        <w:rPr>
          <w:rFonts w:eastAsia="Calibri" w:cs="Arial"/>
          <w:color w:val="000000"/>
          <w:szCs w:val="22"/>
          <w:lang w:val="en-US" w:eastAsia="en-US"/>
        </w:rPr>
        <w:t xml:space="preserve"> and consistent practice across all services. </w:t>
      </w:r>
      <w:r w:rsidR="00BD6FE8">
        <w:rPr>
          <w:rFonts w:eastAsia="Calibri" w:cs="Arial"/>
          <w:color w:val="000000"/>
          <w:szCs w:val="22"/>
          <w:lang w:val="en-US" w:eastAsia="en-US"/>
        </w:rPr>
        <w:t xml:space="preserve">The common assessment tools </w:t>
      </w:r>
      <w:r w:rsidR="00642D1E">
        <w:rPr>
          <w:rFonts w:eastAsia="Calibri" w:cs="Arial"/>
          <w:color w:val="000000"/>
          <w:szCs w:val="22"/>
          <w:lang w:val="en-US" w:eastAsia="en-US"/>
        </w:rPr>
        <w:t>used by FaCC include the Structured Decision Making (</w:t>
      </w:r>
      <w:r w:rsidR="00264102" w:rsidRPr="00264102">
        <w:rPr>
          <w:rFonts w:eastAsia="Calibri" w:cs="Arial"/>
          <w:color w:val="000000"/>
          <w:szCs w:val="22"/>
          <w:lang w:val="en-US" w:eastAsia="en-US"/>
        </w:rPr>
        <w:t>SDM</w:t>
      </w:r>
      <w:r w:rsidR="00264102" w:rsidRPr="00264102">
        <w:rPr>
          <w:rFonts w:eastAsia="Calibri" w:cs="Arial"/>
          <w:color w:val="000000"/>
          <w:szCs w:val="22"/>
          <w:vertAlign w:val="superscript"/>
          <w:lang w:val="en-US" w:eastAsia="en-US"/>
        </w:rPr>
        <w:t>®</w:t>
      </w:r>
      <w:r w:rsidR="00264102">
        <w:rPr>
          <w:rFonts w:eastAsia="Calibri" w:cs="Arial"/>
          <w:bCs/>
          <w:color w:val="000000"/>
          <w:szCs w:val="22"/>
          <w:lang w:eastAsia="en-US"/>
        </w:rPr>
        <w:t xml:space="preserve">) </w:t>
      </w:r>
      <w:r w:rsidR="0063780A">
        <w:rPr>
          <w:rFonts w:eastAsia="Calibri" w:cs="Arial"/>
          <w:bCs/>
          <w:color w:val="000000"/>
          <w:szCs w:val="22"/>
          <w:lang w:eastAsia="en-US"/>
        </w:rPr>
        <w:t>Safety Assessment</w:t>
      </w:r>
      <w:r w:rsidR="00115321">
        <w:rPr>
          <w:rStyle w:val="FootnoteReference"/>
          <w:rFonts w:eastAsia="Calibri" w:cs="Arial"/>
          <w:bCs/>
          <w:color w:val="000000"/>
          <w:szCs w:val="22"/>
          <w:lang w:eastAsia="en-US"/>
        </w:rPr>
        <w:footnoteReference w:id="14"/>
      </w:r>
      <w:r w:rsidR="00264102">
        <w:rPr>
          <w:rFonts w:eastAsia="Calibri" w:cs="Arial"/>
          <w:bCs/>
          <w:color w:val="000000"/>
          <w:szCs w:val="22"/>
          <w:lang w:eastAsia="en-US"/>
        </w:rPr>
        <w:t xml:space="preserve"> and Collaborative Assessment and Planning</w:t>
      </w:r>
      <w:r w:rsidR="00450A7A">
        <w:rPr>
          <w:rFonts w:eastAsia="Calibri" w:cs="Arial"/>
          <w:bCs/>
          <w:color w:val="000000"/>
          <w:szCs w:val="22"/>
          <w:lang w:eastAsia="en-US"/>
        </w:rPr>
        <w:t xml:space="preserve"> (CAP)</w:t>
      </w:r>
      <w:r w:rsidR="00264102">
        <w:rPr>
          <w:rFonts w:eastAsia="Calibri" w:cs="Arial"/>
          <w:bCs/>
          <w:color w:val="000000"/>
          <w:szCs w:val="22"/>
          <w:lang w:eastAsia="en-US"/>
        </w:rPr>
        <w:t xml:space="preserve"> framework. </w:t>
      </w:r>
    </w:p>
    <w:p w14:paraId="46E97350" w14:textId="5D1F8A8B" w:rsidR="006D2E9D" w:rsidRDefault="006D2E9D" w:rsidP="006D2E9D">
      <w:p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en-US" w:eastAsia="en-US"/>
        </w:rPr>
        <w:t>The SDM</w:t>
      </w:r>
      <w:r w:rsidRPr="006D2E9D">
        <w:rPr>
          <w:rFonts w:eastAsia="Calibri" w:cs="Arial"/>
          <w:color w:val="000000"/>
          <w:szCs w:val="22"/>
          <w:vertAlign w:val="superscript"/>
          <w:lang w:val="en-US" w:eastAsia="en-US"/>
        </w:rPr>
        <w:t>®</w:t>
      </w:r>
      <w:r w:rsidRPr="006D2E9D">
        <w:rPr>
          <w:rFonts w:eastAsia="Calibri" w:cs="Arial"/>
          <w:color w:val="000000"/>
          <w:szCs w:val="22"/>
          <w:lang w:val="en-US" w:eastAsia="en-US"/>
        </w:rPr>
        <w:t xml:space="preserve"> Safety Assessment help</w:t>
      </w:r>
      <w:r w:rsidR="002B14E6">
        <w:rPr>
          <w:rFonts w:eastAsia="Calibri" w:cs="Arial"/>
          <w:color w:val="000000"/>
          <w:szCs w:val="22"/>
          <w:lang w:val="en-US" w:eastAsia="en-US"/>
        </w:rPr>
        <w:t>s to</w:t>
      </w:r>
      <w:r w:rsidRPr="006D2E9D">
        <w:rPr>
          <w:rFonts w:eastAsia="Calibri" w:cs="Arial"/>
          <w:color w:val="000000"/>
          <w:szCs w:val="22"/>
          <w:lang w:val="en-US" w:eastAsia="en-US"/>
        </w:rPr>
        <w:t xml:space="preserve"> identify children who are at imminent threat of serious harm. The Safety Assessment assesses the child’s immediate danger and the interventions currently needed to protect the chil</w:t>
      </w:r>
      <w:r w:rsidR="004B0D9D">
        <w:rPr>
          <w:rFonts w:eastAsia="Calibri" w:cs="Arial"/>
          <w:color w:val="000000"/>
          <w:szCs w:val="22"/>
          <w:lang w:val="en-US" w:eastAsia="en-US"/>
        </w:rPr>
        <w:t>d and can be utilized to support decision-making:</w:t>
      </w:r>
    </w:p>
    <w:p w14:paraId="556E76C1" w14:textId="405E3E98" w:rsidR="004B0D9D" w:rsidRPr="004B0D9D" w:rsidRDefault="004B0D9D" w:rsidP="004B0D9D">
      <w:pPr>
        <w:pStyle w:val="ListParagraph"/>
        <w:numPr>
          <w:ilvl w:val="0"/>
          <w:numId w:val="109"/>
        </w:num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x-none" w:eastAsia="en-US"/>
        </w:rPr>
        <w:t>Are there indicators of immediate harm to a child, therefore requiring an immediate safety plan?</w:t>
      </w:r>
    </w:p>
    <w:p w14:paraId="1FE7C4EB" w14:textId="35465AB6" w:rsidR="004B0D9D" w:rsidRPr="004B0D9D" w:rsidRDefault="004B0D9D" w:rsidP="004B0D9D">
      <w:pPr>
        <w:pStyle w:val="ListParagraph"/>
        <w:numPr>
          <w:ilvl w:val="0"/>
          <w:numId w:val="109"/>
        </w:num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x-none" w:eastAsia="en-US"/>
        </w:rPr>
        <w:lastRenderedPageBreak/>
        <w:t>If there is an immediate harm indicator, what household strengths, protective actions and safety interventions can be implemented to create an immediate safety plan that addresses the harm and ensures a child’s safety?</w:t>
      </w:r>
    </w:p>
    <w:p w14:paraId="56166C4F" w14:textId="0F286CEA" w:rsidR="004B0D9D" w:rsidRPr="004B0D9D" w:rsidRDefault="004B0D9D" w:rsidP="004B0D9D">
      <w:pPr>
        <w:pStyle w:val="ListParagraph"/>
        <w:numPr>
          <w:ilvl w:val="0"/>
          <w:numId w:val="109"/>
        </w:num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x-none" w:eastAsia="en-US"/>
        </w:rPr>
        <w:t>Is there a reasonable suspicion that a child is in need of protection and a notification to Child Safety is required?</w:t>
      </w:r>
    </w:p>
    <w:p w14:paraId="49A2EF15" w14:textId="544874D8" w:rsidR="006D2E9D" w:rsidRPr="006D2E9D" w:rsidRDefault="006D2E9D" w:rsidP="00450A7A">
      <w:pPr>
        <w:autoSpaceDE w:val="0"/>
        <w:autoSpaceDN w:val="0"/>
        <w:adjustRightInd w:val="0"/>
        <w:spacing w:line="276" w:lineRule="auto"/>
        <w:jc w:val="both"/>
        <w:rPr>
          <w:rFonts w:eastAsia="Calibri" w:cs="Arial"/>
          <w:color w:val="000000"/>
          <w:szCs w:val="22"/>
          <w:u w:val="single"/>
          <w:lang w:val="en-US" w:eastAsia="en-US"/>
        </w:rPr>
      </w:pPr>
      <w:r w:rsidRPr="006D2E9D">
        <w:rPr>
          <w:rFonts w:eastAsia="Calibri" w:cs="Arial"/>
          <w:color w:val="000000"/>
          <w:szCs w:val="22"/>
          <w:lang w:val="en-US" w:eastAsia="en-US"/>
        </w:rPr>
        <w:t xml:space="preserve">The goal of applying SDM® tools is to ensure critical case characteristics, immediate harm indicators are assessed for every family, every time, regardless of social or locational differences. Detailed definitions for assessment items increase the likelihood that workers assess families consistently using a similar framework. </w:t>
      </w:r>
      <w:bookmarkStart w:id="57" w:name="_Toc473550821"/>
    </w:p>
    <w:p w14:paraId="44B2C6FC" w14:textId="77777777" w:rsidR="007A2747" w:rsidRDefault="001A7045" w:rsidP="006D2E9D">
      <w:pPr>
        <w:autoSpaceDE w:val="0"/>
        <w:autoSpaceDN w:val="0"/>
        <w:adjustRightInd w:val="0"/>
        <w:spacing w:after="160" w:line="276" w:lineRule="auto"/>
        <w:jc w:val="both"/>
        <w:rPr>
          <w:rFonts w:eastAsia="Calibri" w:cs="Arial"/>
          <w:color w:val="000000"/>
          <w:szCs w:val="22"/>
          <w:lang w:val="en-US" w:eastAsia="en-US"/>
        </w:rPr>
      </w:pPr>
      <w:r>
        <w:rPr>
          <w:rFonts w:eastAsia="Calibri" w:cs="Arial"/>
          <w:color w:val="000000"/>
          <w:szCs w:val="22"/>
          <w:lang w:val="en-US" w:eastAsia="en-US"/>
        </w:rPr>
        <w:t xml:space="preserve">FaCC also uses </w:t>
      </w:r>
      <w:r w:rsidR="006D2E9D" w:rsidRPr="006D2E9D">
        <w:rPr>
          <w:rFonts w:eastAsia="Calibri" w:cs="Arial"/>
          <w:color w:val="000000"/>
          <w:szCs w:val="22"/>
          <w:lang w:val="en-US" w:eastAsia="en-US"/>
        </w:rPr>
        <w:t xml:space="preserve">the Collaborative Assessment and Planning (CAP) Framework (SP Consultancy) and associated practice tools, such as Three Houses and Circle of Safety. The CAP framework supports a collaborative process of assessment (gathering, </w:t>
      </w:r>
      <w:proofErr w:type="spellStart"/>
      <w:proofErr w:type="gramStart"/>
      <w:r w:rsidR="006D2E9D" w:rsidRPr="006D2E9D">
        <w:rPr>
          <w:rFonts w:eastAsia="Calibri" w:cs="Arial"/>
          <w:color w:val="000000"/>
          <w:szCs w:val="22"/>
          <w:lang w:val="en-US" w:eastAsia="en-US"/>
        </w:rPr>
        <w:t>organising</w:t>
      </w:r>
      <w:proofErr w:type="spellEnd"/>
      <w:proofErr w:type="gramEnd"/>
      <w:r w:rsidR="006D2E9D" w:rsidRPr="006D2E9D">
        <w:rPr>
          <w:rFonts w:eastAsia="Calibri" w:cs="Arial"/>
          <w:color w:val="000000"/>
          <w:szCs w:val="22"/>
          <w:lang w:val="en-US" w:eastAsia="en-US"/>
        </w:rPr>
        <w:t xml:space="preserve"> and </w:t>
      </w:r>
      <w:proofErr w:type="spellStart"/>
      <w:r w:rsidR="006D2E9D" w:rsidRPr="006D2E9D">
        <w:rPr>
          <w:rFonts w:eastAsia="Calibri" w:cs="Arial"/>
          <w:color w:val="000000"/>
          <w:szCs w:val="22"/>
          <w:lang w:val="en-US" w:eastAsia="en-US"/>
        </w:rPr>
        <w:t>analysing</w:t>
      </w:r>
      <w:proofErr w:type="spellEnd"/>
      <w:r w:rsidR="006D2E9D" w:rsidRPr="006D2E9D">
        <w:rPr>
          <w:rFonts w:eastAsia="Calibri" w:cs="Arial"/>
          <w:color w:val="000000"/>
          <w:szCs w:val="22"/>
          <w:lang w:val="en-US" w:eastAsia="en-US"/>
        </w:rPr>
        <w:t xml:space="preserve"> information) and collaborative planning for future safety and wellbeing. </w:t>
      </w:r>
    </w:p>
    <w:p w14:paraId="3D9906B6" w14:textId="5EDA81B9" w:rsidR="006D2E9D" w:rsidRPr="006D2E9D" w:rsidRDefault="007A2747" w:rsidP="006D2E9D">
      <w:pPr>
        <w:autoSpaceDE w:val="0"/>
        <w:autoSpaceDN w:val="0"/>
        <w:adjustRightInd w:val="0"/>
        <w:spacing w:after="160" w:line="276" w:lineRule="auto"/>
        <w:jc w:val="both"/>
        <w:rPr>
          <w:rFonts w:eastAsia="Calibri" w:cs="Arial"/>
          <w:color w:val="000000"/>
          <w:szCs w:val="22"/>
          <w:lang w:val="en-US" w:eastAsia="en-US"/>
        </w:rPr>
      </w:pPr>
      <w:r>
        <w:rPr>
          <w:rFonts w:eastAsia="Calibri" w:cs="Arial"/>
          <w:color w:val="000000"/>
          <w:szCs w:val="22"/>
          <w:lang w:val="en-US" w:eastAsia="en-US"/>
        </w:rPr>
        <w:t>Further information on t</w:t>
      </w:r>
      <w:r w:rsidR="006D2E9D" w:rsidRPr="006D2E9D">
        <w:rPr>
          <w:rFonts w:eastAsia="Calibri" w:cs="Arial"/>
          <w:color w:val="000000"/>
          <w:szCs w:val="22"/>
          <w:lang w:val="en-US" w:eastAsia="en-US"/>
        </w:rPr>
        <w:t xml:space="preserve">hese tools can be found on the FaCC secure site </w:t>
      </w:r>
      <w:hyperlink r:id="rId23" w:history="1">
        <w:r w:rsidR="006D2E9D" w:rsidRPr="006D2E9D">
          <w:rPr>
            <w:rFonts w:eastAsia="Calibri" w:cs="Arial"/>
            <w:i/>
            <w:color w:val="0000FF"/>
            <w:szCs w:val="22"/>
            <w:u w:val="single"/>
            <w:lang w:val="en-US" w:eastAsia="en-US"/>
          </w:rPr>
          <w:t>http://familychildconnect.org.au/secure/</w:t>
        </w:r>
      </w:hyperlink>
      <w:r w:rsidR="006D2E9D" w:rsidRPr="006D2E9D">
        <w:rPr>
          <w:rFonts w:eastAsia="Calibri" w:cs="Arial"/>
          <w:color w:val="000000"/>
          <w:szCs w:val="22"/>
          <w:lang w:val="en-US" w:eastAsia="en-US"/>
        </w:rPr>
        <w:t>.</w:t>
      </w:r>
    </w:p>
    <w:bookmarkEnd w:id="57"/>
    <w:p w14:paraId="32A35719" w14:textId="340F5EF3" w:rsidR="006D2E9D" w:rsidRPr="001A7045" w:rsidRDefault="006D2E9D" w:rsidP="006D2E9D">
      <w:pPr>
        <w:autoSpaceDE w:val="0"/>
        <w:autoSpaceDN w:val="0"/>
        <w:adjustRightInd w:val="0"/>
        <w:spacing w:line="276" w:lineRule="auto"/>
        <w:jc w:val="both"/>
        <w:rPr>
          <w:rFonts w:eastAsia="Calibri" w:cs="Arial"/>
          <w:b/>
          <w:bCs/>
          <w:color w:val="000000"/>
          <w:szCs w:val="22"/>
          <w:lang w:val="en-US" w:eastAsia="en-US"/>
        </w:rPr>
      </w:pPr>
      <w:r w:rsidRPr="001A7045">
        <w:rPr>
          <w:rFonts w:eastAsia="Calibri" w:cs="Arial"/>
          <w:b/>
          <w:bCs/>
          <w:color w:val="000000"/>
          <w:szCs w:val="22"/>
          <w:lang w:val="en-US" w:eastAsia="en-US"/>
        </w:rPr>
        <w:t xml:space="preserve">Risk assessment </w:t>
      </w:r>
    </w:p>
    <w:p w14:paraId="3F5131E6" w14:textId="481D7334" w:rsidR="006D2E9D" w:rsidRDefault="006D2E9D" w:rsidP="007F5083">
      <w:pPr>
        <w:autoSpaceDE w:val="0"/>
        <w:autoSpaceDN w:val="0"/>
        <w:adjustRightInd w:val="0"/>
        <w:spacing w:after="0" w:line="276" w:lineRule="auto"/>
        <w:jc w:val="both"/>
        <w:rPr>
          <w:rFonts w:eastAsia="Calibri" w:cs="Arial"/>
          <w:color w:val="000000"/>
          <w:szCs w:val="22"/>
          <w:lang w:eastAsia="en-US"/>
        </w:rPr>
      </w:pPr>
      <w:r w:rsidRPr="006D2E9D">
        <w:rPr>
          <w:rFonts w:eastAsia="Calibri" w:cs="Arial"/>
          <w:color w:val="000000"/>
          <w:szCs w:val="22"/>
          <w:lang w:eastAsia="en-US"/>
        </w:rPr>
        <w:t xml:space="preserve">The assessment of harm and risk of harm is a fundamental component of statutory child protection work. Risk assessment is an ongoing process of purposeful gathering and analysis of information to form a professional judgement about the severity and likelihood of future harm to a child. Given </w:t>
      </w:r>
      <w:proofErr w:type="spellStart"/>
      <w:r w:rsidRPr="006D2E9D">
        <w:rPr>
          <w:rFonts w:eastAsia="Calibri" w:cs="Arial"/>
          <w:color w:val="000000"/>
          <w:szCs w:val="22"/>
          <w:lang w:eastAsia="en-US"/>
        </w:rPr>
        <w:t>FaCC’s</w:t>
      </w:r>
      <w:proofErr w:type="spellEnd"/>
      <w:r w:rsidRPr="006D2E9D">
        <w:rPr>
          <w:rFonts w:eastAsia="Calibri" w:cs="Arial"/>
          <w:color w:val="000000"/>
          <w:szCs w:val="22"/>
          <w:lang w:eastAsia="en-US"/>
        </w:rPr>
        <w:t xml:space="preserve"> position in the child protection continuum, workers </w:t>
      </w:r>
      <w:r w:rsidR="00A7243F">
        <w:rPr>
          <w:rFonts w:eastAsia="Calibri" w:cs="Arial"/>
          <w:color w:val="000000"/>
          <w:szCs w:val="22"/>
          <w:lang w:eastAsia="en-US"/>
        </w:rPr>
        <w:t>should</w:t>
      </w:r>
      <w:r w:rsidR="00A7243F" w:rsidRPr="006D2E9D">
        <w:rPr>
          <w:rFonts w:eastAsia="Calibri" w:cs="Arial"/>
          <w:color w:val="000000"/>
          <w:szCs w:val="22"/>
          <w:lang w:eastAsia="en-US"/>
        </w:rPr>
        <w:t xml:space="preserve"> </w:t>
      </w:r>
      <w:r w:rsidRPr="006D2E9D">
        <w:rPr>
          <w:rFonts w:eastAsia="Calibri" w:cs="Arial"/>
          <w:color w:val="000000"/>
          <w:szCs w:val="22"/>
          <w:lang w:eastAsia="en-US"/>
        </w:rPr>
        <w:t>have a robust risk assessment framework to understand the risks to children and knowledge on how to reduce those risks to prevent escalation into the statutory child protection system.</w:t>
      </w:r>
      <w:r w:rsidRPr="006D2E9D">
        <w:rPr>
          <w:rFonts w:ascii="CIDFont+F1" w:eastAsia="MS Mincho" w:hAnsi="CIDFont+F1" w:cs="CIDFont+F1"/>
          <w:sz w:val="21"/>
          <w:szCs w:val="21"/>
          <w:lang w:eastAsia="en-US"/>
        </w:rPr>
        <w:t xml:space="preserve"> </w:t>
      </w:r>
      <w:r w:rsidRPr="006D2E9D">
        <w:rPr>
          <w:rFonts w:eastAsia="Calibri" w:cs="Arial"/>
          <w:color w:val="000000"/>
          <w:szCs w:val="22"/>
          <w:lang w:eastAsia="en-US"/>
        </w:rPr>
        <w:t xml:space="preserve">A practice guide, which is adapted from the department’s practice guide, has been developed to provide guidance to FaCC services on understanding and assessing risk and ensures a shared understanding. The risk assessment guide is attached at </w:t>
      </w:r>
      <w:hyperlink w:anchor="_Appendix_2_–" w:history="1">
        <w:r w:rsidRPr="00ED4219">
          <w:rPr>
            <w:rStyle w:val="Hyperlink"/>
            <w:rFonts w:eastAsia="Calibri" w:cs="Arial"/>
            <w:szCs w:val="22"/>
            <w:lang w:eastAsia="en-US"/>
          </w:rPr>
          <w:t>Appendix</w:t>
        </w:r>
        <w:r w:rsidR="00667CF0">
          <w:rPr>
            <w:rStyle w:val="Hyperlink"/>
            <w:rFonts w:eastAsia="Calibri" w:cs="Arial"/>
            <w:szCs w:val="22"/>
            <w:lang w:eastAsia="en-US"/>
          </w:rPr>
          <w:t xml:space="preserve"> 2</w:t>
        </w:r>
      </w:hyperlink>
      <w:r w:rsidRPr="006D2E9D">
        <w:rPr>
          <w:rFonts w:eastAsia="Calibri" w:cs="Arial"/>
          <w:color w:val="000000"/>
          <w:szCs w:val="22"/>
          <w:lang w:eastAsia="en-US"/>
        </w:rPr>
        <w:t>.</w:t>
      </w:r>
    </w:p>
    <w:p w14:paraId="7426F454" w14:textId="77777777" w:rsidR="00046698" w:rsidRPr="006D2E9D" w:rsidRDefault="00046698" w:rsidP="00ED4219">
      <w:pPr>
        <w:autoSpaceDE w:val="0"/>
        <w:autoSpaceDN w:val="0"/>
        <w:adjustRightInd w:val="0"/>
        <w:spacing w:after="0" w:line="276" w:lineRule="auto"/>
        <w:jc w:val="both"/>
        <w:rPr>
          <w:rFonts w:eastAsia="Calibri" w:cs="Arial"/>
          <w:color w:val="000000"/>
          <w:szCs w:val="22"/>
          <w:lang w:eastAsia="en-US"/>
        </w:rPr>
      </w:pPr>
    </w:p>
    <w:p w14:paraId="37926220" w14:textId="6A379CB3" w:rsidR="006D2E9D" w:rsidRPr="00737BF9" w:rsidRDefault="00C67678" w:rsidP="007F5083">
      <w:pPr>
        <w:pStyle w:val="Heading3"/>
        <w:spacing w:before="0"/>
        <w:rPr>
          <w:rFonts w:eastAsia="Calibri"/>
        </w:rPr>
      </w:pPr>
      <w:bookmarkStart w:id="58" w:name="_Toc151735569"/>
      <w:r w:rsidRPr="00737BF9">
        <w:rPr>
          <w:rFonts w:eastAsia="Calibri"/>
        </w:rPr>
        <w:t>2.</w:t>
      </w:r>
      <w:r w:rsidR="00373E6D">
        <w:rPr>
          <w:rFonts w:eastAsia="Calibri"/>
        </w:rPr>
        <w:t>10</w:t>
      </w:r>
      <w:r w:rsidRPr="00737BF9">
        <w:rPr>
          <w:rFonts w:eastAsia="Calibri"/>
        </w:rPr>
        <w:t xml:space="preserve"> </w:t>
      </w:r>
      <w:r w:rsidR="006D2E9D" w:rsidRPr="00737BF9">
        <w:rPr>
          <w:rFonts w:eastAsia="Calibri"/>
        </w:rPr>
        <w:t>Brokerage funding</w:t>
      </w:r>
      <w:bookmarkEnd w:id="58"/>
      <w:r w:rsidR="006D2E9D" w:rsidRPr="00737BF9">
        <w:rPr>
          <w:rFonts w:eastAsia="Calibri"/>
        </w:rPr>
        <w:t xml:space="preserve"> </w:t>
      </w:r>
    </w:p>
    <w:p w14:paraId="05CB29BD" w14:textId="77777777" w:rsidR="006D2E9D" w:rsidRPr="006D2E9D" w:rsidRDefault="006D2E9D" w:rsidP="006D2E9D">
      <w:p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FaCC can access brokerage funds to support a family. Brokerage funds can be accessed for the purchase of goods, services or activities that respond to an immediate identified need of a family. </w:t>
      </w:r>
    </w:p>
    <w:p w14:paraId="5E0CEF68" w14:textId="157A51D0" w:rsidR="006D2E9D" w:rsidRPr="006D2E9D" w:rsidRDefault="006D2E9D" w:rsidP="006D2E9D">
      <w:p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The intended use of brokerage funds is to reduce risk or increase protective factors </w:t>
      </w:r>
      <w:r w:rsidR="00B74382">
        <w:rPr>
          <w:rFonts w:eastAsia="Calibri" w:cs="Arial"/>
          <w:color w:val="000000"/>
          <w:szCs w:val="22"/>
          <w:lang w:val="en-US" w:eastAsia="en-US"/>
        </w:rPr>
        <w:t>which</w:t>
      </w:r>
      <w:r w:rsidRPr="006D2E9D">
        <w:rPr>
          <w:rFonts w:eastAsia="Calibri" w:cs="Arial"/>
          <w:color w:val="000000"/>
          <w:szCs w:val="22"/>
          <w:lang w:val="en-US" w:eastAsia="en-US"/>
        </w:rPr>
        <w:t xml:space="preserve"> impact on the safety and wellbeing of children and their family. Up to five per cent of the total available FaCC budget may be accessed for the use of brokerage. </w:t>
      </w:r>
    </w:p>
    <w:p w14:paraId="31494804" w14:textId="77777777" w:rsidR="006D2E9D" w:rsidRPr="006D2E9D" w:rsidRDefault="006D2E9D" w:rsidP="00ED4219">
      <w:pPr>
        <w:spacing w:after="0" w:line="280" w:lineRule="exact"/>
        <w:rPr>
          <w:rFonts w:eastAsia="Calibri" w:cs="Arial"/>
          <w:color w:val="000000"/>
          <w:szCs w:val="22"/>
          <w:lang w:val="en-US" w:eastAsia="en-US"/>
        </w:rPr>
      </w:pPr>
      <w:r w:rsidRPr="006D2E9D">
        <w:rPr>
          <w:rFonts w:eastAsia="Calibri" w:cs="Arial"/>
          <w:color w:val="000000"/>
          <w:szCs w:val="22"/>
          <w:lang w:val="en-US" w:eastAsia="en-US"/>
        </w:rPr>
        <w:t>Brokerage should only be used when publicly funded services are unavailable or the waitlist times for those services are prohibitive in responding to the immediate needs of a family.</w:t>
      </w:r>
    </w:p>
    <w:p w14:paraId="61ACFFB3" w14:textId="34942064" w:rsidR="0087307E" w:rsidRDefault="0087307E" w:rsidP="008647F4">
      <w:pPr>
        <w:spacing w:after="0" w:line="280" w:lineRule="exact"/>
        <w:rPr>
          <w:rFonts w:eastAsia="MS Gothic" w:cs="Arial"/>
          <w:b/>
          <w:bCs/>
          <w:color w:val="000000"/>
          <w:sz w:val="28"/>
          <w:szCs w:val="26"/>
        </w:rPr>
      </w:pPr>
    </w:p>
    <w:p w14:paraId="31AB7485" w14:textId="19A1E424" w:rsidR="00891A40" w:rsidRDefault="00891A40" w:rsidP="008647F4">
      <w:pPr>
        <w:spacing w:after="0" w:line="280" w:lineRule="exact"/>
        <w:rPr>
          <w:rFonts w:eastAsia="MS Gothic" w:cs="Arial"/>
          <w:b/>
          <w:bCs/>
          <w:color w:val="000000"/>
          <w:sz w:val="28"/>
          <w:szCs w:val="26"/>
        </w:rPr>
      </w:pPr>
    </w:p>
    <w:p w14:paraId="72B9FA0A" w14:textId="4755EE9D" w:rsidR="00891A40" w:rsidRDefault="00891A40" w:rsidP="008647F4">
      <w:pPr>
        <w:spacing w:after="0" w:line="280" w:lineRule="exact"/>
        <w:rPr>
          <w:rFonts w:eastAsia="MS Gothic" w:cs="Arial"/>
          <w:b/>
          <w:bCs/>
          <w:color w:val="000000"/>
          <w:sz w:val="28"/>
          <w:szCs w:val="26"/>
        </w:rPr>
      </w:pPr>
    </w:p>
    <w:p w14:paraId="46AFD2FA" w14:textId="069B236F" w:rsidR="00891A40" w:rsidRDefault="00891A40" w:rsidP="008647F4">
      <w:pPr>
        <w:spacing w:after="0" w:line="280" w:lineRule="exact"/>
        <w:rPr>
          <w:rFonts w:eastAsia="MS Gothic" w:cs="Arial"/>
          <w:b/>
          <w:bCs/>
          <w:color w:val="000000"/>
          <w:sz w:val="28"/>
          <w:szCs w:val="26"/>
        </w:rPr>
      </w:pPr>
    </w:p>
    <w:p w14:paraId="08AB1C64" w14:textId="77777777" w:rsidR="00891A40" w:rsidRPr="006D2E9D" w:rsidRDefault="00891A40" w:rsidP="008647F4">
      <w:pPr>
        <w:spacing w:after="0" w:line="280" w:lineRule="exact"/>
        <w:rPr>
          <w:rFonts w:eastAsia="MS Gothic" w:cs="Arial"/>
          <w:b/>
          <w:bCs/>
          <w:color w:val="000000"/>
          <w:sz w:val="28"/>
          <w:szCs w:val="26"/>
        </w:rPr>
      </w:pPr>
    </w:p>
    <w:p w14:paraId="71F806D7" w14:textId="3A02689D" w:rsidR="006D2E9D" w:rsidRPr="00C654A4" w:rsidRDefault="006D2E9D" w:rsidP="00C654A4">
      <w:pPr>
        <w:pStyle w:val="Heading3"/>
        <w:rPr>
          <w:rFonts w:eastAsia="MS Gothic"/>
        </w:rPr>
      </w:pPr>
      <w:bookmarkStart w:id="59" w:name="_Toc151735570"/>
      <w:r w:rsidRPr="00C654A4">
        <w:rPr>
          <w:rFonts w:eastAsia="MS Gothic"/>
        </w:rPr>
        <w:lastRenderedPageBreak/>
        <w:t>2.</w:t>
      </w:r>
      <w:r w:rsidR="0063780A">
        <w:rPr>
          <w:rFonts w:eastAsia="MS Gothic"/>
        </w:rPr>
        <w:t>1</w:t>
      </w:r>
      <w:r w:rsidR="00373E6D">
        <w:rPr>
          <w:rFonts w:eastAsia="MS Gothic"/>
        </w:rPr>
        <w:t>1</w:t>
      </w:r>
      <w:r w:rsidRPr="00C654A4">
        <w:rPr>
          <w:rFonts w:eastAsia="MS Gothic"/>
        </w:rPr>
        <w:t xml:space="preserve"> </w:t>
      </w:r>
      <w:r w:rsidR="00833E03" w:rsidRPr="00C654A4">
        <w:rPr>
          <w:rFonts w:eastAsia="MS Gothic"/>
        </w:rPr>
        <w:t>Case closure – Early exit</w:t>
      </w:r>
      <w:r w:rsidR="002A32A7">
        <w:rPr>
          <w:rFonts w:eastAsia="MS Gothic"/>
        </w:rPr>
        <w:t xml:space="preserve"> </w:t>
      </w:r>
      <w:r w:rsidR="00833E03" w:rsidRPr="00C654A4">
        <w:rPr>
          <w:rFonts w:eastAsia="MS Gothic"/>
        </w:rPr>
        <w:t xml:space="preserve">/ </w:t>
      </w:r>
      <w:r w:rsidR="002B485D" w:rsidRPr="00C654A4">
        <w:rPr>
          <w:rFonts w:eastAsia="MS Gothic"/>
        </w:rPr>
        <w:t xml:space="preserve">Referrals </w:t>
      </w:r>
      <w:r w:rsidR="00833E03" w:rsidRPr="00C654A4">
        <w:rPr>
          <w:rFonts w:eastAsia="MS Gothic"/>
        </w:rPr>
        <w:t xml:space="preserve">/ </w:t>
      </w:r>
      <w:r w:rsidR="002A32A7">
        <w:rPr>
          <w:rFonts w:eastAsia="MS Gothic"/>
        </w:rPr>
        <w:t>Family’s n</w:t>
      </w:r>
      <w:r w:rsidR="00833E03" w:rsidRPr="00C654A4">
        <w:rPr>
          <w:rFonts w:eastAsia="MS Gothic"/>
        </w:rPr>
        <w:t xml:space="preserve">eeds </w:t>
      </w:r>
      <w:proofErr w:type="gramStart"/>
      <w:r w:rsidR="00833E03" w:rsidRPr="00C654A4">
        <w:rPr>
          <w:rFonts w:eastAsia="MS Gothic"/>
        </w:rPr>
        <w:t>met</w:t>
      </w:r>
      <w:bookmarkEnd w:id="59"/>
      <w:proofErr w:type="gramEnd"/>
      <w:r w:rsidR="00833E03" w:rsidRPr="00C654A4" w:rsidDel="00833E03">
        <w:rPr>
          <w:rFonts w:eastAsia="MS Gothic"/>
        </w:rPr>
        <w:t xml:space="preserve"> </w:t>
      </w:r>
    </w:p>
    <w:p w14:paraId="21CCE2CA" w14:textId="1AA366C8" w:rsidR="00833E03" w:rsidRPr="009065F5" w:rsidRDefault="00833E03" w:rsidP="003B225B">
      <w:pPr>
        <w:autoSpaceDE w:val="0"/>
        <w:autoSpaceDN w:val="0"/>
        <w:adjustRightInd w:val="0"/>
        <w:spacing w:before="240" w:after="160" w:line="276" w:lineRule="auto"/>
        <w:jc w:val="both"/>
        <w:rPr>
          <w:rFonts w:eastAsia="Calibri" w:cs="Arial"/>
          <w:b/>
          <w:color w:val="000000"/>
          <w:szCs w:val="22"/>
          <w:lang w:val="en-US" w:eastAsia="en-US"/>
        </w:rPr>
      </w:pPr>
      <w:r w:rsidRPr="009065F5">
        <w:rPr>
          <w:rFonts w:eastAsia="Calibri" w:cs="Arial"/>
          <w:b/>
          <w:color w:val="000000"/>
          <w:szCs w:val="22"/>
          <w:lang w:val="en-US" w:eastAsia="en-US"/>
        </w:rPr>
        <w:t>Early exit</w:t>
      </w:r>
    </w:p>
    <w:p w14:paraId="79503972" w14:textId="5835B692" w:rsidR="000F25E6" w:rsidRPr="009065F5" w:rsidRDefault="00753A7E" w:rsidP="003B225B">
      <w:pPr>
        <w:autoSpaceDE w:val="0"/>
        <w:autoSpaceDN w:val="0"/>
        <w:adjustRightInd w:val="0"/>
        <w:spacing w:after="160" w:line="276" w:lineRule="auto"/>
        <w:jc w:val="both"/>
        <w:rPr>
          <w:rFonts w:eastAsia="Calibri" w:cs="Arial"/>
          <w:bCs/>
          <w:color w:val="000000"/>
          <w:szCs w:val="22"/>
          <w:lang w:val="en-US" w:eastAsia="en-US"/>
        </w:rPr>
      </w:pPr>
      <w:r w:rsidRPr="009065F5">
        <w:rPr>
          <w:rFonts w:eastAsia="Calibri" w:cs="Arial"/>
          <w:bCs/>
          <w:color w:val="000000"/>
          <w:szCs w:val="22"/>
          <w:lang w:val="en-US" w:eastAsia="en-US"/>
        </w:rPr>
        <w:t xml:space="preserve">If a family does not complete an assessment or intervention with FaCC, this should be recorded as an early exit. </w:t>
      </w:r>
      <w:r w:rsidR="001037C1" w:rsidRPr="009065F5">
        <w:rPr>
          <w:rFonts w:eastAsia="Calibri" w:cs="Arial"/>
          <w:bCs/>
          <w:color w:val="000000"/>
          <w:szCs w:val="22"/>
          <w:lang w:val="en-US" w:eastAsia="en-US"/>
        </w:rPr>
        <w:t>Whether obtaining consent is recorded, will depend on when</w:t>
      </w:r>
      <w:r w:rsidR="002F0623" w:rsidRPr="009065F5">
        <w:rPr>
          <w:rFonts w:eastAsia="Calibri" w:cs="Arial"/>
          <w:bCs/>
          <w:color w:val="000000"/>
          <w:szCs w:val="22"/>
          <w:lang w:val="en-US" w:eastAsia="en-US"/>
        </w:rPr>
        <w:t xml:space="preserve"> the work with the family ceases. </w:t>
      </w:r>
    </w:p>
    <w:tbl>
      <w:tblPr>
        <w:tblStyle w:val="TableGrid"/>
        <w:tblW w:w="0" w:type="auto"/>
        <w:tblLook w:val="04A0" w:firstRow="1" w:lastRow="0" w:firstColumn="1" w:lastColumn="0" w:noHBand="0" w:noVBand="1"/>
      </w:tblPr>
      <w:tblGrid>
        <w:gridCol w:w="2830"/>
        <w:gridCol w:w="6798"/>
      </w:tblGrid>
      <w:tr w:rsidR="00883EC0" w:rsidRPr="009065F5" w14:paraId="4740158C" w14:textId="77777777" w:rsidTr="006409D9">
        <w:tc>
          <w:tcPr>
            <w:tcW w:w="2830" w:type="dxa"/>
            <w:shd w:val="clear" w:color="auto" w:fill="C6E6ED" w:themeFill="accent1" w:themeFillTint="33"/>
          </w:tcPr>
          <w:p w14:paraId="2BBAC659" w14:textId="697AAB4E" w:rsidR="00883EC0" w:rsidRPr="009065F5" w:rsidRDefault="00346A34" w:rsidP="003B225B">
            <w:pPr>
              <w:autoSpaceDE w:val="0"/>
              <w:autoSpaceDN w:val="0"/>
              <w:adjustRightInd w:val="0"/>
              <w:spacing w:after="160" w:line="276" w:lineRule="auto"/>
              <w:jc w:val="both"/>
              <w:rPr>
                <w:rFonts w:cs="Arial"/>
                <w:b/>
                <w:color w:val="000000"/>
                <w:szCs w:val="22"/>
                <w:lang w:val="en-US" w:eastAsia="en-US"/>
              </w:rPr>
            </w:pPr>
            <w:r w:rsidRPr="009065F5">
              <w:rPr>
                <w:rFonts w:cs="Arial"/>
                <w:b/>
                <w:color w:val="000000"/>
                <w:szCs w:val="22"/>
                <w:lang w:val="en-US" w:eastAsia="en-US"/>
              </w:rPr>
              <w:t>Closure reason</w:t>
            </w:r>
          </w:p>
        </w:tc>
        <w:tc>
          <w:tcPr>
            <w:tcW w:w="6798" w:type="dxa"/>
            <w:shd w:val="clear" w:color="auto" w:fill="C6E6ED" w:themeFill="accent1" w:themeFillTint="33"/>
          </w:tcPr>
          <w:p w14:paraId="37580838" w14:textId="414B250D" w:rsidR="00883EC0" w:rsidRPr="009065F5" w:rsidRDefault="006409D9" w:rsidP="003B225B">
            <w:pPr>
              <w:autoSpaceDE w:val="0"/>
              <w:autoSpaceDN w:val="0"/>
              <w:adjustRightInd w:val="0"/>
              <w:spacing w:after="160" w:line="276" w:lineRule="auto"/>
              <w:jc w:val="both"/>
              <w:rPr>
                <w:rFonts w:cs="Arial"/>
                <w:b/>
                <w:color w:val="000000"/>
                <w:szCs w:val="22"/>
                <w:lang w:val="en-US" w:eastAsia="en-US"/>
              </w:rPr>
            </w:pPr>
            <w:r w:rsidRPr="009065F5">
              <w:rPr>
                <w:rFonts w:cs="Arial"/>
                <w:b/>
                <w:color w:val="000000"/>
                <w:szCs w:val="22"/>
                <w:lang w:val="en-US" w:eastAsia="en-US"/>
              </w:rPr>
              <w:t>Description</w:t>
            </w:r>
          </w:p>
        </w:tc>
      </w:tr>
      <w:tr w:rsidR="00883EC0" w:rsidRPr="009065F5" w14:paraId="28D22582" w14:textId="77777777" w:rsidTr="00883EC0">
        <w:tc>
          <w:tcPr>
            <w:tcW w:w="2830" w:type="dxa"/>
          </w:tcPr>
          <w:p w14:paraId="00878776" w14:textId="32A3F4DD" w:rsidR="00883EC0" w:rsidRPr="009065F5" w:rsidRDefault="00883EC0"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Inappropriate referral</w:t>
            </w:r>
          </w:p>
        </w:tc>
        <w:tc>
          <w:tcPr>
            <w:tcW w:w="6798" w:type="dxa"/>
          </w:tcPr>
          <w:p w14:paraId="6A64670C" w14:textId="73505D25" w:rsidR="00883EC0" w:rsidRPr="009065F5" w:rsidRDefault="00474C2E"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 xml:space="preserve">Referral does not </w:t>
            </w:r>
            <w:r w:rsidR="00B56079" w:rsidRPr="009065F5">
              <w:rPr>
                <w:rFonts w:cs="Arial"/>
                <w:bCs/>
                <w:color w:val="000000"/>
                <w:szCs w:val="22"/>
                <w:lang w:val="en-US" w:eastAsia="en-US"/>
              </w:rPr>
              <w:t xml:space="preserve">meet the referral criteria for FaCC </w:t>
            </w:r>
          </w:p>
        </w:tc>
      </w:tr>
      <w:tr w:rsidR="00883EC0" w:rsidRPr="009065F5" w14:paraId="369E99D1" w14:textId="77777777" w:rsidTr="00883EC0">
        <w:tc>
          <w:tcPr>
            <w:tcW w:w="2830" w:type="dxa"/>
          </w:tcPr>
          <w:p w14:paraId="20F5AB9E" w14:textId="2C7DE1D3" w:rsidR="00883EC0" w:rsidRPr="009065F5" w:rsidRDefault="00CE5FC6"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Data entry error/duplicate referral</w:t>
            </w:r>
          </w:p>
        </w:tc>
        <w:tc>
          <w:tcPr>
            <w:tcW w:w="6798" w:type="dxa"/>
          </w:tcPr>
          <w:p w14:paraId="0BC59981" w14:textId="691CD512" w:rsidR="00883EC0" w:rsidRPr="009065F5" w:rsidRDefault="00D3589D"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 xml:space="preserve">Errors in the referral – duplicate </w:t>
            </w:r>
            <w:proofErr w:type="spellStart"/>
            <w:r w:rsidRPr="009065F5">
              <w:rPr>
                <w:rFonts w:cs="Arial"/>
                <w:bCs/>
                <w:color w:val="000000"/>
                <w:szCs w:val="22"/>
                <w:lang w:val="en-US" w:eastAsia="en-US"/>
              </w:rPr>
              <w:t>etc</w:t>
            </w:r>
            <w:proofErr w:type="spellEnd"/>
          </w:p>
        </w:tc>
      </w:tr>
      <w:tr w:rsidR="00883EC0" w:rsidRPr="009065F5" w14:paraId="79E48CEA" w14:textId="77777777" w:rsidTr="00883EC0">
        <w:tc>
          <w:tcPr>
            <w:tcW w:w="2830" w:type="dxa"/>
          </w:tcPr>
          <w:p w14:paraId="7D7FCA5A" w14:textId="58782316" w:rsidR="00883EC0" w:rsidRPr="009065F5" w:rsidRDefault="00CE5FC6"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Unable to contact or locate family</w:t>
            </w:r>
          </w:p>
        </w:tc>
        <w:tc>
          <w:tcPr>
            <w:tcW w:w="6798" w:type="dxa"/>
          </w:tcPr>
          <w:p w14:paraId="2A82E053" w14:textId="68EE924D" w:rsidR="00883EC0" w:rsidRPr="009065F5" w:rsidRDefault="0011011D"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 xml:space="preserve">No contact </w:t>
            </w:r>
            <w:proofErr w:type="gramStart"/>
            <w:r w:rsidRPr="009065F5">
              <w:rPr>
                <w:rFonts w:cs="Arial"/>
                <w:bCs/>
                <w:color w:val="000000"/>
                <w:szCs w:val="22"/>
                <w:lang w:val="en-US" w:eastAsia="en-US"/>
              </w:rPr>
              <w:t>is able to</w:t>
            </w:r>
            <w:proofErr w:type="gramEnd"/>
            <w:r w:rsidRPr="009065F5">
              <w:rPr>
                <w:rFonts w:cs="Arial"/>
                <w:bCs/>
                <w:color w:val="000000"/>
                <w:szCs w:val="22"/>
                <w:lang w:val="en-US" w:eastAsia="en-US"/>
              </w:rPr>
              <w:t xml:space="preserve"> be made with </w:t>
            </w:r>
            <w:r w:rsidR="00A54268" w:rsidRPr="009065F5">
              <w:rPr>
                <w:rFonts w:cs="Arial"/>
                <w:bCs/>
                <w:color w:val="000000"/>
                <w:szCs w:val="22"/>
                <w:lang w:val="en-US" w:eastAsia="en-US"/>
              </w:rPr>
              <w:t xml:space="preserve">the </w:t>
            </w:r>
            <w:r w:rsidRPr="009065F5">
              <w:rPr>
                <w:rFonts w:cs="Arial"/>
                <w:bCs/>
                <w:color w:val="000000"/>
                <w:szCs w:val="22"/>
                <w:lang w:val="en-US" w:eastAsia="en-US"/>
              </w:rPr>
              <w:t>family</w:t>
            </w:r>
          </w:p>
        </w:tc>
      </w:tr>
      <w:tr w:rsidR="00883EC0" w:rsidRPr="009065F5" w14:paraId="61292EA1" w14:textId="77777777" w:rsidTr="00883EC0">
        <w:tc>
          <w:tcPr>
            <w:tcW w:w="2830" w:type="dxa"/>
          </w:tcPr>
          <w:p w14:paraId="4FFEF920" w14:textId="5829A5B9" w:rsidR="00883EC0" w:rsidRPr="009065F5" w:rsidRDefault="00487668"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Moved out of area</w:t>
            </w:r>
          </w:p>
        </w:tc>
        <w:tc>
          <w:tcPr>
            <w:tcW w:w="6798" w:type="dxa"/>
          </w:tcPr>
          <w:p w14:paraId="03A80DE1" w14:textId="1FE44483" w:rsidR="00883EC0" w:rsidRPr="009065F5" w:rsidRDefault="00487668"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FaCC commence</w:t>
            </w:r>
            <w:r w:rsidR="00F7477A" w:rsidRPr="009065F5">
              <w:rPr>
                <w:rFonts w:cs="Arial"/>
                <w:bCs/>
                <w:color w:val="000000"/>
                <w:szCs w:val="22"/>
                <w:lang w:val="en-US" w:eastAsia="en-US"/>
              </w:rPr>
              <w:t>s</w:t>
            </w:r>
            <w:r w:rsidRPr="009065F5">
              <w:rPr>
                <w:rFonts w:cs="Arial"/>
                <w:bCs/>
                <w:color w:val="000000"/>
                <w:szCs w:val="22"/>
                <w:lang w:val="en-US" w:eastAsia="en-US"/>
              </w:rPr>
              <w:t xml:space="preserve"> work with a family </w:t>
            </w:r>
            <w:r w:rsidR="0011011D" w:rsidRPr="009065F5">
              <w:rPr>
                <w:rFonts w:cs="Arial"/>
                <w:bCs/>
                <w:color w:val="000000"/>
                <w:szCs w:val="22"/>
                <w:lang w:val="en-US" w:eastAsia="en-US"/>
              </w:rPr>
              <w:t>and they subsequently relocate</w:t>
            </w:r>
            <w:r w:rsidR="00C742B0" w:rsidRPr="009065F5">
              <w:rPr>
                <w:rFonts w:cs="Arial"/>
                <w:bCs/>
                <w:color w:val="000000"/>
                <w:szCs w:val="22"/>
                <w:lang w:val="en-US" w:eastAsia="en-US"/>
              </w:rPr>
              <w:t xml:space="preserve"> </w:t>
            </w:r>
          </w:p>
        </w:tc>
      </w:tr>
      <w:tr w:rsidR="00487668" w:rsidRPr="009065F5" w14:paraId="276E1499" w14:textId="77777777" w:rsidTr="00883EC0">
        <w:tc>
          <w:tcPr>
            <w:tcW w:w="2830" w:type="dxa"/>
          </w:tcPr>
          <w:p w14:paraId="08C07468" w14:textId="432FF2F7" w:rsidR="00487668" w:rsidRPr="009065F5" w:rsidRDefault="00C07B3E"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Family declined service/ d</w:t>
            </w:r>
            <w:r w:rsidR="00487668" w:rsidRPr="009065F5">
              <w:rPr>
                <w:rFonts w:cs="Arial"/>
                <w:bCs/>
                <w:color w:val="000000"/>
                <w:szCs w:val="22"/>
                <w:lang w:val="en-US" w:eastAsia="en-US"/>
              </w:rPr>
              <w:t xml:space="preserve">id not </w:t>
            </w:r>
            <w:r w:rsidR="00A567B7" w:rsidRPr="009065F5">
              <w:rPr>
                <w:rFonts w:cs="Arial"/>
                <w:bCs/>
                <w:color w:val="000000"/>
                <w:szCs w:val="22"/>
                <w:lang w:val="en-US" w:eastAsia="en-US"/>
              </w:rPr>
              <w:t>consent</w:t>
            </w:r>
          </w:p>
        </w:tc>
        <w:tc>
          <w:tcPr>
            <w:tcW w:w="6798" w:type="dxa"/>
          </w:tcPr>
          <w:p w14:paraId="5A3E69CF" w14:textId="728E0118" w:rsidR="00487668" w:rsidRPr="009065F5" w:rsidRDefault="005F5EEF"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 xml:space="preserve">Before consent is obtained, </w:t>
            </w:r>
            <w:r w:rsidR="00A54268" w:rsidRPr="009065F5">
              <w:rPr>
                <w:rFonts w:cs="Arial"/>
                <w:bCs/>
                <w:color w:val="000000"/>
                <w:szCs w:val="22"/>
                <w:lang w:val="en-US" w:eastAsia="en-US"/>
              </w:rPr>
              <w:t xml:space="preserve">the </w:t>
            </w:r>
            <w:r w:rsidRPr="009065F5">
              <w:rPr>
                <w:rFonts w:cs="Arial"/>
                <w:bCs/>
                <w:color w:val="000000"/>
                <w:szCs w:val="22"/>
                <w:lang w:val="en-US" w:eastAsia="en-US"/>
              </w:rPr>
              <w:t>family decline</w:t>
            </w:r>
            <w:r w:rsidR="00A54268" w:rsidRPr="009065F5">
              <w:rPr>
                <w:rFonts w:cs="Arial"/>
                <w:bCs/>
                <w:color w:val="000000"/>
                <w:szCs w:val="22"/>
                <w:lang w:val="en-US" w:eastAsia="en-US"/>
              </w:rPr>
              <w:t>s</w:t>
            </w:r>
            <w:r w:rsidRPr="009065F5">
              <w:rPr>
                <w:rFonts w:cs="Arial"/>
                <w:bCs/>
                <w:color w:val="000000"/>
                <w:szCs w:val="22"/>
                <w:lang w:val="en-US" w:eastAsia="en-US"/>
              </w:rPr>
              <w:t xml:space="preserve"> </w:t>
            </w:r>
            <w:r w:rsidR="00FE09D9" w:rsidRPr="009065F5">
              <w:rPr>
                <w:rFonts w:cs="Arial"/>
                <w:bCs/>
                <w:color w:val="000000"/>
                <w:szCs w:val="22"/>
                <w:lang w:val="en-US" w:eastAsia="en-US"/>
              </w:rPr>
              <w:t>active engagement</w:t>
            </w:r>
            <w:r w:rsidRPr="009065F5">
              <w:rPr>
                <w:rFonts w:cs="Arial"/>
                <w:bCs/>
                <w:color w:val="000000"/>
                <w:szCs w:val="22"/>
                <w:lang w:val="en-US" w:eastAsia="en-US"/>
              </w:rPr>
              <w:t xml:space="preserve"> with FaCC</w:t>
            </w:r>
          </w:p>
        </w:tc>
      </w:tr>
      <w:tr w:rsidR="00487668" w:rsidRPr="009065F5" w14:paraId="7243AC74" w14:textId="77777777" w:rsidTr="00883EC0">
        <w:tc>
          <w:tcPr>
            <w:tcW w:w="2830" w:type="dxa"/>
          </w:tcPr>
          <w:p w14:paraId="339A5C9C" w14:textId="2ACF0739" w:rsidR="00487668" w:rsidRPr="009065F5" w:rsidRDefault="004807F0"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Secondary support service response not required</w:t>
            </w:r>
          </w:p>
        </w:tc>
        <w:tc>
          <w:tcPr>
            <w:tcW w:w="6798" w:type="dxa"/>
          </w:tcPr>
          <w:p w14:paraId="43DF8D7C" w14:textId="2DE77AE1" w:rsidR="00487668" w:rsidRPr="009065F5" w:rsidRDefault="009C34F6"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 xml:space="preserve">Referral does not meet the </w:t>
            </w:r>
            <w:r w:rsidR="00F822FB" w:rsidRPr="009065F5">
              <w:rPr>
                <w:rFonts w:cs="Arial"/>
                <w:bCs/>
                <w:color w:val="000000"/>
                <w:szCs w:val="22"/>
                <w:lang w:val="en-US" w:eastAsia="en-US"/>
              </w:rPr>
              <w:t>criteria for a FaCC service</w:t>
            </w:r>
          </w:p>
        </w:tc>
      </w:tr>
      <w:tr w:rsidR="004807F0" w:rsidRPr="009065F5" w14:paraId="199E03AC" w14:textId="77777777" w:rsidTr="00883EC0">
        <w:tc>
          <w:tcPr>
            <w:tcW w:w="2830" w:type="dxa"/>
          </w:tcPr>
          <w:p w14:paraId="10D99EDF" w14:textId="68286AC4" w:rsidR="004807F0" w:rsidRPr="009065F5" w:rsidRDefault="003A42E0"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Reported to Child Safety</w:t>
            </w:r>
          </w:p>
        </w:tc>
        <w:tc>
          <w:tcPr>
            <w:tcW w:w="6798" w:type="dxa"/>
          </w:tcPr>
          <w:p w14:paraId="07B082FE" w14:textId="263DA475" w:rsidR="004807F0" w:rsidRPr="009065F5" w:rsidRDefault="00CB434A"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 xml:space="preserve">FaCC suspects a child may </w:t>
            </w:r>
            <w:proofErr w:type="gramStart"/>
            <w:r w:rsidRPr="009065F5">
              <w:rPr>
                <w:rFonts w:cs="Arial"/>
                <w:bCs/>
                <w:color w:val="000000"/>
                <w:szCs w:val="22"/>
                <w:lang w:val="en-US" w:eastAsia="en-US"/>
              </w:rPr>
              <w:t>be in need of</w:t>
            </w:r>
            <w:proofErr w:type="gramEnd"/>
            <w:r w:rsidRPr="009065F5">
              <w:rPr>
                <w:rFonts w:cs="Arial"/>
                <w:bCs/>
                <w:color w:val="000000"/>
                <w:szCs w:val="22"/>
                <w:lang w:val="en-US" w:eastAsia="en-US"/>
              </w:rPr>
              <w:t xml:space="preserve"> protection</w:t>
            </w:r>
            <w:r w:rsidR="00716C7A" w:rsidRPr="009065F5">
              <w:rPr>
                <w:rFonts w:cs="Arial"/>
                <w:bCs/>
                <w:color w:val="000000"/>
                <w:szCs w:val="22"/>
                <w:lang w:val="en-US" w:eastAsia="en-US"/>
              </w:rPr>
              <w:t xml:space="preserve"> and reports to Child Safety</w:t>
            </w:r>
          </w:p>
        </w:tc>
      </w:tr>
      <w:tr w:rsidR="004807F0" w:rsidRPr="009065F5" w14:paraId="548CCCCC" w14:textId="77777777" w:rsidTr="00883EC0">
        <w:tc>
          <w:tcPr>
            <w:tcW w:w="2830" w:type="dxa"/>
          </w:tcPr>
          <w:p w14:paraId="4550B783" w14:textId="46F3EE89" w:rsidR="004807F0" w:rsidRPr="009065F5" w:rsidRDefault="008E7E8C"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Staffing or agency reason</w:t>
            </w:r>
          </w:p>
        </w:tc>
        <w:tc>
          <w:tcPr>
            <w:tcW w:w="6798" w:type="dxa"/>
          </w:tcPr>
          <w:p w14:paraId="449CF5C1" w14:textId="1D7FD044" w:rsidR="004807F0" w:rsidRPr="009065F5" w:rsidRDefault="00D0402D" w:rsidP="003B225B">
            <w:pPr>
              <w:autoSpaceDE w:val="0"/>
              <w:autoSpaceDN w:val="0"/>
              <w:adjustRightInd w:val="0"/>
              <w:spacing w:after="160" w:line="276" w:lineRule="auto"/>
              <w:jc w:val="both"/>
              <w:rPr>
                <w:rFonts w:cs="Arial"/>
                <w:bCs/>
                <w:color w:val="000000"/>
                <w:szCs w:val="22"/>
                <w:lang w:eastAsia="en-US"/>
              </w:rPr>
            </w:pPr>
            <w:r w:rsidRPr="009065F5">
              <w:rPr>
                <w:rFonts w:cs="Arial"/>
                <w:bCs/>
                <w:color w:val="000000"/>
                <w:szCs w:val="22"/>
                <w:lang w:eastAsia="en-US"/>
              </w:rPr>
              <w:t>FaCC are unable to</w:t>
            </w:r>
            <w:r w:rsidR="00C9430B" w:rsidRPr="009065F5">
              <w:rPr>
                <w:rFonts w:cs="Arial"/>
                <w:bCs/>
                <w:color w:val="000000"/>
                <w:szCs w:val="22"/>
                <w:lang w:eastAsia="en-US"/>
              </w:rPr>
              <w:t xml:space="preserve"> on-</w:t>
            </w:r>
            <w:r w:rsidRPr="009065F5">
              <w:rPr>
                <w:rFonts w:cs="Arial"/>
                <w:bCs/>
                <w:color w:val="000000"/>
                <w:szCs w:val="22"/>
                <w:lang w:eastAsia="en-US"/>
              </w:rPr>
              <w:t>refer the family to appropriate services</w:t>
            </w:r>
            <w:r w:rsidR="00C9430B" w:rsidRPr="009065F5">
              <w:rPr>
                <w:rFonts w:cs="Arial"/>
                <w:bCs/>
                <w:color w:val="000000"/>
                <w:szCs w:val="22"/>
                <w:lang w:eastAsia="en-US"/>
              </w:rPr>
              <w:t xml:space="preserve"> following their assessment</w:t>
            </w:r>
            <w:r w:rsidRPr="009065F5">
              <w:rPr>
                <w:rFonts w:cs="Arial"/>
                <w:bCs/>
                <w:color w:val="000000"/>
                <w:szCs w:val="22"/>
                <w:lang w:eastAsia="en-US"/>
              </w:rPr>
              <w:t xml:space="preserve"> due to capacity issues with the other service</w:t>
            </w:r>
            <w:r w:rsidR="00A54268" w:rsidRPr="009065F5">
              <w:rPr>
                <w:rFonts w:cs="Arial"/>
                <w:bCs/>
                <w:color w:val="000000"/>
                <w:szCs w:val="22"/>
                <w:lang w:eastAsia="en-US"/>
              </w:rPr>
              <w:t>/s</w:t>
            </w:r>
            <w:r w:rsidRPr="009065F5">
              <w:rPr>
                <w:rFonts w:cs="Arial"/>
                <w:bCs/>
                <w:color w:val="000000"/>
                <w:szCs w:val="22"/>
                <w:lang w:eastAsia="en-US"/>
              </w:rPr>
              <w:t>.</w:t>
            </w:r>
          </w:p>
        </w:tc>
      </w:tr>
      <w:tr w:rsidR="004807F0" w:rsidRPr="009065F5" w14:paraId="69F29BE2" w14:textId="77777777" w:rsidTr="00883EC0">
        <w:tc>
          <w:tcPr>
            <w:tcW w:w="2830" w:type="dxa"/>
          </w:tcPr>
          <w:p w14:paraId="5B84E49B" w14:textId="760C468A" w:rsidR="004807F0" w:rsidRPr="009065F5" w:rsidRDefault="008E7E8C"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Family disengaged with service/withdrew consent</w:t>
            </w:r>
          </w:p>
        </w:tc>
        <w:tc>
          <w:tcPr>
            <w:tcW w:w="6798" w:type="dxa"/>
          </w:tcPr>
          <w:p w14:paraId="144303B9" w14:textId="0294102E" w:rsidR="004807F0" w:rsidRPr="009065F5" w:rsidRDefault="00A54268"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The f</w:t>
            </w:r>
            <w:r w:rsidR="001E5E00" w:rsidRPr="009065F5">
              <w:rPr>
                <w:rFonts w:cs="Arial"/>
                <w:bCs/>
                <w:color w:val="000000"/>
                <w:szCs w:val="22"/>
                <w:lang w:val="en-US" w:eastAsia="en-US"/>
              </w:rPr>
              <w:t>amily initially consent</w:t>
            </w:r>
            <w:r w:rsidRPr="009065F5">
              <w:rPr>
                <w:rFonts w:cs="Arial"/>
                <w:bCs/>
                <w:color w:val="000000"/>
                <w:szCs w:val="22"/>
                <w:lang w:val="en-US" w:eastAsia="en-US"/>
              </w:rPr>
              <w:t>s</w:t>
            </w:r>
            <w:r w:rsidR="001E5E00" w:rsidRPr="009065F5">
              <w:rPr>
                <w:rFonts w:cs="Arial"/>
                <w:bCs/>
                <w:color w:val="000000"/>
                <w:szCs w:val="22"/>
                <w:lang w:val="en-US" w:eastAsia="en-US"/>
              </w:rPr>
              <w:t xml:space="preserve"> to active engagement, however during intervention, withdraw</w:t>
            </w:r>
            <w:r w:rsidRPr="009065F5">
              <w:rPr>
                <w:rFonts w:cs="Arial"/>
                <w:bCs/>
                <w:color w:val="000000"/>
                <w:szCs w:val="22"/>
                <w:lang w:val="en-US" w:eastAsia="en-US"/>
              </w:rPr>
              <w:t>s</w:t>
            </w:r>
            <w:r w:rsidR="001E5E00" w:rsidRPr="009065F5">
              <w:rPr>
                <w:rFonts w:cs="Arial"/>
                <w:bCs/>
                <w:color w:val="000000"/>
                <w:szCs w:val="22"/>
                <w:lang w:val="en-US" w:eastAsia="en-US"/>
              </w:rPr>
              <w:t xml:space="preserve"> their consent. </w:t>
            </w:r>
          </w:p>
        </w:tc>
      </w:tr>
      <w:tr w:rsidR="004807F0" w:rsidRPr="009065F5" w14:paraId="2B078584" w14:textId="77777777" w:rsidTr="00883EC0">
        <w:tc>
          <w:tcPr>
            <w:tcW w:w="2830" w:type="dxa"/>
          </w:tcPr>
          <w:p w14:paraId="6E4DF05E" w14:textId="1466AB4E" w:rsidR="004807F0" w:rsidRPr="009065F5" w:rsidRDefault="00F719C5"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Other reason</w:t>
            </w:r>
          </w:p>
        </w:tc>
        <w:tc>
          <w:tcPr>
            <w:tcW w:w="6798" w:type="dxa"/>
          </w:tcPr>
          <w:p w14:paraId="3F0B2E99" w14:textId="468F16FE" w:rsidR="004807F0" w:rsidRPr="009065F5" w:rsidRDefault="001931D3"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Any other reason not captured</w:t>
            </w:r>
          </w:p>
        </w:tc>
      </w:tr>
      <w:tr w:rsidR="00346A34" w:rsidRPr="009065F5" w14:paraId="5F1EDC36" w14:textId="77777777" w:rsidTr="00883EC0">
        <w:tc>
          <w:tcPr>
            <w:tcW w:w="2830" w:type="dxa"/>
          </w:tcPr>
          <w:p w14:paraId="3ED2F229" w14:textId="7C3A71B0" w:rsidR="00346A34" w:rsidRPr="009065F5" w:rsidRDefault="00346A34"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Already engaged</w:t>
            </w:r>
          </w:p>
        </w:tc>
        <w:tc>
          <w:tcPr>
            <w:tcW w:w="6798" w:type="dxa"/>
          </w:tcPr>
          <w:p w14:paraId="3DA0DBD9" w14:textId="6FB03193" w:rsidR="00346A34" w:rsidRPr="009065F5" w:rsidRDefault="00A54268" w:rsidP="003B225B">
            <w:pPr>
              <w:autoSpaceDE w:val="0"/>
              <w:autoSpaceDN w:val="0"/>
              <w:adjustRightInd w:val="0"/>
              <w:spacing w:after="160" w:line="276" w:lineRule="auto"/>
              <w:jc w:val="both"/>
              <w:rPr>
                <w:rFonts w:cs="Arial"/>
                <w:bCs/>
                <w:color w:val="000000"/>
                <w:szCs w:val="22"/>
                <w:lang w:val="en-US" w:eastAsia="en-US"/>
              </w:rPr>
            </w:pPr>
            <w:r w:rsidRPr="009065F5">
              <w:rPr>
                <w:rFonts w:cs="Arial"/>
                <w:bCs/>
                <w:color w:val="000000"/>
                <w:szCs w:val="22"/>
                <w:lang w:val="en-US" w:eastAsia="en-US"/>
              </w:rPr>
              <w:t>The f</w:t>
            </w:r>
            <w:r w:rsidR="00121302" w:rsidRPr="009065F5">
              <w:rPr>
                <w:rFonts w:cs="Arial"/>
                <w:bCs/>
                <w:color w:val="000000"/>
                <w:szCs w:val="22"/>
                <w:lang w:val="en-US" w:eastAsia="en-US"/>
              </w:rPr>
              <w:t>amily is already engaged with a service and does not require further assistance</w:t>
            </w:r>
          </w:p>
        </w:tc>
      </w:tr>
    </w:tbl>
    <w:p w14:paraId="6B246733" w14:textId="6CEF38BC" w:rsidR="008B4B73" w:rsidRPr="009065F5" w:rsidRDefault="008B4B73" w:rsidP="003B225B">
      <w:pPr>
        <w:autoSpaceDE w:val="0"/>
        <w:autoSpaceDN w:val="0"/>
        <w:adjustRightInd w:val="0"/>
        <w:spacing w:after="0" w:line="276" w:lineRule="auto"/>
        <w:jc w:val="both"/>
        <w:rPr>
          <w:rFonts w:eastAsia="Calibri" w:cs="Arial"/>
          <w:bCs/>
          <w:color w:val="000000"/>
          <w:szCs w:val="22"/>
          <w:lang w:val="en-US" w:eastAsia="en-US"/>
        </w:rPr>
      </w:pPr>
    </w:p>
    <w:p w14:paraId="2D3904EE" w14:textId="438CE9A9" w:rsidR="0087307E" w:rsidRPr="0087307E" w:rsidRDefault="0087307E" w:rsidP="003B225B">
      <w:pPr>
        <w:pBdr>
          <w:top w:val="single" w:sz="4" w:space="1" w:color="auto"/>
          <w:left w:val="single" w:sz="4" w:space="4" w:color="auto"/>
          <w:bottom w:val="single" w:sz="4" w:space="1" w:color="auto"/>
          <w:right w:val="single" w:sz="4" w:space="4" w:color="auto"/>
        </w:pBdr>
        <w:shd w:val="clear" w:color="auto" w:fill="C3E6E6" w:themeFill="accent5" w:themeFillTint="66"/>
        <w:autoSpaceDE w:val="0"/>
        <w:autoSpaceDN w:val="0"/>
        <w:adjustRightInd w:val="0"/>
        <w:spacing w:after="0" w:line="276" w:lineRule="auto"/>
        <w:jc w:val="both"/>
        <w:rPr>
          <w:rFonts w:eastAsia="Calibri" w:cs="Arial"/>
          <w:bCs/>
          <w:color w:val="000000"/>
          <w:szCs w:val="22"/>
          <w:lang w:eastAsia="en-US"/>
        </w:rPr>
      </w:pPr>
      <w:r w:rsidRPr="009065F5">
        <w:rPr>
          <w:rFonts w:eastAsia="Calibri" w:cs="Arial"/>
          <w:b/>
          <w:bCs/>
          <w:color w:val="000000"/>
          <w:szCs w:val="22"/>
          <w:lang w:eastAsia="en-US"/>
        </w:rPr>
        <w:t>Practice tip</w:t>
      </w:r>
      <w:r w:rsidRPr="009065F5">
        <w:rPr>
          <w:rFonts w:eastAsia="Calibri" w:cs="Arial"/>
          <w:bCs/>
          <w:color w:val="000000"/>
          <w:szCs w:val="22"/>
          <w:lang w:eastAsia="en-US"/>
        </w:rPr>
        <w:t xml:space="preserve">: </w:t>
      </w:r>
      <w:hyperlink w:anchor="Appendix_4" w:history="1">
        <w:r w:rsidR="000D3864" w:rsidRPr="009065F5">
          <w:rPr>
            <w:rStyle w:val="Hyperlink"/>
            <w:rFonts w:eastAsia="Calibri" w:cs="Arial"/>
            <w:bCs/>
            <w:szCs w:val="22"/>
            <w:lang w:eastAsia="en-US"/>
          </w:rPr>
          <w:t>Appendix 4</w:t>
        </w:r>
      </w:hyperlink>
      <w:r w:rsidR="00212A11" w:rsidRPr="009065F5">
        <w:rPr>
          <w:rFonts w:eastAsia="Calibri" w:cs="Arial"/>
          <w:bCs/>
          <w:color w:val="000000"/>
          <w:szCs w:val="22"/>
          <w:lang w:eastAsia="en-US"/>
        </w:rPr>
        <w:t xml:space="preserve"> provides potential scenarios in relation to consent and closure reasons to promote consistency of practice across FaCC services.</w:t>
      </w:r>
    </w:p>
    <w:p w14:paraId="30608433" w14:textId="77777777" w:rsidR="0087307E" w:rsidRDefault="0087307E" w:rsidP="003B225B">
      <w:pPr>
        <w:autoSpaceDE w:val="0"/>
        <w:autoSpaceDN w:val="0"/>
        <w:adjustRightInd w:val="0"/>
        <w:spacing w:after="0" w:line="276" w:lineRule="auto"/>
        <w:jc w:val="both"/>
        <w:rPr>
          <w:rFonts w:eastAsia="Calibri" w:cs="Arial"/>
          <w:bCs/>
          <w:color w:val="000000"/>
          <w:szCs w:val="22"/>
          <w:lang w:val="en-US" w:eastAsia="en-US"/>
        </w:rPr>
      </w:pPr>
    </w:p>
    <w:p w14:paraId="1C3123C1" w14:textId="31F52811" w:rsidR="0087307E" w:rsidRDefault="0087307E" w:rsidP="003B225B">
      <w:pPr>
        <w:autoSpaceDE w:val="0"/>
        <w:autoSpaceDN w:val="0"/>
        <w:adjustRightInd w:val="0"/>
        <w:spacing w:after="0" w:line="276" w:lineRule="auto"/>
        <w:jc w:val="both"/>
        <w:rPr>
          <w:rFonts w:eastAsia="Calibri" w:cs="Arial"/>
          <w:bCs/>
          <w:color w:val="000000"/>
          <w:szCs w:val="22"/>
          <w:lang w:val="en-US" w:eastAsia="en-US"/>
        </w:rPr>
      </w:pPr>
    </w:p>
    <w:p w14:paraId="250ECF5F" w14:textId="02464BE4" w:rsidR="0087307E" w:rsidRDefault="0087307E" w:rsidP="003B225B">
      <w:pPr>
        <w:autoSpaceDE w:val="0"/>
        <w:autoSpaceDN w:val="0"/>
        <w:adjustRightInd w:val="0"/>
        <w:spacing w:after="0" w:line="276" w:lineRule="auto"/>
        <w:jc w:val="both"/>
        <w:rPr>
          <w:rFonts w:eastAsia="Calibri" w:cs="Arial"/>
          <w:bCs/>
          <w:color w:val="000000"/>
          <w:szCs w:val="22"/>
          <w:lang w:val="en-US" w:eastAsia="en-US"/>
        </w:rPr>
      </w:pPr>
    </w:p>
    <w:p w14:paraId="5DDA089F" w14:textId="1089AEB5" w:rsidR="009065F5" w:rsidRDefault="009065F5" w:rsidP="003B225B">
      <w:pPr>
        <w:autoSpaceDE w:val="0"/>
        <w:autoSpaceDN w:val="0"/>
        <w:adjustRightInd w:val="0"/>
        <w:spacing w:after="0" w:line="276" w:lineRule="auto"/>
        <w:jc w:val="both"/>
        <w:rPr>
          <w:rFonts w:eastAsia="Calibri" w:cs="Arial"/>
          <w:bCs/>
          <w:color w:val="000000"/>
          <w:szCs w:val="22"/>
          <w:lang w:val="en-US" w:eastAsia="en-US"/>
        </w:rPr>
      </w:pPr>
    </w:p>
    <w:p w14:paraId="0D00124D" w14:textId="56CABE75" w:rsidR="009065F5" w:rsidRDefault="009065F5" w:rsidP="003B225B">
      <w:pPr>
        <w:autoSpaceDE w:val="0"/>
        <w:autoSpaceDN w:val="0"/>
        <w:adjustRightInd w:val="0"/>
        <w:spacing w:after="0" w:line="276" w:lineRule="auto"/>
        <w:jc w:val="both"/>
        <w:rPr>
          <w:rFonts w:eastAsia="Calibri" w:cs="Arial"/>
          <w:bCs/>
          <w:color w:val="000000"/>
          <w:szCs w:val="22"/>
          <w:lang w:val="en-US" w:eastAsia="en-US"/>
        </w:rPr>
      </w:pPr>
    </w:p>
    <w:p w14:paraId="3AF967F8" w14:textId="77777777" w:rsidR="009065F5" w:rsidRDefault="009065F5" w:rsidP="0087307E">
      <w:pPr>
        <w:autoSpaceDE w:val="0"/>
        <w:autoSpaceDN w:val="0"/>
        <w:adjustRightInd w:val="0"/>
        <w:spacing w:after="0" w:line="276" w:lineRule="auto"/>
        <w:jc w:val="both"/>
        <w:rPr>
          <w:rFonts w:eastAsia="Calibri" w:cs="Arial"/>
          <w:bCs/>
          <w:color w:val="000000"/>
          <w:szCs w:val="22"/>
          <w:lang w:val="en-US" w:eastAsia="en-US"/>
        </w:rPr>
      </w:pPr>
    </w:p>
    <w:p w14:paraId="532B4F4E" w14:textId="7B2E4B2B" w:rsidR="006D2E9D" w:rsidRPr="006D2E9D" w:rsidRDefault="006D2E9D" w:rsidP="006D2E9D">
      <w:pPr>
        <w:autoSpaceDE w:val="0"/>
        <w:autoSpaceDN w:val="0"/>
        <w:adjustRightInd w:val="0"/>
        <w:spacing w:after="160" w:line="276" w:lineRule="auto"/>
        <w:jc w:val="both"/>
        <w:rPr>
          <w:rFonts w:eastAsia="Calibri" w:cs="Arial"/>
          <w:b/>
          <w:color w:val="000000"/>
          <w:szCs w:val="22"/>
          <w:lang w:val="en-US" w:eastAsia="en-US"/>
        </w:rPr>
      </w:pPr>
      <w:r w:rsidRPr="006D2E9D">
        <w:rPr>
          <w:rFonts w:eastAsia="Calibri" w:cs="Arial"/>
          <w:b/>
          <w:color w:val="000000"/>
          <w:szCs w:val="22"/>
          <w:lang w:val="en-US" w:eastAsia="en-US"/>
        </w:rPr>
        <w:lastRenderedPageBreak/>
        <w:t>Link with informal supports</w:t>
      </w:r>
    </w:p>
    <w:p w14:paraId="3F8E3E13" w14:textId="77777777" w:rsidR="006D2E9D" w:rsidRPr="006D2E9D" w:rsidRDefault="006D2E9D" w:rsidP="006D2E9D">
      <w:pPr>
        <w:autoSpaceDE w:val="0"/>
        <w:autoSpaceDN w:val="0"/>
        <w:adjustRightInd w:val="0"/>
        <w:spacing w:after="160" w:line="276" w:lineRule="auto"/>
        <w:jc w:val="both"/>
        <w:rPr>
          <w:rFonts w:eastAsia="Calibri" w:cs="Arial"/>
          <w:color w:val="000000"/>
          <w:szCs w:val="22"/>
          <w:lang w:val="en-US" w:eastAsia="en-US"/>
        </w:rPr>
      </w:pPr>
      <w:r w:rsidRPr="006D2E9D">
        <w:rPr>
          <w:rFonts w:eastAsia="Calibri" w:cs="Arial"/>
          <w:color w:val="000000"/>
          <w:szCs w:val="22"/>
          <w:lang w:val="en-US" w:eastAsia="en-US"/>
        </w:rPr>
        <w:t xml:space="preserve">FaCC workers may work with the family in identifying and strengthening their informal network who may be able to support the family and therefore potentially reduce the need for professionals’ involvement. </w:t>
      </w:r>
    </w:p>
    <w:p w14:paraId="3BA3D047" w14:textId="0C26AFF9" w:rsidR="005F4AAE"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r w:rsidRPr="006D2E9D">
        <w:rPr>
          <w:rFonts w:eastAsia="Calibri" w:cs="Arial"/>
          <w:color w:val="000000"/>
          <w:szCs w:val="22"/>
          <w:lang w:val="en-US" w:eastAsia="en-US"/>
        </w:rPr>
        <w:t>The Circles of Safety and Support Tool (which can be found on the secure site) can be used to help parents identify people for their family’s safety and support network</w:t>
      </w:r>
      <w:r w:rsidR="00BF417F" w:rsidRPr="006D2E9D">
        <w:rPr>
          <w:rFonts w:eastAsia="Calibri" w:cs="Arial"/>
          <w:color w:val="000000"/>
          <w:szCs w:val="22"/>
          <w:lang w:val="en-US" w:eastAsia="en-US"/>
        </w:rPr>
        <w:t xml:space="preserve">. </w:t>
      </w:r>
      <w:r w:rsidRPr="006D2E9D">
        <w:rPr>
          <w:rFonts w:eastAsia="Calibri" w:cs="Arial"/>
          <w:color w:val="000000"/>
          <w:szCs w:val="22"/>
          <w:lang w:val="en-US" w:eastAsia="en-US"/>
        </w:rPr>
        <w:t xml:space="preserve">This tool can help workers have conversations with parents about why a safety and support network is important, the role the network can play and the process for determining who is most appropriate to participate in the family’s informal network of support. </w:t>
      </w:r>
    </w:p>
    <w:p w14:paraId="708CC4E4" w14:textId="77777777" w:rsidR="006D2E9D" w:rsidRPr="006D2E9D" w:rsidRDefault="006D2E9D" w:rsidP="006D2E9D">
      <w:pPr>
        <w:autoSpaceDE w:val="0"/>
        <w:autoSpaceDN w:val="0"/>
        <w:adjustRightInd w:val="0"/>
        <w:spacing w:after="0" w:line="276" w:lineRule="auto"/>
        <w:jc w:val="both"/>
        <w:rPr>
          <w:rFonts w:eastAsia="Calibri" w:cs="Arial"/>
          <w:color w:val="000000"/>
          <w:szCs w:val="22"/>
          <w:lang w:val="en-US" w:eastAsia="en-US"/>
        </w:rPr>
      </w:pPr>
    </w:p>
    <w:tbl>
      <w:tblPr>
        <w:tblStyle w:val="TableGrid"/>
        <w:tblW w:w="0" w:type="auto"/>
        <w:tblLook w:val="04A0" w:firstRow="1" w:lastRow="0" w:firstColumn="1" w:lastColumn="0" w:noHBand="0" w:noVBand="1"/>
      </w:tblPr>
      <w:tblGrid>
        <w:gridCol w:w="9628"/>
      </w:tblGrid>
      <w:tr w:rsidR="002A32A7" w14:paraId="229A9700" w14:textId="77777777" w:rsidTr="00442E8D">
        <w:tc>
          <w:tcPr>
            <w:tcW w:w="9628" w:type="dxa"/>
            <w:shd w:val="clear" w:color="auto" w:fill="C98CA6" w:themeFill="accent3" w:themeFillTint="99"/>
          </w:tcPr>
          <w:p w14:paraId="4EA1F7E7" w14:textId="77777777" w:rsidR="002A32A7" w:rsidRDefault="002A32A7" w:rsidP="00442E8D">
            <w:pPr>
              <w:autoSpaceDE w:val="0"/>
              <w:autoSpaceDN w:val="0"/>
              <w:adjustRightInd w:val="0"/>
              <w:spacing w:after="0"/>
              <w:jc w:val="both"/>
              <w:rPr>
                <w:rFonts w:cs="Arial"/>
                <w:b/>
                <w:bCs/>
                <w:color w:val="000000"/>
                <w:sz w:val="16"/>
                <w:szCs w:val="16"/>
                <w:lang w:val="en-US" w:eastAsia="en-US"/>
              </w:rPr>
            </w:pPr>
          </w:p>
          <w:p w14:paraId="36B0402C" w14:textId="11C512FE" w:rsidR="002A32A7" w:rsidRDefault="002A32A7" w:rsidP="00442E8D">
            <w:pPr>
              <w:autoSpaceDE w:val="0"/>
              <w:autoSpaceDN w:val="0"/>
              <w:adjustRightInd w:val="0"/>
              <w:spacing w:after="160"/>
              <w:jc w:val="both"/>
              <w:rPr>
                <w:rFonts w:cs="Arial"/>
                <w:color w:val="000000"/>
                <w:szCs w:val="22"/>
                <w:lang w:val="en-US" w:eastAsia="en-US"/>
              </w:rPr>
            </w:pPr>
            <w:r>
              <w:rPr>
                <w:rFonts w:cs="Arial"/>
                <w:b/>
                <w:bCs/>
                <w:noProof/>
                <w:color w:val="000000"/>
                <w:szCs w:val="22"/>
                <w:lang w:val="en-US" w:eastAsia="en-US"/>
              </w:rPr>
              <w:drawing>
                <wp:inline distT="0" distB="0" distL="0" distR="0" wp14:anchorId="4B87DDAF" wp14:editId="36506422">
                  <wp:extent cx="164465" cy="14033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DF4F0E">
              <w:rPr>
                <w:rFonts w:cs="Arial"/>
                <w:b/>
                <w:bCs/>
                <w:color w:val="000000"/>
                <w:szCs w:val="22"/>
                <w:lang w:val="en-US" w:eastAsia="en-US"/>
              </w:rPr>
              <w:t xml:space="preserve">ARC </w:t>
            </w:r>
            <w:r>
              <w:rPr>
                <w:rFonts w:cs="Arial"/>
                <w:b/>
                <w:bCs/>
                <w:color w:val="000000"/>
                <w:szCs w:val="22"/>
                <w:lang w:val="en-US" w:eastAsia="en-US"/>
              </w:rPr>
              <w:t>tip</w:t>
            </w:r>
            <w:r w:rsidRPr="00DF4F0E">
              <w:rPr>
                <w:rFonts w:cs="Arial"/>
                <w:color w:val="000000"/>
                <w:szCs w:val="22"/>
                <w:lang w:val="en-US" w:eastAsia="en-US"/>
              </w:rPr>
              <w:t xml:space="preserve">: </w:t>
            </w:r>
            <w:r w:rsidRPr="0079550F">
              <w:rPr>
                <w:rFonts w:cs="Arial"/>
                <w:color w:val="000000"/>
                <w:szCs w:val="22"/>
                <w:lang w:eastAsia="en-US"/>
              </w:rPr>
              <w:t xml:space="preserve">the </w:t>
            </w:r>
            <w:r>
              <w:rPr>
                <w:rFonts w:cs="Arial"/>
                <w:color w:val="000000"/>
                <w:szCs w:val="22"/>
                <w:lang w:eastAsia="en-US"/>
              </w:rPr>
              <w:t>closure reason should be</w:t>
            </w:r>
            <w:r w:rsidRPr="0079550F">
              <w:rPr>
                <w:rFonts w:cs="Arial"/>
                <w:color w:val="000000"/>
                <w:szCs w:val="22"/>
                <w:lang w:eastAsia="en-US"/>
              </w:rPr>
              <w:t xml:space="preserve"> recorded as </w:t>
            </w:r>
            <w:r w:rsidRPr="0079550F">
              <w:rPr>
                <w:rFonts w:cs="Arial"/>
                <w:i/>
                <w:iCs/>
                <w:color w:val="000000"/>
                <w:szCs w:val="22"/>
                <w:lang w:eastAsia="en-US"/>
              </w:rPr>
              <w:t>Family’s needs met by FaCC intervention</w:t>
            </w:r>
            <w:r w:rsidR="00BF417F" w:rsidRPr="0079550F">
              <w:rPr>
                <w:rFonts w:cs="Arial"/>
                <w:color w:val="000000"/>
                <w:szCs w:val="22"/>
                <w:lang w:eastAsia="en-US"/>
              </w:rPr>
              <w:t xml:space="preserve">. </w:t>
            </w:r>
          </w:p>
        </w:tc>
      </w:tr>
    </w:tbl>
    <w:p w14:paraId="1F9FABA0" w14:textId="77777777" w:rsidR="002A32A7" w:rsidRDefault="002A32A7" w:rsidP="00C31071">
      <w:pPr>
        <w:autoSpaceDE w:val="0"/>
        <w:autoSpaceDN w:val="0"/>
        <w:adjustRightInd w:val="0"/>
        <w:spacing w:after="0" w:line="276" w:lineRule="auto"/>
        <w:jc w:val="both"/>
        <w:rPr>
          <w:rFonts w:eastAsia="Calibri" w:cs="Arial"/>
          <w:b/>
          <w:color w:val="000000"/>
          <w:szCs w:val="22"/>
          <w:lang w:val="en-US" w:eastAsia="en-US"/>
        </w:rPr>
      </w:pPr>
    </w:p>
    <w:p w14:paraId="636A57E9" w14:textId="081A11CB" w:rsidR="006D2E9D" w:rsidRPr="006D2E9D" w:rsidRDefault="006D2E9D" w:rsidP="006D2E9D">
      <w:pPr>
        <w:autoSpaceDE w:val="0"/>
        <w:autoSpaceDN w:val="0"/>
        <w:adjustRightInd w:val="0"/>
        <w:spacing w:after="160" w:line="276" w:lineRule="auto"/>
        <w:jc w:val="both"/>
        <w:rPr>
          <w:rFonts w:eastAsia="Calibri" w:cs="Arial"/>
          <w:b/>
          <w:color w:val="000000"/>
          <w:szCs w:val="22"/>
          <w:lang w:val="en-US" w:eastAsia="en-US"/>
        </w:rPr>
      </w:pPr>
      <w:r w:rsidRPr="006D2E9D">
        <w:rPr>
          <w:rFonts w:eastAsia="Calibri" w:cs="Arial"/>
          <w:b/>
          <w:color w:val="000000"/>
          <w:szCs w:val="22"/>
          <w:lang w:val="en-US" w:eastAsia="en-US"/>
        </w:rPr>
        <w:t xml:space="preserve">Provision of </w:t>
      </w:r>
      <w:r w:rsidR="00A567B7">
        <w:rPr>
          <w:rFonts w:eastAsia="Calibri" w:cs="Arial"/>
          <w:b/>
          <w:color w:val="000000"/>
          <w:szCs w:val="22"/>
          <w:lang w:val="en-US" w:eastAsia="en-US"/>
        </w:rPr>
        <w:t>Information and advice</w:t>
      </w:r>
    </w:p>
    <w:p w14:paraId="655934D1" w14:textId="56B4A5EE" w:rsidR="005F4AAE" w:rsidRPr="006D2E9D" w:rsidRDefault="006D2E9D" w:rsidP="006D2E9D">
      <w:pPr>
        <w:autoSpaceDE w:val="0"/>
        <w:autoSpaceDN w:val="0"/>
        <w:adjustRightInd w:val="0"/>
        <w:spacing w:after="0" w:line="276" w:lineRule="auto"/>
        <w:jc w:val="both"/>
        <w:rPr>
          <w:rFonts w:eastAsia="Calibri" w:cs="Arial"/>
          <w:color w:val="000000"/>
          <w:szCs w:val="22"/>
          <w:lang w:eastAsia="en-US"/>
        </w:rPr>
      </w:pPr>
      <w:r w:rsidRPr="006D2E9D">
        <w:rPr>
          <w:rFonts w:eastAsia="Calibri" w:cs="Arial"/>
          <w:color w:val="000000"/>
          <w:szCs w:val="22"/>
          <w:lang w:eastAsia="en-US"/>
        </w:rPr>
        <w:t xml:space="preserve">Depending on the identified needs of the family, FaCC workers may provide information on appropriate resources and online supports the family can access.  </w:t>
      </w:r>
    </w:p>
    <w:p w14:paraId="451E32DC" w14:textId="77777777" w:rsidR="002A32A7" w:rsidRDefault="002A32A7" w:rsidP="00370387">
      <w:pPr>
        <w:autoSpaceDE w:val="0"/>
        <w:autoSpaceDN w:val="0"/>
        <w:adjustRightInd w:val="0"/>
        <w:spacing w:after="0" w:line="276" w:lineRule="auto"/>
        <w:jc w:val="both"/>
        <w:rPr>
          <w:rFonts w:eastAsia="Calibri" w:cs="Arial"/>
          <w:bCs/>
          <w:color w:val="000000"/>
          <w:szCs w:val="22"/>
          <w:lang w:eastAsia="en-US"/>
        </w:rPr>
      </w:pPr>
    </w:p>
    <w:tbl>
      <w:tblPr>
        <w:tblStyle w:val="TableGrid"/>
        <w:tblW w:w="0" w:type="auto"/>
        <w:tblLook w:val="04A0" w:firstRow="1" w:lastRow="0" w:firstColumn="1" w:lastColumn="0" w:noHBand="0" w:noVBand="1"/>
      </w:tblPr>
      <w:tblGrid>
        <w:gridCol w:w="9628"/>
      </w:tblGrid>
      <w:tr w:rsidR="002A32A7" w14:paraId="2A150E3F" w14:textId="77777777" w:rsidTr="00442E8D">
        <w:tc>
          <w:tcPr>
            <w:tcW w:w="9628" w:type="dxa"/>
            <w:shd w:val="clear" w:color="auto" w:fill="C98CA6" w:themeFill="accent3" w:themeFillTint="99"/>
          </w:tcPr>
          <w:p w14:paraId="3291F8D7" w14:textId="77777777" w:rsidR="002A32A7" w:rsidRDefault="002A32A7" w:rsidP="00442E8D">
            <w:pPr>
              <w:autoSpaceDE w:val="0"/>
              <w:autoSpaceDN w:val="0"/>
              <w:adjustRightInd w:val="0"/>
              <w:spacing w:after="0"/>
              <w:jc w:val="both"/>
              <w:rPr>
                <w:rFonts w:cs="Arial"/>
                <w:b/>
                <w:bCs/>
                <w:color w:val="000000"/>
                <w:sz w:val="16"/>
                <w:szCs w:val="16"/>
                <w:lang w:val="en-US" w:eastAsia="en-US"/>
              </w:rPr>
            </w:pPr>
          </w:p>
          <w:p w14:paraId="25041E8F" w14:textId="67941945" w:rsidR="002A32A7" w:rsidRDefault="002A32A7" w:rsidP="00442E8D">
            <w:pPr>
              <w:autoSpaceDE w:val="0"/>
              <w:autoSpaceDN w:val="0"/>
              <w:adjustRightInd w:val="0"/>
              <w:spacing w:after="160"/>
              <w:jc w:val="both"/>
              <w:rPr>
                <w:rFonts w:cs="Arial"/>
                <w:color w:val="000000"/>
                <w:szCs w:val="22"/>
                <w:lang w:val="en-US" w:eastAsia="en-US"/>
              </w:rPr>
            </w:pPr>
            <w:r>
              <w:rPr>
                <w:rFonts w:cs="Arial"/>
                <w:b/>
                <w:bCs/>
                <w:noProof/>
                <w:color w:val="000000"/>
                <w:szCs w:val="22"/>
                <w:lang w:val="en-US" w:eastAsia="en-US"/>
              </w:rPr>
              <w:drawing>
                <wp:inline distT="0" distB="0" distL="0" distR="0" wp14:anchorId="452D7E82" wp14:editId="7D5B0B2D">
                  <wp:extent cx="164465" cy="14033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DF4F0E">
              <w:rPr>
                <w:rFonts w:cs="Arial"/>
                <w:b/>
                <w:bCs/>
                <w:color w:val="000000"/>
                <w:szCs w:val="22"/>
                <w:lang w:val="en-US" w:eastAsia="en-US"/>
              </w:rPr>
              <w:t xml:space="preserve">ARC </w:t>
            </w:r>
            <w:r>
              <w:rPr>
                <w:rFonts w:cs="Arial"/>
                <w:b/>
                <w:bCs/>
                <w:color w:val="000000"/>
                <w:szCs w:val="22"/>
                <w:lang w:val="en-US" w:eastAsia="en-US"/>
              </w:rPr>
              <w:t>tip</w:t>
            </w:r>
            <w:r w:rsidRPr="00DF4F0E">
              <w:rPr>
                <w:rFonts w:cs="Arial"/>
                <w:color w:val="000000"/>
                <w:szCs w:val="22"/>
                <w:lang w:val="en-US" w:eastAsia="en-US"/>
              </w:rPr>
              <w:t xml:space="preserve">: </w:t>
            </w:r>
            <w:r w:rsidRPr="0079550F">
              <w:rPr>
                <w:rFonts w:cs="Arial"/>
                <w:color w:val="000000"/>
                <w:szCs w:val="22"/>
                <w:lang w:eastAsia="en-US"/>
              </w:rPr>
              <w:t xml:space="preserve">the </w:t>
            </w:r>
            <w:r>
              <w:rPr>
                <w:rFonts w:cs="Arial"/>
                <w:color w:val="000000"/>
                <w:szCs w:val="22"/>
                <w:lang w:eastAsia="en-US"/>
              </w:rPr>
              <w:t>closure reason should be</w:t>
            </w:r>
            <w:r w:rsidRPr="0079550F">
              <w:rPr>
                <w:rFonts w:cs="Arial"/>
                <w:color w:val="000000"/>
                <w:szCs w:val="22"/>
                <w:lang w:eastAsia="en-US"/>
              </w:rPr>
              <w:t xml:space="preserve"> recorded as </w:t>
            </w:r>
            <w:r w:rsidRPr="0079550F">
              <w:rPr>
                <w:rFonts w:cs="Arial"/>
                <w:i/>
                <w:iCs/>
                <w:color w:val="000000"/>
                <w:szCs w:val="22"/>
                <w:lang w:eastAsia="en-US"/>
              </w:rPr>
              <w:t>Family’s needs met by FaCC intervention</w:t>
            </w:r>
            <w:r w:rsidR="00BF417F" w:rsidRPr="0079550F">
              <w:rPr>
                <w:rFonts w:cs="Arial"/>
                <w:color w:val="000000"/>
                <w:szCs w:val="22"/>
                <w:lang w:eastAsia="en-US"/>
              </w:rPr>
              <w:t xml:space="preserve">. </w:t>
            </w:r>
          </w:p>
        </w:tc>
      </w:tr>
    </w:tbl>
    <w:p w14:paraId="04D04681" w14:textId="77777777" w:rsidR="002A32A7" w:rsidRDefault="002A32A7" w:rsidP="002A32A7">
      <w:pPr>
        <w:autoSpaceDE w:val="0"/>
        <w:autoSpaceDN w:val="0"/>
        <w:adjustRightInd w:val="0"/>
        <w:spacing w:line="276" w:lineRule="auto"/>
        <w:jc w:val="both"/>
        <w:rPr>
          <w:rFonts w:eastAsia="Calibri" w:cs="Arial"/>
          <w:b/>
          <w:color w:val="000000"/>
          <w:szCs w:val="22"/>
          <w:lang w:val="en-US" w:eastAsia="en-US"/>
        </w:rPr>
      </w:pPr>
    </w:p>
    <w:p w14:paraId="4622855E" w14:textId="3D6BACD4" w:rsidR="00E0665C" w:rsidRDefault="00E0665C" w:rsidP="006D2E9D">
      <w:pPr>
        <w:autoSpaceDE w:val="0"/>
        <w:autoSpaceDN w:val="0"/>
        <w:adjustRightInd w:val="0"/>
        <w:spacing w:after="160" w:line="276" w:lineRule="auto"/>
        <w:jc w:val="both"/>
        <w:rPr>
          <w:rFonts w:eastAsia="Calibri" w:cs="Arial"/>
          <w:b/>
          <w:color w:val="000000"/>
          <w:szCs w:val="22"/>
          <w:lang w:val="en-US" w:eastAsia="en-US"/>
        </w:rPr>
      </w:pPr>
      <w:r>
        <w:rPr>
          <w:rFonts w:eastAsia="Calibri" w:cs="Arial"/>
          <w:b/>
          <w:color w:val="000000"/>
          <w:szCs w:val="22"/>
          <w:lang w:val="en-US" w:eastAsia="en-US"/>
        </w:rPr>
        <w:t>Referrals</w:t>
      </w:r>
    </w:p>
    <w:p w14:paraId="5BC5937F" w14:textId="17867B69" w:rsidR="006D2E9D" w:rsidRPr="00EA091D" w:rsidRDefault="006D2E9D" w:rsidP="006D2E9D">
      <w:pPr>
        <w:autoSpaceDE w:val="0"/>
        <w:autoSpaceDN w:val="0"/>
        <w:adjustRightInd w:val="0"/>
        <w:spacing w:after="160" w:line="276" w:lineRule="auto"/>
        <w:jc w:val="both"/>
        <w:rPr>
          <w:rFonts w:eastAsia="Calibri" w:cs="Arial"/>
          <w:bCs/>
          <w:i/>
          <w:iCs/>
          <w:color w:val="000000"/>
          <w:szCs w:val="22"/>
          <w:lang w:val="en-US" w:eastAsia="en-US"/>
        </w:rPr>
      </w:pPr>
      <w:r w:rsidRPr="00EA091D">
        <w:rPr>
          <w:rFonts w:eastAsia="Calibri" w:cs="Arial"/>
          <w:bCs/>
          <w:i/>
          <w:iCs/>
          <w:color w:val="000000"/>
          <w:szCs w:val="22"/>
          <w:lang w:val="en-US" w:eastAsia="en-US"/>
        </w:rPr>
        <w:t>Intensive Family Support services</w:t>
      </w:r>
    </w:p>
    <w:p w14:paraId="45B8472D" w14:textId="77777777" w:rsidR="006D2E9D" w:rsidRPr="006D2E9D" w:rsidRDefault="006D2E9D" w:rsidP="006D2E9D">
      <w:pPr>
        <w:autoSpaceDE w:val="0"/>
        <w:autoSpaceDN w:val="0"/>
        <w:adjustRightInd w:val="0"/>
        <w:spacing w:after="160" w:line="276" w:lineRule="auto"/>
        <w:jc w:val="both"/>
        <w:rPr>
          <w:rFonts w:eastAsia="Calibri" w:cs="Arial"/>
          <w:color w:val="000000"/>
          <w:szCs w:val="22"/>
          <w:lang w:eastAsia="en-US"/>
        </w:rPr>
      </w:pPr>
      <w:r w:rsidRPr="006D2E9D">
        <w:rPr>
          <w:rFonts w:eastAsia="Calibri" w:cs="Arial"/>
          <w:color w:val="000000"/>
          <w:szCs w:val="22"/>
          <w:lang w:eastAsia="en-US"/>
        </w:rPr>
        <w:t xml:space="preserve">Intensive Family Support (IFS) services deliver case management to families referred by FaCC in each child and family catchment. The expectation is referrals from FaCC to an IFS service will be for families with multiple and/or complex needs who would benefit from a case management response. FaCC will have actively engaged with the family, assessed their </w:t>
      </w:r>
      <w:proofErr w:type="gramStart"/>
      <w:r w:rsidRPr="006D2E9D">
        <w:rPr>
          <w:rFonts w:eastAsia="Calibri" w:cs="Arial"/>
          <w:color w:val="000000"/>
          <w:szCs w:val="22"/>
          <w:lang w:eastAsia="en-US"/>
        </w:rPr>
        <w:t>needs</w:t>
      </w:r>
      <w:proofErr w:type="gramEnd"/>
      <w:r w:rsidRPr="006D2E9D">
        <w:rPr>
          <w:rFonts w:eastAsia="Calibri" w:cs="Arial"/>
          <w:color w:val="000000"/>
          <w:szCs w:val="22"/>
          <w:lang w:eastAsia="en-US"/>
        </w:rPr>
        <w:t xml:space="preserve"> and gained consent for referral to the IFS service.</w:t>
      </w:r>
    </w:p>
    <w:p w14:paraId="1A5D242A" w14:textId="667A541C" w:rsidR="004D2896" w:rsidRPr="004D2896" w:rsidRDefault="006D2E9D" w:rsidP="004D2896">
      <w:pPr>
        <w:autoSpaceDE w:val="0"/>
        <w:autoSpaceDN w:val="0"/>
        <w:adjustRightInd w:val="0"/>
        <w:spacing w:after="160" w:line="276" w:lineRule="auto"/>
        <w:jc w:val="both"/>
        <w:rPr>
          <w:rFonts w:eastAsia="Calibri" w:cs="Arial"/>
          <w:color w:val="000000"/>
          <w:szCs w:val="22"/>
          <w:lang w:eastAsia="en-US"/>
        </w:rPr>
      </w:pPr>
      <w:r w:rsidRPr="006D2E9D">
        <w:rPr>
          <w:rFonts w:eastAsia="Calibri" w:cs="Arial"/>
          <w:color w:val="000000"/>
          <w:szCs w:val="22"/>
          <w:lang w:eastAsia="en-US"/>
        </w:rPr>
        <w:t>IFS services will accept a referral from FaCC where the referral criteria are met.</w:t>
      </w:r>
      <w:r w:rsidR="00842153">
        <w:rPr>
          <w:rFonts w:eastAsia="Calibri" w:cs="Arial"/>
          <w:color w:val="000000"/>
          <w:szCs w:val="22"/>
          <w:lang w:eastAsia="en-US"/>
        </w:rPr>
        <w:t xml:space="preserve"> </w:t>
      </w:r>
      <w:r w:rsidRPr="006D2E9D">
        <w:rPr>
          <w:rFonts w:eastAsia="Calibri" w:cs="Arial"/>
          <w:color w:val="000000"/>
          <w:szCs w:val="22"/>
          <w:lang w:eastAsia="en-US"/>
        </w:rPr>
        <w:t>IFS services will have developed internal strategies for active holding and demand management.</w:t>
      </w:r>
      <w:r w:rsidRPr="006D2E9D">
        <w:rPr>
          <w:rFonts w:eastAsia="Calibri" w:cs="Arial"/>
          <w:color w:val="000000"/>
          <w:szCs w:val="22"/>
          <w:lang w:val="en-US" w:eastAsia="en-US"/>
        </w:rPr>
        <w:t xml:space="preserve">  </w:t>
      </w:r>
      <w:r w:rsidR="004D2896" w:rsidRPr="004D2896">
        <w:rPr>
          <w:rFonts w:eastAsia="Calibri" w:cs="Arial"/>
          <w:color w:val="000000"/>
          <w:szCs w:val="22"/>
          <w:lang w:eastAsia="en-US"/>
        </w:rPr>
        <w:t xml:space="preserve">Local agreements and procedures between FaCC and IFS services are to be developed regarding referral of families. </w:t>
      </w:r>
    </w:p>
    <w:p w14:paraId="1C859A5C" w14:textId="77777777" w:rsidR="00055753" w:rsidRPr="00FF7997" w:rsidRDefault="00055753" w:rsidP="00055753">
      <w:pPr>
        <w:pBdr>
          <w:top w:val="single" w:sz="12" w:space="1" w:color="auto"/>
          <w:left w:val="single" w:sz="12" w:space="4" w:color="auto"/>
          <w:bottom w:val="single" w:sz="12" w:space="1" w:color="auto"/>
          <w:right w:val="single" w:sz="12" w:space="4" w:color="auto"/>
        </w:pBdr>
        <w:shd w:val="clear" w:color="auto" w:fill="C3E6E6" w:themeFill="accent5" w:themeFillTint="66"/>
        <w:autoSpaceDE w:val="0"/>
        <w:autoSpaceDN w:val="0"/>
        <w:adjustRightInd w:val="0"/>
        <w:spacing w:after="0"/>
        <w:jc w:val="both"/>
        <w:rPr>
          <w:rFonts w:eastAsia="Calibri" w:cs="Arial"/>
          <w:b/>
          <w:bCs/>
          <w:noProof/>
          <w:color w:val="000000"/>
          <w:sz w:val="16"/>
          <w:szCs w:val="16"/>
          <w:lang w:eastAsia="en-US"/>
        </w:rPr>
      </w:pPr>
    </w:p>
    <w:p w14:paraId="4C7F7989" w14:textId="39FCC5B6" w:rsidR="00055753" w:rsidRDefault="00055753" w:rsidP="003B225B">
      <w:pPr>
        <w:pBdr>
          <w:top w:val="single" w:sz="12" w:space="1" w:color="auto"/>
          <w:left w:val="single" w:sz="12" w:space="4" w:color="auto"/>
          <w:bottom w:val="single" w:sz="12" w:space="1" w:color="auto"/>
          <w:right w:val="single" w:sz="12" w:space="4" w:color="auto"/>
        </w:pBdr>
        <w:shd w:val="clear" w:color="auto" w:fill="C3E6E6" w:themeFill="accent5" w:themeFillTint="66"/>
        <w:autoSpaceDE w:val="0"/>
        <w:autoSpaceDN w:val="0"/>
        <w:adjustRightInd w:val="0"/>
        <w:spacing w:after="0"/>
        <w:jc w:val="both"/>
        <w:rPr>
          <w:rFonts w:eastAsia="Calibri" w:cs="Arial"/>
          <w:color w:val="000000"/>
          <w:szCs w:val="22"/>
          <w:lang w:eastAsia="en-US"/>
        </w:rPr>
      </w:pPr>
      <w:r w:rsidRPr="00645547">
        <w:rPr>
          <w:rFonts w:eastAsia="Calibri" w:cs="Arial"/>
          <w:b/>
          <w:bCs/>
          <w:color w:val="000000"/>
          <w:szCs w:val="22"/>
          <w:lang w:eastAsia="en-US"/>
        </w:rPr>
        <w:t>Practice tip</w:t>
      </w:r>
      <w:r>
        <w:rPr>
          <w:rFonts w:eastAsia="Calibri" w:cs="Arial"/>
          <w:color w:val="000000"/>
          <w:szCs w:val="22"/>
          <w:lang w:eastAsia="en-US"/>
        </w:rPr>
        <w:t>: at a minimum, the referral information between FaCC and IFS should contain the most recent Safety Assessment and finalised CAP framework.  This will ensure the work undertaken by the FaCC is known and the families are not having to retell their stories.</w:t>
      </w:r>
    </w:p>
    <w:p w14:paraId="51666CDD" w14:textId="77777777" w:rsidR="00055753" w:rsidRPr="00FF7997" w:rsidRDefault="00055753" w:rsidP="00055753">
      <w:pPr>
        <w:pBdr>
          <w:top w:val="single" w:sz="12" w:space="1" w:color="auto"/>
          <w:left w:val="single" w:sz="12" w:space="4" w:color="auto"/>
          <w:bottom w:val="single" w:sz="12" w:space="1" w:color="auto"/>
          <w:right w:val="single" w:sz="12" w:space="4" w:color="auto"/>
        </w:pBdr>
        <w:shd w:val="clear" w:color="auto" w:fill="C3E6E6" w:themeFill="accent5" w:themeFillTint="66"/>
        <w:autoSpaceDE w:val="0"/>
        <w:autoSpaceDN w:val="0"/>
        <w:adjustRightInd w:val="0"/>
        <w:spacing w:after="160"/>
        <w:jc w:val="both"/>
        <w:rPr>
          <w:rFonts w:eastAsia="Calibri" w:cs="Arial"/>
          <w:color w:val="000000"/>
          <w:sz w:val="16"/>
          <w:szCs w:val="16"/>
          <w:lang w:eastAsia="en-US"/>
        </w:rPr>
      </w:pPr>
    </w:p>
    <w:p w14:paraId="1F527DCA" w14:textId="24A3DFED" w:rsidR="006D2E9D" w:rsidRPr="006D2E9D" w:rsidRDefault="00055753" w:rsidP="006D2E9D">
      <w:pPr>
        <w:autoSpaceDE w:val="0"/>
        <w:autoSpaceDN w:val="0"/>
        <w:adjustRightInd w:val="0"/>
        <w:spacing w:after="160" w:line="276" w:lineRule="auto"/>
        <w:jc w:val="both"/>
        <w:rPr>
          <w:rFonts w:eastAsia="Calibri" w:cs="Arial"/>
          <w:color w:val="000000"/>
          <w:szCs w:val="22"/>
          <w:lang w:val="en-US" w:eastAsia="en-US"/>
        </w:rPr>
      </w:pPr>
      <w:r>
        <w:rPr>
          <w:rFonts w:eastAsia="Calibri" w:cs="Arial"/>
          <w:color w:val="000000"/>
          <w:szCs w:val="22"/>
          <w:lang w:val="en-US" w:eastAsia="en-US"/>
        </w:rPr>
        <w:t>W</w:t>
      </w:r>
      <w:r w:rsidR="006D2E9D" w:rsidRPr="006D2E9D">
        <w:rPr>
          <w:rFonts w:eastAsia="Calibri" w:cs="Arial"/>
          <w:color w:val="000000"/>
          <w:szCs w:val="22"/>
          <w:lang w:val="en-US" w:eastAsia="en-US"/>
        </w:rPr>
        <w:t>hile every FaCC will have designated IFS service/s to undertake more intensive work with families, if the IFS service is at capacity and active holding is not an option for the IFS, the FaCC will actively support the family to engage with alternative family support options.</w:t>
      </w:r>
    </w:p>
    <w:p w14:paraId="07685CC8" w14:textId="77777777" w:rsidR="0087307E" w:rsidRDefault="0087307E" w:rsidP="006D2E9D">
      <w:pPr>
        <w:autoSpaceDE w:val="0"/>
        <w:autoSpaceDN w:val="0"/>
        <w:adjustRightInd w:val="0"/>
        <w:spacing w:after="160" w:line="276" w:lineRule="auto"/>
        <w:jc w:val="both"/>
        <w:rPr>
          <w:rFonts w:eastAsia="Calibri" w:cs="Arial"/>
          <w:bCs/>
          <w:i/>
          <w:iCs/>
          <w:color w:val="000000"/>
          <w:szCs w:val="22"/>
          <w:lang w:eastAsia="en-US"/>
        </w:rPr>
      </w:pPr>
    </w:p>
    <w:p w14:paraId="515DF1DB" w14:textId="77777777" w:rsidR="0087307E" w:rsidRDefault="0087307E" w:rsidP="006D2E9D">
      <w:pPr>
        <w:autoSpaceDE w:val="0"/>
        <w:autoSpaceDN w:val="0"/>
        <w:adjustRightInd w:val="0"/>
        <w:spacing w:after="160" w:line="276" w:lineRule="auto"/>
        <w:jc w:val="both"/>
        <w:rPr>
          <w:rFonts w:eastAsia="Calibri" w:cs="Arial"/>
          <w:bCs/>
          <w:i/>
          <w:iCs/>
          <w:color w:val="000000"/>
          <w:szCs w:val="22"/>
          <w:lang w:eastAsia="en-US"/>
        </w:rPr>
      </w:pPr>
    </w:p>
    <w:p w14:paraId="1E5047F2" w14:textId="49BC217F" w:rsidR="006D2E9D" w:rsidRPr="00EA091D" w:rsidRDefault="00AB449F" w:rsidP="006D2E9D">
      <w:pPr>
        <w:autoSpaceDE w:val="0"/>
        <w:autoSpaceDN w:val="0"/>
        <w:adjustRightInd w:val="0"/>
        <w:spacing w:after="160" w:line="276" w:lineRule="auto"/>
        <w:jc w:val="both"/>
        <w:rPr>
          <w:rFonts w:eastAsia="Calibri" w:cs="Arial"/>
          <w:bCs/>
          <w:i/>
          <w:iCs/>
          <w:color w:val="000000"/>
          <w:szCs w:val="22"/>
          <w:lang w:eastAsia="en-US"/>
        </w:rPr>
      </w:pPr>
      <w:r w:rsidRPr="00EA091D">
        <w:rPr>
          <w:rFonts w:eastAsia="Calibri" w:cs="Arial"/>
          <w:bCs/>
          <w:i/>
          <w:iCs/>
          <w:color w:val="000000"/>
          <w:szCs w:val="22"/>
          <w:lang w:eastAsia="en-US"/>
        </w:rPr>
        <w:lastRenderedPageBreak/>
        <w:t>Other</w:t>
      </w:r>
      <w:r w:rsidR="006D2E9D" w:rsidRPr="00EA091D">
        <w:rPr>
          <w:rFonts w:eastAsia="Calibri" w:cs="Arial"/>
          <w:bCs/>
          <w:i/>
          <w:iCs/>
          <w:color w:val="000000"/>
          <w:szCs w:val="22"/>
          <w:lang w:eastAsia="en-US"/>
        </w:rPr>
        <w:t xml:space="preserve"> services</w:t>
      </w:r>
    </w:p>
    <w:p w14:paraId="08E4D6B3" w14:textId="77777777" w:rsidR="006D2E9D" w:rsidRPr="006D2E9D" w:rsidRDefault="006D2E9D" w:rsidP="006D2E9D">
      <w:pPr>
        <w:autoSpaceDE w:val="0"/>
        <w:autoSpaceDN w:val="0"/>
        <w:adjustRightInd w:val="0"/>
        <w:spacing w:after="160" w:line="276" w:lineRule="auto"/>
        <w:jc w:val="both"/>
        <w:rPr>
          <w:rFonts w:eastAsia="Calibri" w:cs="Arial"/>
          <w:color w:val="000000"/>
          <w:szCs w:val="22"/>
          <w:lang w:eastAsia="en-US"/>
        </w:rPr>
      </w:pPr>
      <w:r w:rsidRPr="006D2E9D">
        <w:rPr>
          <w:rFonts w:eastAsia="Calibri" w:cs="Arial"/>
          <w:color w:val="000000"/>
          <w:szCs w:val="22"/>
          <w:lang w:eastAsia="en-US"/>
        </w:rPr>
        <w:t>Depending on the needs identified in collaboration with the family, the FaCC worker will refer the family to appropriate secondary or universal services.  Where possible, FaCC workers to undertake a warm transfer with the family and new service to ensure a smooth transition for the family.</w:t>
      </w:r>
    </w:p>
    <w:p w14:paraId="206AFD7E" w14:textId="51C8B39A" w:rsidR="005F4AAE" w:rsidRDefault="006D2E9D" w:rsidP="006D2E9D">
      <w:pPr>
        <w:autoSpaceDE w:val="0"/>
        <w:autoSpaceDN w:val="0"/>
        <w:adjustRightInd w:val="0"/>
        <w:spacing w:after="0" w:line="276" w:lineRule="auto"/>
        <w:jc w:val="both"/>
        <w:rPr>
          <w:rFonts w:eastAsia="Calibri" w:cs="Arial"/>
          <w:color w:val="000000"/>
          <w:szCs w:val="22"/>
          <w:lang w:eastAsia="en-US"/>
        </w:rPr>
      </w:pPr>
      <w:r w:rsidRPr="006D2E9D">
        <w:rPr>
          <w:rFonts w:eastAsia="Calibri" w:cs="Arial"/>
          <w:color w:val="000000"/>
          <w:szCs w:val="22"/>
          <w:lang w:eastAsia="en-US"/>
        </w:rPr>
        <w:t>There is considerable variation across catchments regarding the availability of support services to which FaCC can make referrals. It is acknowledged this may impact on timeframes and require FaCC to undertake active holding or close following a brief intervention.</w:t>
      </w:r>
    </w:p>
    <w:p w14:paraId="2EACA6A6" w14:textId="77777777" w:rsidR="0087307E" w:rsidRDefault="0087307E" w:rsidP="006D2E9D">
      <w:pPr>
        <w:autoSpaceDE w:val="0"/>
        <w:autoSpaceDN w:val="0"/>
        <w:adjustRightInd w:val="0"/>
        <w:spacing w:after="0" w:line="276" w:lineRule="auto"/>
        <w:jc w:val="both"/>
        <w:rPr>
          <w:rFonts w:eastAsia="Calibri" w:cs="Arial"/>
          <w:color w:val="000000"/>
          <w:szCs w:val="22"/>
          <w:lang w:eastAsia="en-US"/>
        </w:rPr>
      </w:pPr>
    </w:p>
    <w:p w14:paraId="6291EC5D" w14:textId="2C35CCB2" w:rsidR="00CB1028" w:rsidRPr="006B30A3" w:rsidRDefault="00CB1028" w:rsidP="008647F4">
      <w:pPr>
        <w:autoSpaceDE w:val="0"/>
        <w:autoSpaceDN w:val="0"/>
        <w:adjustRightInd w:val="0"/>
        <w:spacing w:line="276" w:lineRule="auto"/>
        <w:jc w:val="both"/>
        <w:rPr>
          <w:rFonts w:eastAsia="Calibri" w:cs="Arial"/>
          <w:b/>
          <w:bCs/>
          <w:color w:val="000000"/>
          <w:szCs w:val="22"/>
          <w:lang w:eastAsia="en-US"/>
        </w:rPr>
      </w:pPr>
      <w:r w:rsidRPr="006B30A3">
        <w:rPr>
          <w:rFonts w:eastAsia="Calibri" w:cs="Arial"/>
          <w:b/>
          <w:bCs/>
          <w:color w:val="000000"/>
          <w:szCs w:val="22"/>
          <w:lang w:eastAsia="en-US"/>
        </w:rPr>
        <w:t xml:space="preserve">Family’s needs </w:t>
      </w:r>
      <w:proofErr w:type="gramStart"/>
      <w:r w:rsidRPr="006B30A3">
        <w:rPr>
          <w:rFonts w:eastAsia="Calibri" w:cs="Arial"/>
          <w:b/>
          <w:bCs/>
          <w:color w:val="000000"/>
          <w:szCs w:val="22"/>
          <w:lang w:eastAsia="en-US"/>
        </w:rPr>
        <w:t>met</w:t>
      </w:r>
      <w:proofErr w:type="gramEnd"/>
    </w:p>
    <w:p w14:paraId="054E8096" w14:textId="7FBF1F84" w:rsidR="00CB1028" w:rsidRPr="002A32A7" w:rsidRDefault="00146D1B" w:rsidP="00CB1028">
      <w:pPr>
        <w:autoSpaceDE w:val="0"/>
        <w:autoSpaceDN w:val="0"/>
        <w:adjustRightInd w:val="0"/>
        <w:spacing w:after="160" w:line="276" w:lineRule="auto"/>
        <w:jc w:val="both"/>
        <w:rPr>
          <w:rFonts w:eastAsia="Calibri" w:cs="Arial"/>
          <w:bCs/>
          <w:color w:val="000000"/>
          <w:szCs w:val="22"/>
          <w:lang w:eastAsia="en-US"/>
        </w:rPr>
      </w:pPr>
      <w:r>
        <w:rPr>
          <w:rFonts w:eastAsia="Calibri" w:cs="Arial"/>
          <w:bCs/>
          <w:color w:val="000000"/>
          <w:szCs w:val="22"/>
          <w:lang w:eastAsia="en-US"/>
        </w:rPr>
        <w:t xml:space="preserve">Where no on-referral is made but the family’s needs are met during the intervention with FaCC, the outcome should be recorded as </w:t>
      </w:r>
      <w:r w:rsidRPr="00146D1B">
        <w:rPr>
          <w:rFonts w:eastAsia="Calibri" w:cs="Arial"/>
          <w:bCs/>
          <w:i/>
          <w:iCs/>
          <w:color w:val="000000"/>
          <w:szCs w:val="22"/>
          <w:lang w:eastAsia="en-US"/>
        </w:rPr>
        <w:t xml:space="preserve">Family needs met by FaCC </w:t>
      </w:r>
      <w:r>
        <w:rPr>
          <w:rFonts w:eastAsia="Calibri" w:cs="Arial"/>
          <w:bCs/>
          <w:i/>
          <w:iCs/>
          <w:color w:val="000000"/>
          <w:szCs w:val="22"/>
          <w:lang w:eastAsia="en-US"/>
        </w:rPr>
        <w:t>intervention.</w:t>
      </w:r>
    </w:p>
    <w:tbl>
      <w:tblPr>
        <w:tblStyle w:val="TableGrid"/>
        <w:tblW w:w="0" w:type="auto"/>
        <w:tblLook w:val="04A0" w:firstRow="1" w:lastRow="0" w:firstColumn="1" w:lastColumn="0" w:noHBand="0" w:noVBand="1"/>
      </w:tblPr>
      <w:tblGrid>
        <w:gridCol w:w="9628"/>
      </w:tblGrid>
      <w:tr w:rsidR="00CB1028" w:rsidRPr="002A32A7" w14:paraId="4C1513EF" w14:textId="77777777" w:rsidTr="006E2A93">
        <w:tc>
          <w:tcPr>
            <w:tcW w:w="9628" w:type="dxa"/>
            <w:shd w:val="clear" w:color="auto" w:fill="C98CA6" w:themeFill="accent3" w:themeFillTint="99"/>
          </w:tcPr>
          <w:p w14:paraId="2FA79BE9" w14:textId="38D6D4A5" w:rsidR="00CB1028" w:rsidRPr="002A32A7" w:rsidRDefault="00CB1028" w:rsidP="006E2A93">
            <w:pPr>
              <w:autoSpaceDE w:val="0"/>
              <w:autoSpaceDN w:val="0"/>
              <w:adjustRightInd w:val="0"/>
              <w:spacing w:before="240" w:after="160" w:line="276" w:lineRule="auto"/>
              <w:jc w:val="both"/>
              <w:rPr>
                <w:rFonts w:cs="Arial"/>
                <w:color w:val="000000"/>
                <w:szCs w:val="22"/>
                <w:lang w:val="en-US" w:eastAsia="en-US"/>
              </w:rPr>
            </w:pPr>
            <w:bookmarkStart w:id="60" w:name="_Hlk149814445"/>
            <w:r w:rsidRPr="002A32A7">
              <w:rPr>
                <w:rFonts w:cs="Arial"/>
                <w:b/>
                <w:bCs/>
                <w:noProof/>
                <w:color w:val="000000"/>
                <w:szCs w:val="22"/>
                <w:lang w:val="en-US" w:eastAsia="en-US"/>
              </w:rPr>
              <w:drawing>
                <wp:inline distT="0" distB="0" distL="0" distR="0" wp14:anchorId="2CEDE094" wp14:editId="3CCD5E3D">
                  <wp:extent cx="164465" cy="14033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2A32A7">
              <w:rPr>
                <w:rFonts w:cs="Arial"/>
                <w:b/>
                <w:bCs/>
                <w:color w:val="000000"/>
                <w:szCs w:val="22"/>
                <w:lang w:val="en-US" w:eastAsia="en-US"/>
              </w:rPr>
              <w:t>ARC tip</w:t>
            </w:r>
            <w:r w:rsidRPr="002A32A7">
              <w:rPr>
                <w:rFonts w:cs="Arial"/>
                <w:color w:val="000000"/>
                <w:szCs w:val="22"/>
                <w:lang w:val="en-US" w:eastAsia="en-US"/>
              </w:rPr>
              <w:t>:</w:t>
            </w:r>
            <w:r w:rsidR="006B30A3">
              <w:rPr>
                <w:rFonts w:cs="Arial"/>
                <w:color w:val="000000"/>
                <w:szCs w:val="22"/>
                <w:lang w:val="en-US" w:eastAsia="en-US"/>
              </w:rPr>
              <w:t xml:space="preserve"> </w:t>
            </w:r>
            <w:r w:rsidR="00445354">
              <w:rPr>
                <w:rFonts w:cs="Arial"/>
                <w:color w:val="000000"/>
                <w:szCs w:val="22"/>
                <w:lang w:val="en-US" w:eastAsia="en-US"/>
              </w:rPr>
              <w:t>C</w:t>
            </w:r>
            <w:proofErr w:type="spellStart"/>
            <w:r w:rsidRPr="002A32A7">
              <w:rPr>
                <w:rFonts w:cs="Arial"/>
                <w:color w:val="000000"/>
                <w:szCs w:val="22"/>
                <w:lang w:eastAsia="en-US"/>
              </w:rPr>
              <w:t>losure</w:t>
            </w:r>
            <w:proofErr w:type="spellEnd"/>
            <w:r w:rsidRPr="002A32A7">
              <w:rPr>
                <w:rFonts w:cs="Arial"/>
                <w:color w:val="000000"/>
                <w:szCs w:val="22"/>
                <w:lang w:eastAsia="en-US"/>
              </w:rPr>
              <w:t xml:space="preserve"> reason should be recorded as </w:t>
            </w:r>
            <w:r w:rsidRPr="002A32A7">
              <w:rPr>
                <w:rFonts w:cs="Arial"/>
                <w:i/>
                <w:iCs/>
                <w:color w:val="000000"/>
                <w:szCs w:val="22"/>
                <w:lang w:eastAsia="en-US"/>
              </w:rPr>
              <w:t>Family’s needs met by FaCC intervention</w:t>
            </w:r>
            <w:r w:rsidR="00BF417F" w:rsidRPr="002A32A7">
              <w:rPr>
                <w:rFonts w:cs="Arial"/>
                <w:color w:val="000000"/>
                <w:szCs w:val="22"/>
                <w:lang w:eastAsia="en-US"/>
              </w:rPr>
              <w:t xml:space="preserve">. </w:t>
            </w:r>
          </w:p>
        </w:tc>
      </w:tr>
      <w:bookmarkEnd w:id="60"/>
    </w:tbl>
    <w:p w14:paraId="192DACE5" w14:textId="77777777" w:rsidR="00A53527" w:rsidRPr="008647F4" w:rsidRDefault="00A53527" w:rsidP="008647F4">
      <w:pPr>
        <w:rPr>
          <w:rFonts w:eastAsia="Calibri"/>
        </w:rPr>
      </w:pPr>
    </w:p>
    <w:p w14:paraId="33DBC473" w14:textId="48D52519" w:rsidR="00E148F3" w:rsidRPr="00C17D3A" w:rsidRDefault="00E148F3" w:rsidP="00C654A4">
      <w:pPr>
        <w:pStyle w:val="Heading3"/>
        <w:rPr>
          <w:rFonts w:eastAsia="Calibri"/>
        </w:rPr>
      </w:pPr>
      <w:bookmarkStart w:id="61" w:name="_Toc151735571"/>
      <w:r w:rsidRPr="00C17D3A">
        <w:rPr>
          <w:rFonts w:eastAsia="Calibri"/>
        </w:rPr>
        <w:t>2.</w:t>
      </w:r>
      <w:r w:rsidR="002B485D" w:rsidRPr="00C17D3A">
        <w:rPr>
          <w:rFonts w:eastAsia="Calibri"/>
        </w:rPr>
        <w:t>1</w:t>
      </w:r>
      <w:r w:rsidR="00373E6D">
        <w:rPr>
          <w:rFonts w:eastAsia="Calibri"/>
        </w:rPr>
        <w:t>2</w:t>
      </w:r>
      <w:r w:rsidRPr="00C17D3A">
        <w:rPr>
          <w:rFonts w:eastAsia="Calibri"/>
        </w:rPr>
        <w:t xml:space="preserve"> Active Holding</w:t>
      </w:r>
      <w:bookmarkEnd w:id="61"/>
    </w:p>
    <w:p w14:paraId="206B18D2" w14:textId="26AFF788" w:rsidR="00E148F3" w:rsidRPr="00891A40" w:rsidRDefault="00E148F3" w:rsidP="003B225B">
      <w:pPr>
        <w:shd w:val="clear" w:color="auto" w:fill="FFFFFF" w:themeFill="background1"/>
        <w:autoSpaceDE w:val="0"/>
        <w:autoSpaceDN w:val="0"/>
        <w:adjustRightInd w:val="0"/>
        <w:spacing w:after="160" w:line="276" w:lineRule="auto"/>
        <w:jc w:val="both"/>
        <w:rPr>
          <w:rFonts w:eastAsia="Calibri" w:cs="Arial"/>
          <w:color w:val="000000"/>
          <w:szCs w:val="22"/>
          <w:lang w:val="en-US" w:eastAsia="en-US"/>
        </w:rPr>
      </w:pPr>
      <w:r w:rsidRPr="00891A40">
        <w:rPr>
          <w:rFonts w:eastAsia="Calibri" w:cs="Arial"/>
          <w:color w:val="000000"/>
          <w:szCs w:val="22"/>
          <w:lang w:val="en-US" w:eastAsia="en-US"/>
        </w:rPr>
        <w:t xml:space="preserve">Following an assessment of the family’s needs, if the immediate referral to another service is not possible, FaCC can initiate ‘active holding’ by keeping in touch with the family before handing the case over to an Intensive Family Support service or other lead agency as soon as there is capacity in that service. </w:t>
      </w:r>
      <w:r w:rsidRPr="00891A40">
        <w:rPr>
          <w:rFonts w:eastAsia="Calibri" w:cs="Arial"/>
          <w:color w:val="000000"/>
          <w:szCs w:val="22"/>
          <w:lang w:eastAsia="en-US"/>
        </w:rPr>
        <w:t>However, the timeframe for a family to be on ‘active holding’ with FaCC should be limited and appropriate to the family’s circumstances and needs.</w:t>
      </w:r>
    </w:p>
    <w:p w14:paraId="1B4F0AED" w14:textId="056EF406" w:rsidR="00445354" w:rsidRPr="00445354" w:rsidRDefault="00445354" w:rsidP="003B225B">
      <w:pPr>
        <w:shd w:val="clear" w:color="auto" w:fill="FFFFFF" w:themeFill="background1"/>
        <w:autoSpaceDE w:val="0"/>
        <w:autoSpaceDN w:val="0"/>
        <w:adjustRightInd w:val="0"/>
        <w:spacing w:after="0" w:line="276" w:lineRule="auto"/>
        <w:jc w:val="both"/>
        <w:rPr>
          <w:rFonts w:eastAsia="Calibri" w:cs="Arial"/>
          <w:color w:val="000000"/>
          <w:szCs w:val="22"/>
          <w:lang w:eastAsia="en-US"/>
        </w:rPr>
      </w:pPr>
      <w:r w:rsidRPr="00891A40">
        <w:rPr>
          <w:rFonts w:eastAsia="Calibri" w:cs="Arial"/>
          <w:color w:val="000000"/>
          <w:szCs w:val="22"/>
          <w:lang w:eastAsia="en-US"/>
        </w:rPr>
        <w:t xml:space="preserve">Ongoing issues have been identified from FaCC services regarding capacity issues in the sector causing a bottleneck in the throughput for FaCC services. An ARC change request has been logged to include </w:t>
      </w:r>
      <w:r w:rsidRPr="00891A40">
        <w:rPr>
          <w:rFonts w:eastAsia="Calibri" w:cs="Arial"/>
          <w:i/>
          <w:iCs/>
          <w:color w:val="000000"/>
          <w:szCs w:val="22"/>
          <w:lang w:eastAsia="en-US"/>
        </w:rPr>
        <w:t>Referral to another service not accepted due to capacity issues</w:t>
      </w:r>
      <w:r w:rsidRPr="00891A40">
        <w:rPr>
          <w:rFonts w:eastAsia="Calibri" w:cs="Arial"/>
          <w:color w:val="000000"/>
          <w:szCs w:val="22"/>
          <w:lang w:eastAsia="en-US"/>
        </w:rPr>
        <w:t xml:space="preserve"> as a closure reason to better capture capacity issues</w:t>
      </w:r>
      <w:r w:rsidR="00A54268" w:rsidRPr="00891A40">
        <w:rPr>
          <w:rFonts w:eastAsia="Calibri" w:cs="Arial"/>
          <w:color w:val="000000"/>
          <w:szCs w:val="22"/>
          <w:lang w:eastAsia="en-US"/>
        </w:rPr>
        <w:t xml:space="preserve">. </w:t>
      </w:r>
      <w:proofErr w:type="gramStart"/>
      <w:r w:rsidR="00A54268" w:rsidRPr="00891A40">
        <w:rPr>
          <w:rFonts w:eastAsia="Calibri" w:cs="Arial"/>
          <w:color w:val="000000"/>
          <w:szCs w:val="22"/>
          <w:lang w:eastAsia="en-US"/>
        </w:rPr>
        <w:t>H</w:t>
      </w:r>
      <w:r w:rsidRPr="00891A40">
        <w:rPr>
          <w:rFonts w:eastAsia="Calibri" w:cs="Arial"/>
          <w:color w:val="000000"/>
          <w:szCs w:val="22"/>
          <w:lang w:eastAsia="en-US"/>
        </w:rPr>
        <w:t>owever</w:t>
      </w:r>
      <w:proofErr w:type="gramEnd"/>
      <w:r w:rsidRPr="00891A40">
        <w:rPr>
          <w:rFonts w:eastAsia="Calibri" w:cs="Arial"/>
          <w:color w:val="000000"/>
          <w:szCs w:val="22"/>
          <w:lang w:eastAsia="en-US"/>
        </w:rPr>
        <w:t xml:space="preserve"> </w:t>
      </w:r>
      <w:r w:rsidR="00A54268" w:rsidRPr="00891A40">
        <w:rPr>
          <w:rFonts w:eastAsia="Calibri" w:cs="Arial"/>
          <w:color w:val="000000"/>
          <w:szCs w:val="22"/>
          <w:lang w:eastAsia="en-US"/>
        </w:rPr>
        <w:t xml:space="preserve">until </w:t>
      </w:r>
      <w:r w:rsidRPr="00891A40">
        <w:rPr>
          <w:rFonts w:eastAsia="Calibri" w:cs="Arial"/>
          <w:color w:val="000000"/>
          <w:szCs w:val="22"/>
          <w:lang w:eastAsia="en-US"/>
        </w:rPr>
        <w:t xml:space="preserve">these changes are incorporated, FaCC should use </w:t>
      </w:r>
      <w:r w:rsidRPr="00891A40">
        <w:rPr>
          <w:rFonts w:eastAsia="Calibri" w:cs="Arial"/>
          <w:i/>
          <w:iCs/>
          <w:color w:val="000000"/>
          <w:szCs w:val="22"/>
          <w:lang w:eastAsia="en-US"/>
        </w:rPr>
        <w:t>Early Exit – Staffing or agency reason</w:t>
      </w:r>
      <w:r w:rsidRPr="00891A40">
        <w:rPr>
          <w:rFonts w:eastAsia="Calibri" w:cs="Arial"/>
          <w:color w:val="000000"/>
          <w:szCs w:val="22"/>
          <w:lang w:eastAsia="en-US"/>
        </w:rPr>
        <w:t xml:space="preserve"> to enable the department to monitor capacity issues in the sector.</w:t>
      </w:r>
    </w:p>
    <w:p w14:paraId="48B89468" w14:textId="77777777" w:rsidR="00ED78D5" w:rsidRDefault="00ED78D5" w:rsidP="00E148F3">
      <w:pPr>
        <w:autoSpaceDE w:val="0"/>
        <w:autoSpaceDN w:val="0"/>
        <w:adjustRightInd w:val="0"/>
        <w:spacing w:after="0" w:line="276" w:lineRule="auto"/>
        <w:jc w:val="both"/>
        <w:rPr>
          <w:rFonts w:eastAsia="Calibri" w:cs="Arial"/>
          <w:color w:val="000000"/>
          <w:szCs w:val="22"/>
          <w:lang w:eastAsia="en-US"/>
        </w:rPr>
      </w:pPr>
    </w:p>
    <w:tbl>
      <w:tblPr>
        <w:tblStyle w:val="TableGrid"/>
        <w:tblW w:w="0" w:type="auto"/>
        <w:tblLook w:val="04A0" w:firstRow="1" w:lastRow="0" w:firstColumn="1" w:lastColumn="0" w:noHBand="0" w:noVBand="1"/>
      </w:tblPr>
      <w:tblGrid>
        <w:gridCol w:w="9628"/>
      </w:tblGrid>
      <w:tr w:rsidR="00ED78D5" w:rsidRPr="002A32A7" w14:paraId="0669DEB1" w14:textId="77777777" w:rsidTr="00F954E9">
        <w:tc>
          <w:tcPr>
            <w:tcW w:w="9628" w:type="dxa"/>
            <w:shd w:val="clear" w:color="auto" w:fill="C98CA6" w:themeFill="accent3" w:themeFillTint="99"/>
          </w:tcPr>
          <w:p w14:paraId="0BEC61A0" w14:textId="19695299" w:rsidR="00ED78D5" w:rsidRPr="002A32A7" w:rsidRDefault="00ED78D5" w:rsidP="00F954E9">
            <w:pPr>
              <w:autoSpaceDE w:val="0"/>
              <w:autoSpaceDN w:val="0"/>
              <w:adjustRightInd w:val="0"/>
              <w:spacing w:before="240" w:after="160" w:line="276" w:lineRule="auto"/>
              <w:jc w:val="both"/>
              <w:rPr>
                <w:rFonts w:cs="Arial"/>
                <w:color w:val="000000"/>
                <w:szCs w:val="22"/>
                <w:lang w:val="en-US" w:eastAsia="en-US"/>
              </w:rPr>
            </w:pPr>
            <w:r w:rsidRPr="002A32A7">
              <w:rPr>
                <w:rFonts w:cs="Arial"/>
                <w:b/>
                <w:bCs/>
                <w:noProof/>
                <w:color w:val="000000"/>
                <w:szCs w:val="22"/>
                <w:lang w:val="en-US" w:eastAsia="en-US"/>
              </w:rPr>
              <w:drawing>
                <wp:inline distT="0" distB="0" distL="0" distR="0" wp14:anchorId="2690DC2F" wp14:editId="1E5BAD2D">
                  <wp:extent cx="164465" cy="14033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465" cy="140335"/>
                          </a:xfrm>
                          <a:prstGeom prst="rect">
                            <a:avLst/>
                          </a:prstGeom>
                          <a:noFill/>
                        </pic:spPr>
                      </pic:pic>
                    </a:graphicData>
                  </a:graphic>
                </wp:inline>
              </w:drawing>
            </w:r>
            <w:r w:rsidRPr="002A32A7">
              <w:rPr>
                <w:rFonts w:cs="Arial"/>
                <w:b/>
                <w:bCs/>
                <w:color w:val="000000"/>
                <w:szCs w:val="22"/>
                <w:lang w:val="en-US" w:eastAsia="en-US"/>
              </w:rPr>
              <w:t>ARC tip</w:t>
            </w:r>
            <w:r w:rsidRPr="002A32A7">
              <w:rPr>
                <w:rFonts w:cs="Arial"/>
                <w:color w:val="000000"/>
                <w:szCs w:val="22"/>
                <w:lang w:val="en-US" w:eastAsia="en-US"/>
              </w:rPr>
              <w:t>:</w:t>
            </w:r>
            <w:r w:rsidR="00445354">
              <w:rPr>
                <w:rFonts w:cs="Arial"/>
                <w:color w:val="000000"/>
                <w:szCs w:val="22"/>
                <w:lang w:val="en-US" w:eastAsia="en-US"/>
              </w:rPr>
              <w:t xml:space="preserve"> When FaCC services </w:t>
            </w:r>
            <w:r w:rsidR="00445354" w:rsidRPr="00D0402D">
              <w:rPr>
                <w:rFonts w:cs="Arial"/>
                <w:bCs/>
                <w:color w:val="000000"/>
                <w:szCs w:val="22"/>
                <w:lang w:eastAsia="en-US"/>
              </w:rPr>
              <w:t>are unable to</w:t>
            </w:r>
            <w:r w:rsidR="00445354" w:rsidRPr="00445354">
              <w:rPr>
                <w:rFonts w:cs="Arial"/>
                <w:bCs/>
                <w:color w:val="000000"/>
                <w:szCs w:val="22"/>
                <w:lang w:eastAsia="en-US"/>
              </w:rPr>
              <w:t xml:space="preserve"> on-</w:t>
            </w:r>
            <w:r w:rsidR="00445354" w:rsidRPr="00D0402D">
              <w:rPr>
                <w:rFonts w:cs="Arial"/>
                <w:bCs/>
                <w:color w:val="000000"/>
                <w:szCs w:val="22"/>
                <w:lang w:eastAsia="en-US"/>
              </w:rPr>
              <w:t>refer the family to appropriate services</w:t>
            </w:r>
            <w:r w:rsidR="00445354" w:rsidRPr="00445354">
              <w:rPr>
                <w:rFonts w:cs="Arial"/>
                <w:bCs/>
                <w:color w:val="000000"/>
                <w:szCs w:val="22"/>
                <w:lang w:eastAsia="en-US"/>
              </w:rPr>
              <w:t xml:space="preserve"> following their assessment</w:t>
            </w:r>
            <w:r w:rsidR="00445354" w:rsidRPr="00D0402D">
              <w:rPr>
                <w:rFonts w:cs="Arial"/>
                <w:bCs/>
                <w:color w:val="000000"/>
                <w:szCs w:val="22"/>
                <w:lang w:eastAsia="en-US"/>
              </w:rPr>
              <w:t xml:space="preserve"> due to </w:t>
            </w:r>
            <w:r w:rsidR="00445354">
              <w:rPr>
                <w:rFonts w:cs="Arial"/>
                <w:bCs/>
                <w:color w:val="000000"/>
                <w:szCs w:val="22"/>
                <w:lang w:eastAsia="en-US"/>
              </w:rPr>
              <w:t xml:space="preserve">significant </w:t>
            </w:r>
            <w:r w:rsidR="00445354" w:rsidRPr="00D0402D">
              <w:rPr>
                <w:rFonts w:cs="Arial"/>
                <w:bCs/>
                <w:color w:val="000000"/>
                <w:szCs w:val="22"/>
                <w:lang w:eastAsia="en-US"/>
              </w:rPr>
              <w:t>capacity issues with the other service</w:t>
            </w:r>
            <w:r w:rsidR="00A54268">
              <w:rPr>
                <w:rFonts w:cs="Arial"/>
                <w:bCs/>
                <w:color w:val="000000"/>
                <w:szCs w:val="22"/>
                <w:lang w:eastAsia="en-US"/>
              </w:rPr>
              <w:t>/s</w:t>
            </w:r>
            <w:r w:rsidR="00445354">
              <w:rPr>
                <w:rFonts w:cs="Arial"/>
                <w:bCs/>
                <w:color w:val="000000"/>
                <w:szCs w:val="22"/>
                <w:lang w:eastAsia="en-US"/>
              </w:rPr>
              <w:t xml:space="preserve">, closure reason should be recorded as </w:t>
            </w:r>
            <w:r w:rsidR="00445354" w:rsidRPr="00445354">
              <w:rPr>
                <w:rFonts w:cs="Arial"/>
                <w:bCs/>
                <w:i/>
                <w:iCs/>
                <w:color w:val="000000"/>
                <w:szCs w:val="22"/>
                <w:lang w:eastAsia="en-US"/>
              </w:rPr>
              <w:t>Early Exit – Staffing or agency reason</w:t>
            </w:r>
          </w:p>
        </w:tc>
      </w:tr>
    </w:tbl>
    <w:p w14:paraId="373BBEB8" w14:textId="77777777" w:rsidR="004D040D" w:rsidRDefault="004D040D" w:rsidP="00E148F3">
      <w:pPr>
        <w:autoSpaceDE w:val="0"/>
        <w:autoSpaceDN w:val="0"/>
        <w:adjustRightInd w:val="0"/>
        <w:spacing w:after="0" w:line="276" w:lineRule="auto"/>
        <w:jc w:val="both"/>
        <w:rPr>
          <w:rFonts w:eastAsia="Calibri" w:cs="Arial"/>
          <w:color w:val="000000"/>
          <w:szCs w:val="22"/>
          <w:lang w:eastAsia="en-US"/>
        </w:rPr>
      </w:pPr>
    </w:p>
    <w:p w14:paraId="08CBEAAD" w14:textId="0DB7714E" w:rsidR="006D2E9D" w:rsidRPr="006D2E9D" w:rsidRDefault="006D2E9D" w:rsidP="00C17D3A">
      <w:pPr>
        <w:pStyle w:val="Heading3"/>
        <w:rPr>
          <w:rFonts w:eastAsia="MS Gothic"/>
          <w:lang w:val="en-US" w:eastAsia="en-US"/>
        </w:rPr>
      </w:pPr>
      <w:bookmarkStart w:id="62" w:name="_Toc136420356"/>
      <w:bookmarkStart w:id="63" w:name="_Toc151735572"/>
      <w:r w:rsidRPr="006D2E9D">
        <w:rPr>
          <w:rFonts w:eastAsia="MS Gothic"/>
          <w:lang w:val="en-US" w:eastAsia="en-US"/>
        </w:rPr>
        <w:t>2.</w:t>
      </w:r>
      <w:r w:rsidR="00E148F3">
        <w:rPr>
          <w:rFonts w:eastAsia="MS Gothic"/>
          <w:lang w:val="en-US" w:eastAsia="en-US"/>
        </w:rPr>
        <w:t>1</w:t>
      </w:r>
      <w:r w:rsidR="00373E6D">
        <w:rPr>
          <w:rFonts w:eastAsia="MS Gothic"/>
          <w:lang w:val="en-US" w:eastAsia="en-US"/>
        </w:rPr>
        <w:t>3</w:t>
      </w:r>
      <w:r w:rsidRPr="006D2E9D">
        <w:rPr>
          <w:rFonts w:eastAsia="MS Gothic"/>
          <w:lang w:val="en-US" w:eastAsia="en-US"/>
        </w:rPr>
        <w:t xml:space="preserve"> Feedback to referrers</w:t>
      </w:r>
      <w:bookmarkEnd w:id="62"/>
      <w:bookmarkEnd w:id="63"/>
    </w:p>
    <w:p w14:paraId="3C739633" w14:textId="36C7A0EF" w:rsidR="006D2E9D" w:rsidRPr="006D2E9D" w:rsidRDefault="006D2E9D" w:rsidP="006D2E9D">
      <w:pPr>
        <w:spacing w:after="200" w:line="276" w:lineRule="auto"/>
        <w:jc w:val="both"/>
        <w:rPr>
          <w:rFonts w:eastAsia="MS Mincho"/>
          <w:lang w:val="en-US" w:eastAsia="en-US"/>
        </w:rPr>
      </w:pPr>
      <w:proofErr w:type="gramStart"/>
      <w:r w:rsidRPr="006D2E9D">
        <w:rPr>
          <w:rFonts w:eastAsia="MS Mincho"/>
          <w:lang w:val="en-US" w:eastAsia="en-US"/>
        </w:rPr>
        <w:t>In order for</w:t>
      </w:r>
      <w:proofErr w:type="gramEnd"/>
      <w:r w:rsidRPr="006D2E9D">
        <w:rPr>
          <w:rFonts w:eastAsia="MS Mincho"/>
          <w:lang w:val="en-US" w:eastAsia="en-US"/>
        </w:rPr>
        <w:t xml:space="preserve"> a FaCC service to provide feedback to the referrer that includes the family’s personal information, the family </w:t>
      </w:r>
      <w:r w:rsidRPr="006D2E9D">
        <w:rPr>
          <w:rFonts w:eastAsia="MS Mincho"/>
          <w:u w:val="single"/>
          <w:lang w:val="en-US" w:eastAsia="en-US"/>
        </w:rPr>
        <w:t>must</w:t>
      </w:r>
      <w:r w:rsidRPr="006D2E9D">
        <w:rPr>
          <w:rFonts w:eastAsia="MS Mincho"/>
          <w:lang w:val="en-US" w:eastAsia="en-US"/>
        </w:rPr>
        <w:t xml:space="preserve"> provide their consent. For the family to provide informed consent for their information to be shared they need to know the identity of the referrer. </w:t>
      </w:r>
    </w:p>
    <w:p w14:paraId="3955F1C4" w14:textId="77777777" w:rsidR="006D2E9D" w:rsidRPr="006D2E9D" w:rsidRDefault="006D2E9D" w:rsidP="008B4B73">
      <w:pPr>
        <w:spacing w:after="0" w:line="276" w:lineRule="auto"/>
        <w:jc w:val="both"/>
        <w:rPr>
          <w:rFonts w:eastAsia="MS Mincho"/>
          <w:lang w:val="en-US" w:eastAsia="en-US"/>
        </w:rPr>
      </w:pPr>
      <w:r w:rsidRPr="006D2E9D">
        <w:rPr>
          <w:rFonts w:eastAsia="MS Mincho"/>
          <w:lang w:val="en-US" w:eastAsia="en-US"/>
        </w:rPr>
        <w:t>Without the consent FaCC can only advise the referrer:</w:t>
      </w:r>
    </w:p>
    <w:p w14:paraId="3128B615" w14:textId="77777777" w:rsidR="006D2E9D" w:rsidRPr="006D2E9D" w:rsidRDefault="006D2E9D" w:rsidP="006D2E9D">
      <w:pPr>
        <w:numPr>
          <w:ilvl w:val="0"/>
          <w:numId w:val="7"/>
        </w:numPr>
        <w:spacing w:after="0" w:line="276" w:lineRule="auto"/>
        <w:jc w:val="both"/>
        <w:rPr>
          <w:rFonts w:eastAsia="MS Mincho"/>
          <w:lang w:val="en-US" w:eastAsia="en-US"/>
        </w:rPr>
      </w:pPr>
      <w:r w:rsidRPr="006D2E9D">
        <w:rPr>
          <w:rFonts w:eastAsia="MS Mincho"/>
          <w:lang w:val="en-US" w:eastAsia="en-US"/>
        </w:rPr>
        <w:t>If contact with the family did not occur and the referral was closed.</w:t>
      </w:r>
    </w:p>
    <w:p w14:paraId="41AD0FCD" w14:textId="16166F7A" w:rsidR="006D2E9D" w:rsidRPr="0087307E" w:rsidRDefault="006D2E9D" w:rsidP="0087307E">
      <w:pPr>
        <w:numPr>
          <w:ilvl w:val="0"/>
          <w:numId w:val="7"/>
        </w:numPr>
        <w:spacing w:after="0" w:line="276" w:lineRule="auto"/>
        <w:jc w:val="both"/>
        <w:rPr>
          <w:rFonts w:eastAsia="MS Mincho"/>
          <w:lang w:val="en-US" w:eastAsia="en-US"/>
        </w:rPr>
      </w:pPr>
      <w:r w:rsidRPr="006D2E9D">
        <w:rPr>
          <w:rFonts w:eastAsia="MS Mincho"/>
          <w:lang w:val="en-US" w:eastAsia="en-US"/>
        </w:rPr>
        <w:t xml:space="preserve">Whether the family did, or did not, engage with </w:t>
      </w:r>
      <w:proofErr w:type="gramStart"/>
      <w:r w:rsidRPr="006D2E9D">
        <w:rPr>
          <w:rFonts w:eastAsia="MS Mincho"/>
          <w:lang w:val="en-US" w:eastAsia="en-US"/>
        </w:rPr>
        <w:t>FaCC</w:t>
      </w:r>
      <w:proofErr w:type="gramEnd"/>
    </w:p>
    <w:p w14:paraId="2743F6A1" w14:textId="73FBB801" w:rsidR="006D2E9D" w:rsidRPr="006D2E9D" w:rsidRDefault="006D2E9D" w:rsidP="008B4B73">
      <w:pPr>
        <w:spacing w:after="0" w:line="276" w:lineRule="auto"/>
        <w:jc w:val="both"/>
        <w:rPr>
          <w:rFonts w:eastAsia="MS Mincho"/>
          <w:lang w:val="en-US" w:eastAsia="en-US"/>
        </w:rPr>
      </w:pPr>
      <w:r w:rsidRPr="006D2E9D">
        <w:rPr>
          <w:rFonts w:eastAsia="MS Mincho"/>
          <w:lang w:val="en-US" w:eastAsia="en-US"/>
        </w:rPr>
        <w:lastRenderedPageBreak/>
        <w:t xml:space="preserve">With the family’s consent, FaCC </w:t>
      </w:r>
      <w:r w:rsidR="00ED19AD">
        <w:rPr>
          <w:rFonts w:eastAsia="MS Mincho"/>
          <w:lang w:val="en-US" w:eastAsia="en-US"/>
        </w:rPr>
        <w:t>may</w:t>
      </w:r>
      <w:r w:rsidRPr="006D2E9D">
        <w:rPr>
          <w:rFonts w:eastAsia="MS Mincho"/>
          <w:lang w:val="en-US" w:eastAsia="en-US"/>
        </w:rPr>
        <w:t xml:space="preserve"> advise the referrer on the outcome of the referral</w:t>
      </w:r>
      <w:r w:rsidR="00BF417F" w:rsidRPr="006D2E9D">
        <w:rPr>
          <w:rFonts w:eastAsia="MS Mincho"/>
          <w:lang w:val="en-US" w:eastAsia="en-US"/>
        </w:rPr>
        <w:t xml:space="preserve">. </w:t>
      </w:r>
      <w:r w:rsidRPr="006D2E9D">
        <w:rPr>
          <w:rFonts w:eastAsia="MS Mincho"/>
          <w:lang w:val="en-US" w:eastAsia="en-US"/>
        </w:rPr>
        <w:t>The only exceptions to this are:</w:t>
      </w:r>
    </w:p>
    <w:p w14:paraId="75595015" w14:textId="74456B00" w:rsidR="006D2E9D" w:rsidRPr="006D2E9D" w:rsidRDefault="006D2E9D" w:rsidP="006D2E9D">
      <w:pPr>
        <w:numPr>
          <w:ilvl w:val="0"/>
          <w:numId w:val="7"/>
        </w:numPr>
        <w:spacing w:after="0" w:line="276" w:lineRule="auto"/>
        <w:jc w:val="both"/>
        <w:rPr>
          <w:rFonts w:eastAsia="MS Mincho"/>
          <w:lang w:val="en-US" w:eastAsia="en-US"/>
        </w:rPr>
      </w:pPr>
      <w:r w:rsidRPr="006D2E9D">
        <w:rPr>
          <w:rFonts w:eastAsia="MS Mincho"/>
          <w:lang w:val="en-US" w:eastAsia="en-US"/>
        </w:rPr>
        <w:t xml:space="preserve">FaCC can contact a referrer if they have referred a family to the incorrect FaCC to advise them of such; and </w:t>
      </w:r>
    </w:p>
    <w:p w14:paraId="7E622E69" w14:textId="37D4E424" w:rsidR="006D2E9D" w:rsidRPr="006D2E9D" w:rsidRDefault="006D2E9D" w:rsidP="006D2E9D">
      <w:pPr>
        <w:numPr>
          <w:ilvl w:val="0"/>
          <w:numId w:val="7"/>
        </w:numPr>
        <w:spacing w:after="0" w:line="276" w:lineRule="auto"/>
        <w:jc w:val="both"/>
        <w:rPr>
          <w:rFonts w:eastAsia="MS Mincho"/>
          <w:lang w:val="en-US" w:eastAsia="en-US"/>
        </w:rPr>
      </w:pPr>
      <w:r w:rsidRPr="006D2E9D">
        <w:rPr>
          <w:rFonts w:eastAsia="MS Mincho"/>
          <w:lang w:val="en-US" w:eastAsia="en-US"/>
        </w:rPr>
        <w:t>Where Child Safety</w:t>
      </w:r>
      <w:r w:rsidR="00ED19AD">
        <w:rPr>
          <w:rFonts w:eastAsia="MS Mincho"/>
          <w:lang w:val="en-US" w:eastAsia="en-US"/>
        </w:rPr>
        <w:t>/Queensland Health/Department of Education</w:t>
      </w:r>
      <w:r w:rsidRPr="006D2E9D">
        <w:rPr>
          <w:rFonts w:eastAsia="MS Mincho"/>
          <w:lang w:val="en-US" w:eastAsia="en-US"/>
        </w:rPr>
        <w:t xml:space="preserve"> is the referrer – see below. </w:t>
      </w:r>
    </w:p>
    <w:p w14:paraId="179B6ADB" w14:textId="77777777" w:rsidR="006D2E9D" w:rsidRPr="006D2E9D" w:rsidRDefault="006D2E9D" w:rsidP="006D2E9D">
      <w:pPr>
        <w:spacing w:after="0" w:line="276" w:lineRule="auto"/>
        <w:ind w:left="720"/>
        <w:jc w:val="both"/>
        <w:rPr>
          <w:rFonts w:eastAsia="MS Mincho"/>
          <w:lang w:val="en-US" w:eastAsia="en-US"/>
        </w:rPr>
      </w:pPr>
    </w:p>
    <w:p w14:paraId="405F1F03" w14:textId="77777777" w:rsidR="006D2E9D" w:rsidRPr="006D2E9D" w:rsidRDefault="006D2E9D" w:rsidP="006D2E9D">
      <w:pPr>
        <w:spacing w:after="0" w:line="276" w:lineRule="auto"/>
        <w:jc w:val="both"/>
        <w:rPr>
          <w:rFonts w:eastAsia="MS Mincho"/>
          <w:lang w:eastAsia="en-US"/>
        </w:rPr>
      </w:pPr>
      <w:r w:rsidRPr="006D2E9D">
        <w:rPr>
          <w:rFonts w:eastAsia="MS Mincho"/>
          <w:iCs/>
          <w:lang w:val="en-US" w:eastAsia="en-US"/>
        </w:rPr>
        <w:t xml:space="preserve">A prepared letter/email for FaCC to send to referrers is </w:t>
      </w:r>
      <w:r w:rsidRPr="006D2E9D">
        <w:rPr>
          <w:rFonts w:eastAsia="MS Mincho"/>
          <w:lang w:val="en-US" w:eastAsia="en-US"/>
        </w:rPr>
        <w:t xml:space="preserve">located via the FaCC secure site – </w:t>
      </w:r>
      <w:hyperlink r:id="rId24" w:history="1">
        <w:r w:rsidRPr="006D2E9D">
          <w:rPr>
            <w:rFonts w:eastAsia="MS Mincho"/>
            <w:i/>
            <w:color w:val="0000FF"/>
            <w:u w:val="single"/>
            <w:lang w:val="en-US" w:eastAsia="en-US"/>
          </w:rPr>
          <w:t>http://familychildconnect.org.au/secure/</w:t>
        </w:r>
      </w:hyperlink>
    </w:p>
    <w:p w14:paraId="1C358C8F" w14:textId="77777777" w:rsidR="006D2E9D" w:rsidRPr="006D2E9D" w:rsidRDefault="006D2E9D" w:rsidP="006D2E9D">
      <w:pPr>
        <w:spacing w:after="0" w:line="276" w:lineRule="auto"/>
        <w:jc w:val="both"/>
        <w:rPr>
          <w:rFonts w:eastAsia="MS Mincho"/>
          <w:lang w:val="en-US" w:eastAsia="en-US"/>
        </w:rPr>
      </w:pPr>
    </w:p>
    <w:p w14:paraId="4D5E14F4" w14:textId="77777777" w:rsidR="006D2E9D" w:rsidRPr="006D2E9D" w:rsidRDefault="006D2E9D" w:rsidP="006D2E9D">
      <w:pPr>
        <w:spacing w:after="200" w:line="276" w:lineRule="auto"/>
        <w:jc w:val="both"/>
        <w:rPr>
          <w:rFonts w:eastAsia="MS Mincho"/>
          <w:b/>
          <w:lang w:val="en-US" w:eastAsia="en-US"/>
        </w:rPr>
      </w:pPr>
      <w:r w:rsidRPr="006D2E9D">
        <w:rPr>
          <w:rFonts w:eastAsia="MS Mincho"/>
          <w:b/>
          <w:lang w:val="en-US" w:eastAsia="en-US"/>
        </w:rPr>
        <w:t>Specific requirements for referrals from Child Safety, Queensland Health &amp; Department of Education</w:t>
      </w:r>
    </w:p>
    <w:p w14:paraId="2D56A7AA" w14:textId="77552DD9" w:rsidR="006D2E9D" w:rsidRPr="006D2E9D" w:rsidRDefault="006D2E9D" w:rsidP="006D2E9D">
      <w:pPr>
        <w:spacing w:after="200" w:line="276" w:lineRule="auto"/>
        <w:jc w:val="both"/>
        <w:rPr>
          <w:rFonts w:eastAsia="MS Mincho"/>
          <w:bCs/>
          <w:lang w:val="en-US" w:eastAsia="en-US"/>
        </w:rPr>
      </w:pPr>
      <w:r w:rsidRPr="006D2E9D">
        <w:rPr>
          <w:rFonts w:eastAsia="MS Mincho"/>
          <w:lang w:val="en-US" w:eastAsia="en-US"/>
        </w:rPr>
        <w:t xml:space="preserve">In circumstances where Child Safety, Queensland Health or Department of Education refers a family to FaCC and the family cannot be contacted or chooses not to engage with the service, the FaCC must contact/email the referrer to advise of the outcome. The information provided should include the details of the </w:t>
      </w:r>
      <w:proofErr w:type="spellStart"/>
      <w:r w:rsidRPr="006D2E9D">
        <w:rPr>
          <w:rFonts w:eastAsia="MS Mincho"/>
          <w:lang w:val="en-US" w:eastAsia="en-US"/>
        </w:rPr>
        <w:t>FaCC’s</w:t>
      </w:r>
      <w:proofErr w:type="spellEnd"/>
      <w:r w:rsidRPr="006D2E9D">
        <w:rPr>
          <w:rFonts w:eastAsia="MS Mincho"/>
          <w:lang w:val="en-US" w:eastAsia="en-US"/>
        </w:rPr>
        <w:t xml:space="preserve"> attempts at engagement, what strategies have been used and over what timeframe. This will assist the referrer when/if they have contact with the family again to help decide if a further referral is appropriate.</w:t>
      </w:r>
    </w:p>
    <w:p w14:paraId="706AE21F" w14:textId="77777777" w:rsidR="006D2E9D" w:rsidRPr="006D2E9D" w:rsidRDefault="006D2E9D" w:rsidP="006D2E9D">
      <w:pPr>
        <w:spacing w:after="200" w:line="276" w:lineRule="auto"/>
        <w:jc w:val="both"/>
        <w:rPr>
          <w:rFonts w:eastAsia="MS Mincho"/>
          <w:lang w:val="en-US" w:eastAsia="en-US"/>
        </w:rPr>
      </w:pPr>
      <w:r w:rsidRPr="006D2E9D">
        <w:rPr>
          <w:rFonts w:eastAsia="MS Mincho"/>
          <w:lang w:val="en-US" w:eastAsia="en-US"/>
        </w:rPr>
        <w:t>If it is a Child Safety referral, Child Safety Officer who receives this advice will make a record of the information and this information then becomes part of the client history for the family. If new or additional concerns are reported by the FaCC to Child Safety, this information will be assessed per the department’s usual intake procedures.</w:t>
      </w:r>
    </w:p>
    <w:p w14:paraId="4F71B666" w14:textId="3D76BA5E" w:rsidR="006D2E9D" w:rsidRDefault="006D2E9D" w:rsidP="003B225B">
      <w:pPr>
        <w:shd w:val="clear" w:color="auto" w:fill="FFFFFF" w:themeFill="background1"/>
        <w:spacing w:after="200" w:line="276" w:lineRule="auto"/>
        <w:jc w:val="both"/>
        <w:rPr>
          <w:rFonts w:eastAsia="MS Mincho"/>
          <w:i/>
          <w:color w:val="0000FF"/>
          <w:u w:val="single"/>
          <w:lang w:val="en-US" w:eastAsia="en-US"/>
        </w:rPr>
      </w:pPr>
      <w:r w:rsidRPr="006D2E9D">
        <w:rPr>
          <w:rFonts w:eastAsia="MS Mincho"/>
          <w:iCs/>
          <w:lang w:val="en-US" w:eastAsia="en-US"/>
        </w:rPr>
        <w:t xml:space="preserve">Email </w:t>
      </w:r>
      <w:r w:rsidRPr="006D2E9D">
        <w:rPr>
          <w:rFonts w:eastAsia="MS Mincho"/>
          <w:lang w:val="en-US" w:eastAsia="en-US"/>
        </w:rPr>
        <w:t xml:space="preserve">templates for this purpose are securely located on the FaCC secure site- </w:t>
      </w:r>
      <w:hyperlink r:id="rId25" w:history="1">
        <w:r w:rsidRPr="006D2E9D">
          <w:rPr>
            <w:rFonts w:eastAsia="MS Mincho"/>
            <w:i/>
            <w:color w:val="0000FF"/>
            <w:u w:val="single"/>
            <w:lang w:val="en-US" w:eastAsia="en-US"/>
          </w:rPr>
          <w:t>http://familychildconnect.org.au/secure/</w:t>
        </w:r>
      </w:hyperlink>
    </w:p>
    <w:p w14:paraId="039A8D4E" w14:textId="77777777" w:rsidR="00E54702" w:rsidRDefault="00E54702" w:rsidP="003B225B">
      <w:pPr>
        <w:pStyle w:val="Heading3"/>
        <w:shd w:val="clear" w:color="auto" w:fill="FFFFFF" w:themeFill="background1"/>
        <w:rPr>
          <w:rFonts w:eastAsia="MS Mincho"/>
          <w:lang w:val="en-US" w:eastAsia="en-US"/>
        </w:rPr>
      </w:pPr>
      <w:bookmarkStart w:id="64" w:name="_Toc151735573"/>
      <w:bookmarkStart w:id="65" w:name="_Toc473550768"/>
      <w:r>
        <w:rPr>
          <w:rFonts w:eastAsia="MS Mincho"/>
          <w:lang w:val="en-US" w:eastAsia="en-US"/>
        </w:rPr>
        <w:t xml:space="preserve">2.14 </w:t>
      </w:r>
      <w:r w:rsidRPr="003B225B">
        <w:rPr>
          <w:rFonts w:eastAsia="MS Mincho"/>
          <w:shd w:val="clear" w:color="auto" w:fill="FFFFFF" w:themeFill="background1"/>
          <w:lang w:val="en-US" w:eastAsia="en-US"/>
        </w:rPr>
        <w:t>Community engagement</w:t>
      </w:r>
      <w:bookmarkEnd w:id="64"/>
    </w:p>
    <w:p w14:paraId="0173F336" w14:textId="0D25172E" w:rsidR="002B1A0F" w:rsidRPr="00891A40" w:rsidRDefault="00E54702" w:rsidP="003B225B">
      <w:pPr>
        <w:shd w:val="clear" w:color="auto" w:fill="FFFFFF" w:themeFill="background1"/>
        <w:spacing w:line="276" w:lineRule="auto"/>
        <w:jc w:val="both"/>
        <w:rPr>
          <w:rFonts w:eastAsia="MS Mincho"/>
          <w:lang w:eastAsia="en-US"/>
        </w:rPr>
      </w:pPr>
      <w:r w:rsidRPr="00891A40">
        <w:rPr>
          <w:rFonts w:eastAsia="MS Mincho"/>
          <w:lang w:eastAsia="en-US"/>
        </w:rPr>
        <w:t>Having a positive profile/presence in the community is vital to support FaCC</w:t>
      </w:r>
      <w:r w:rsidR="009F410F" w:rsidRPr="00891A40">
        <w:rPr>
          <w:rFonts w:eastAsia="MS Mincho"/>
          <w:lang w:eastAsia="en-US"/>
        </w:rPr>
        <w:t xml:space="preserve"> </w:t>
      </w:r>
      <w:r w:rsidR="008B4B73" w:rsidRPr="00891A40">
        <w:rPr>
          <w:rFonts w:eastAsia="MS Mincho"/>
          <w:lang w:eastAsia="en-US"/>
        </w:rPr>
        <w:t>worker</w:t>
      </w:r>
      <w:r w:rsidR="009F410F" w:rsidRPr="00891A40">
        <w:rPr>
          <w:rFonts w:eastAsia="MS Mincho"/>
          <w:lang w:eastAsia="en-US"/>
        </w:rPr>
        <w:t>s</w:t>
      </w:r>
      <w:r w:rsidR="008B4B73" w:rsidRPr="00891A40">
        <w:rPr>
          <w:rFonts w:eastAsia="MS Mincho"/>
          <w:lang w:eastAsia="en-US"/>
        </w:rPr>
        <w:t>’</w:t>
      </w:r>
      <w:r w:rsidRPr="00891A40">
        <w:rPr>
          <w:rFonts w:eastAsia="MS Mincho"/>
          <w:lang w:eastAsia="en-US"/>
        </w:rPr>
        <w:t xml:space="preserve"> connections </w:t>
      </w:r>
      <w:r w:rsidR="002B1A0F" w:rsidRPr="00891A40">
        <w:rPr>
          <w:rFonts w:eastAsia="MS Mincho"/>
          <w:lang w:eastAsia="en-US"/>
        </w:rPr>
        <w:t xml:space="preserve">with families </w:t>
      </w:r>
      <w:r w:rsidRPr="00891A40">
        <w:rPr>
          <w:rFonts w:eastAsia="MS Mincho"/>
          <w:lang w:eastAsia="en-US"/>
        </w:rPr>
        <w:t xml:space="preserve">and </w:t>
      </w:r>
      <w:r w:rsidR="008B4B73" w:rsidRPr="00891A40">
        <w:rPr>
          <w:rFonts w:eastAsia="MS Mincho"/>
          <w:lang w:eastAsia="en-US"/>
        </w:rPr>
        <w:t xml:space="preserve">may </w:t>
      </w:r>
      <w:r w:rsidRPr="00891A40">
        <w:rPr>
          <w:rFonts w:eastAsia="MS Mincho"/>
          <w:lang w:eastAsia="en-US"/>
        </w:rPr>
        <w:t xml:space="preserve">improve engagement </w:t>
      </w:r>
      <w:r w:rsidR="008B4B73" w:rsidRPr="00891A40">
        <w:rPr>
          <w:rFonts w:eastAsia="MS Mincho"/>
          <w:lang w:eastAsia="en-US"/>
        </w:rPr>
        <w:t xml:space="preserve">and </w:t>
      </w:r>
      <w:r w:rsidRPr="00891A40">
        <w:rPr>
          <w:rFonts w:eastAsia="MS Mincho"/>
          <w:lang w:eastAsia="en-US"/>
        </w:rPr>
        <w:t>outcomes</w:t>
      </w:r>
      <w:r w:rsidR="009F410F" w:rsidRPr="00891A40">
        <w:rPr>
          <w:rFonts w:eastAsia="MS Mincho"/>
          <w:lang w:eastAsia="en-US"/>
        </w:rPr>
        <w:t xml:space="preserve"> for children and families</w:t>
      </w:r>
      <w:r w:rsidRPr="00891A40">
        <w:rPr>
          <w:rFonts w:eastAsia="MS Mincho"/>
          <w:lang w:eastAsia="en-US"/>
        </w:rPr>
        <w:t xml:space="preserve">. </w:t>
      </w:r>
      <w:proofErr w:type="gramStart"/>
      <w:r w:rsidR="008B4B73" w:rsidRPr="00891A40">
        <w:rPr>
          <w:rFonts w:eastAsia="MS Mincho"/>
          <w:lang w:eastAsia="en-US"/>
        </w:rPr>
        <w:t xml:space="preserve">In </w:t>
      </w:r>
      <w:r w:rsidR="00373E6D" w:rsidRPr="00891A40">
        <w:rPr>
          <w:rFonts w:eastAsia="MS Mincho"/>
          <w:lang w:eastAsia="en-US"/>
        </w:rPr>
        <w:t>particular, for</w:t>
      </w:r>
      <w:proofErr w:type="gramEnd"/>
      <w:r w:rsidR="00373E6D" w:rsidRPr="00891A40">
        <w:rPr>
          <w:rFonts w:eastAsia="MS Mincho"/>
          <w:lang w:eastAsia="en-US"/>
        </w:rPr>
        <w:t xml:space="preserve"> First</w:t>
      </w:r>
      <w:r w:rsidR="009F410F" w:rsidRPr="00891A40">
        <w:rPr>
          <w:rFonts w:eastAsia="MS Mincho"/>
          <w:lang w:eastAsia="en-US"/>
        </w:rPr>
        <w:t xml:space="preserve"> Nations and Culturally and Linguistically Diverse </w:t>
      </w:r>
      <w:r w:rsidR="00822781" w:rsidRPr="00891A40">
        <w:rPr>
          <w:rFonts w:eastAsia="MS Mincho"/>
          <w:lang w:eastAsia="en-US"/>
        </w:rPr>
        <w:t>communities</w:t>
      </w:r>
      <w:r w:rsidR="00A54268" w:rsidRPr="00891A40">
        <w:rPr>
          <w:rFonts w:eastAsia="MS Mincho"/>
          <w:lang w:eastAsia="en-US"/>
        </w:rPr>
        <w:t>,</w:t>
      </w:r>
      <w:r w:rsidR="009F410F" w:rsidRPr="00891A40">
        <w:rPr>
          <w:rFonts w:eastAsia="MS Mincho"/>
          <w:lang w:eastAsia="en-US"/>
        </w:rPr>
        <w:t xml:space="preserve"> time</w:t>
      </w:r>
      <w:r w:rsidR="008B4B73" w:rsidRPr="00891A40">
        <w:rPr>
          <w:rFonts w:eastAsia="MS Mincho"/>
          <w:lang w:eastAsia="en-US"/>
        </w:rPr>
        <w:t xml:space="preserve"> is</w:t>
      </w:r>
      <w:r w:rsidR="009F410F" w:rsidRPr="00891A40">
        <w:rPr>
          <w:rFonts w:eastAsia="MS Mincho"/>
          <w:lang w:eastAsia="en-US"/>
        </w:rPr>
        <w:t xml:space="preserve"> required to establish connections with communities</w:t>
      </w:r>
      <w:r w:rsidR="008647F4" w:rsidRPr="00891A40">
        <w:rPr>
          <w:rFonts w:eastAsia="MS Mincho"/>
          <w:lang w:eastAsia="en-US"/>
        </w:rPr>
        <w:t xml:space="preserve"> </w:t>
      </w:r>
      <w:r w:rsidR="006E1373" w:rsidRPr="00891A40">
        <w:rPr>
          <w:rFonts w:eastAsia="MS Mincho"/>
          <w:lang w:eastAsia="en-US"/>
        </w:rPr>
        <w:t xml:space="preserve">and </w:t>
      </w:r>
      <w:r w:rsidR="008647F4" w:rsidRPr="00891A40">
        <w:rPr>
          <w:rFonts w:eastAsia="MS Mincho"/>
          <w:lang w:eastAsia="en-US"/>
        </w:rPr>
        <w:t xml:space="preserve">build credibility and trust in </w:t>
      </w:r>
      <w:r w:rsidR="006E1373" w:rsidRPr="00891A40">
        <w:rPr>
          <w:rFonts w:eastAsia="MS Mincho"/>
          <w:lang w:eastAsia="en-US"/>
        </w:rPr>
        <w:t>the service</w:t>
      </w:r>
      <w:r w:rsidR="008647F4" w:rsidRPr="00891A40">
        <w:rPr>
          <w:rFonts w:eastAsia="MS Mincho"/>
          <w:lang w:eastAsia="en-US"/>
        </w:rPr>
        <w:t>.</w:t>
      </w:r>
    </w:p>
    <w:p w14:paraId="4A479E9D" w14:textId="2C26C81E" w:rsidR="00373E6D" w:rsidRPr="0087307E" w:rsidRDefault="008647F4" w:rsidP="003B225B">
      <w:pPr>
        <w:shd w:val="clear" w:color="auto" w:fill="FFFFFF" w:themeFill="background1"/>
        <w:spacing w:line="276" w:lineRule="auto"/>
        <w:jc w:val="both"/>
        <w:rPr>
          <w:rFonts w:eastAsia="MS Mincho"/>
          <w:bCs/>
          <w:lang w:eastAsia="en-US"/>
        </w:rPr>
      </w:pPr>
      <w:r w:rsidRPr="00891A40">
        <w:rPr>
          <w:rFonts w:eastAsia="MS Mincho"/>
          <w:lang w:eastAsia="en-US"/>
        </w:rPr>
        <w:t>I</w:t>
      </w:r>
      <w:r w:rsidR="00E54702" w:rsidRPr="00891A40">
        <w:rPr>
          <w:rFonts w:eastAsia="MS Mincho"/>
          <w:lang w:eastAsia="en-US"/>
        </w:rPr>
        <w:t xml:space="preserve">n recognition of the value of this work, community engagement can </w:t>
      </w:r>
      <w:r w:rsidR="00E54702" w:rsidRPr="00891A40">
        <w:rPr>
          <w:rFonts w:eastAsia="MS Mincho"/>
          <w:lang w:val="en-US" w:eastAsia="en-US"/>
        </w:rPr>
        <w:t xml:space="preserve">be considered as contributing towards FaCC services’ contact hours. </w:t>
      </w:r>
      <w:r w:rsidR="00C81B3A">
        <w:rPr>
          <w:rFonts w:eastAsia="MS Mincho"/>
          <w:lang w:val="en-US" w:eastAsia="en-US"/>
        </w:rPr>
        <w:t>Whilst this functionality is built into ARC</w:t>
      </w:r>
      <w:r w:rsidR="002B1A0F" w:rsidRPr="00891A40">
        <w:rPr>
          <w:rFonts w:eastAsia="MS Mincho"/>
          <w:lang w:val="en-US" w:eastAsia="en-US"/>
        </w:rPr>
        <w:t xml:space="preserve">, it is recommended any hours related to community development be recorded in </w:t>
      </w:r>
      <w:r w:rsidR="00373E6D" w:rsidRPr="00891A40">
        <w:rPr>
          <w:rFonts w:eastAsia="MS Mincho"/>
          <w:lang w:val="en-US" w:eastAsia="en-US"/>
        </w:rPr>
        <w:t>your service’s quarterly</w:t>
      </w:r>
      <w:r w:rsidR="002B1A0F" w:rsidRPr="00891A40">
        <w:rPr>
          <w:rFonts w:eastAsia="MS Mincho"/>
          <w:lang w:val="en-US" w:eastAsia="en-US"/>
        </w:rPr>
        <w:t xml:space="preserve"> P2i report</w:t>
      </w:r>
      <w:r w:rsidR="00373E6D" w:rsidRPr="00891A40">
        <w:rPr>
          <w:rFonts w:eastAsia="MS Mincho"/>
          <w:lang w:val="en-US" w:eastAsia="en-US"/>
        </w:rPr>
        <w:t xml:space="preserve"> under the GM01 performance measure </w:t>
      </w:r>
      <w:r w:rsidRPr="00891A40">
        <w:rPr>
          <w:rFonts w:eastAsia="MS Mincho"/>
          <w:bCs/>
          <w:lang w:eastAsia="en-US"/>
        </w:rPr>
        <w:t>“</w:t>
      </w:r>
      <w:r w:rsidRPr="00891A40">
        <w:rPr>
          <w:rFonts w:eastAsia="MS Mincho"/>
          <w:bCs/>
          <w:i/>
          <w:iCs/>
          <w:lang w:eastAsia="en-US"/>
        </w:rPr>
        <w:t>Number of occasions information, advice and referral services were provided (not provided elsewhere) to Service Users during the reporting period</w:t>
      </w:r>
      <w:r w:rsidRPr="00891A40">
        <w:rPr>
          <w:rFonts w:eastAsia="MS Mincho"/>
          <w:bCs/>
          <w:lang w:eastAsia="en-US"/>
        </w:rPr>
        <w:t>.”</w:t>
      </w:r>
      <w:r w:rsidR="00373E6D">
        <w:rPr>
          <w:rFonts w:eastAsia="MS Mincho"/>
          <w:bCs/>
          <w:lang w:eastAsia="en-US"/>
        </w:rPr>
        <w:t xml:space="preserve"> </w:t>
      </w:r>
    </w:p>
    <w:tbl>
      <w:tblPr>
        <w:tblStyle w:val="TableGrid"/>
        <w:tblW w:w="0" w:type="auto"/>
        <w:tblLook w:val="04A0" w:firstRow="1" w:lastRow="0" w:firstColumn="1" w:lastColumn="0" w:noHBand="0" w:noVBand="1"/>
      </w:tblPr>
      <w:tblGrid>
        <w:gridCol w:w="9628"/>
      </w:tblGrid>
      <w:tr w:rsidR="00E54702" w:rsidRPr="00E54702" w14:paraId="43C13203" w14:textId="77777777" w:rsidTr="00F954E9">
        <w:tc>
          <w:tcPr>
            <w:tcW w:w="9628" w:type="dxa"/>
            <w:shd w:val="clear" w:color="auto" w:fill="F4D37C" w:themeFill="accent6" w:themeFillTint="99"/>
          </w:tcPr>
          <w:p w14:paraId="7E7C23F9" w14:textId="347C9919" w:rsidR="00373E6D" w:rsidRDefault="00E54702" w:rsidP="00C0619C">
            <w:pPr>
              <w:shd w:val="clear" w:color="auto" w:fill="F4D37C" w:themeFill="accent6" w:themeFillTint="99"/>
              <w:rPr>
                <w:rFonts w:eastAsia="MS Mincho"/>
                <w:lang w:val="en-US" w:eastAsia="en-US"/>
              </w:rPr>
            </w:pPr>
            <w:r w:rsidRPr="00E54702">
              <w:rPr>
                <w:rFonts w:eastAsia="MS Mincho"/>
                <w:b/>
                <w:bCs/>
                <w:lang w:val="en-US" w:eastAsia="en-US"/>
              </w:rPr>
              <w:t>Practice tip:</w:t>
            </w:r>
            <w:r w:rsidRPr="00E54702">
              <w:rPr>
                <w:rFonts w:eastAsia="MS Mincho"/>
                <w:lang w:val="en-US" w:eastAsia="en-US"/>
              </w:rPr>
              <w:t xml:space="preserve"> </w:t>
            </w:r>
            <w:r w:rsidR="00C81B3A">
              <w:rPr>
                <w:rFonts w:eastAsia="MS Mincho"/>
                <w:lang w:val="en-US" w:eastAsia="en-US"/>
              </w:rPr>
              <w:t>Until functionality is built into ARC, c</w:t>
            </w:r>
            <w:r w:rsidRPr="00E54702">
              <w:rPr>
                <w:rFonts w:eastAsia="MS Mincho"/>
                <w:lang w:val="en-US" w:eastAsia="en-US"/>
              </w:rPr>
              <w:t>ommunity engagement should be captured in</w:t>
            </w:r>
            <w:r>
              <w:rPr>
                <w:rFonts w:eastAsia="MS Mincho"/>
                <w:lang w:val="en-US" w:eastAsia="en-US"/>
              </w:rPr>
              <w:t xml:space="preserve"> P2i</w:t>
            </w:r>
            <w:r w:rsidR="00822781">
              <w:rPr>
                <w:rFonts w:eastAsia="MS Mincho"/>
                <w:lang w:val="en-US" w:eastAsia="en-US"/>
              </w:rPr>
              <w:t xml:space="preserve"> under </w:t>
            </w:r>
            <w:r w:rsidR="008647F4">
              <w:rPr>
                <w:rFonts w:eastAsia="MS Mincho"/>
                <w:lang w:val="en-US" w:eastAsia="en-US"/>
              </w:rPr>
              <w:t>GM01</w:t>
            </w:r>
            <w:r w:rsidR="00822781">
              <w:rPr>
                <w:rFonts w:eastAsia="MS Mincho"/>
                <w:lang w:val="en-US" w:eastAsia="en-US"/>
              </w:rPr>
              <w:t xml:space="preserve">. </w:t>
            </w:r>
            <w:r w:rsidR="00C81B3A">
              <w:rPr>
                <w:rFonts w:eastAsia="MS Mincho"/>
                <w:lang w:val="en-US" w:eastAsia="en-US"/>
              </w:rPr>
              <w:t>Achieved value should record the hours spent undertaking the community development activity. Comments should include an overview of the activity undertaken.</w:t>
            </w:r>
            <w:r w:rsidRPr="00E54702">
              <w:rPr>
                <w:rFonts w:eastAsia="MS Mincho"/>
                <w:lang w:val="en-US" w:eastAsia="en-US"/>
              </w:rPr>
              <w:t xml:space="preserve"> </w:t>
            </w:r>
          </w:p>
          <w:p w14:paraId="0C1604C2" w14:textId="7ECFA1B9" w:rsidR="00822781" w:rsidRPr="00E54702" w:rsidRDefault="00822781" w:rsidP="003B225B">
            <w:pPr>
              <w:shd w:val="clear" w:color="auto" w:fill="FFFFFF" w:themeFill="background1"/>
              <w:rPr>
                <w:rFonts w:eastAsia="MS Mincho"/>
                <w:lang w:val="en-US" w:eastAsia="en-US"/>
              </w:rPr>
            </w:pPr>
            <w:r>
              <w:rPr>
                <w:rFonts w:eastAsia="MS Mincho"/>
                <w:noProof/>
                <w:lang w:val="en-US" w:eastAsia="en-US"/>
              </w:rPr>
              <w:drawing>
                <wp:inline distT="0" distB="0" distL="0" distR="0" wp14:anchorId="6D62830A" wp14:editId="0AFFA362">
                  <wp:extent cx="5951180" cy="771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0726" cy="798691"/>
                          </a:xfrm>
                          <a:prstGeom prst="rect">
                            <a:avLst/>
                          </a:prstGeom>
                          <a:noFill/>
                        </pic:spPr>
                      </pic:pic>
                    </a:graphicData>
                  </a:graphic>
                </wp:inline>
              </w:drawing>
            </w:r>
          </w:p>
        </w:tc>
      </w:tr>
    </w:tbl>
    <w:p w14:paraId="3E056F47" w14:textId="77777777" w:rsidR="006D2E9D" w:rsidRPr="00C17D3A" w:rsidRDefault="006D2E9D" w:rsidP="00A50B46">
      <w:pPr>
        <w:pStyle w:val="Heading1"/>
        <w:rPr>
          <w:rFonts w:eastAsia="MS Gothic"/>
        </w:rPr>
      </w:pPr>
      <w:bookmarkStart w:id="66" w:name="_Toc136420357"/>
      <w:bookmarkStart w:id="67" w:name="_Toc151735574"/>
      <w:bookmarkEnd w:id="65"/>
      <w:r w:rsidRPr="00C17D3A">
        <w:rPr>
          <w:rFonts w:eastAsia="MS Gothic"/>
        </w:rPr>
        <w:lastRenderedPageBreak/>
        <w:t>3. FaCC service delivery</w:t>
      </w:r>
      <w:bookmarkEnd w:id="66"/>
      <w:bookmarkEnd w:id="67"/>
    </w:p>
    <w:p w14:paraId="772D549B" w14:textId="5089C5E7" w:rsidR="006D2E9D" w:rsidRPr="006D2E9D" w:rsidRDefault="00C654A4" w:rsidP="00C17D3A">
      <w:pPr>
        <w:pStyle w:val="Heading3"/>
        <w:rPr>
          <w:rFonts w:eastAsia="MS Gothic"/>
          <w:lang w:eastAsia="en-US"/>
        </w:rPr>
      </w:pPr>
      <w:bookmarkStart w:id="68" w:name="_Toc136420358"/>
      <w:bookmarkStart w:id="69" w:name="_Toc151735575"/>
      <w:r>
        <w:rPr>
          <w:rFonts w:eastAsia="MS Gothic"/>
          <w:lang w:eastAsia="en-US"/>
        </w:rPr>
        <w:t xml:space="preserve">3.1 </w:t>
      </w:r>
      <w:r w:rsidR="006D2E9D" w:rsidRPr="006D2E9D">
        <w:rPr>
          <w:rFonts w:eastAsia="MS Gothic"/>
          <w:lang w:eastAsia="en-US"/>
        </w:rPr>
        <w:t>Hours of Operation</w:t>
      </w:r>
      <w:bookmarkEnd w:id="68"/>
      <w:bookmarkEnd w:id="69"/>
    </w:p>
    <w:p w14:paraId="0A501E12" w14:textId="77777777"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To ensure families access the information, resources and support they need, the FaCC service will be open 52 weeks per year, excluding public holidays. To increase accessibility to FaCC for families, including working parents, telephones will be staffed from 8.30am to 5.30pm on normal business days. </w:t>
      </w:r>
    </w:p>
    <w:p w14:paraId="3E9E3FA7" w14:textId="77777777" w:rsidR="006D2E9D" w:rsidRPr="006D2E9D" w:rsidRDefault="006D2E9D" w:rsidP="006D2E9D">
      <w:pPr>
        <w:spacing w:after="0" w:line="276" w:lineRule="auto"/>
        <w:jc w:val="both"/>
        <w:rPr>
          <w:rFonts w:eastAsia="MS Mincho" w:cs="Arial"/>
          <w:lang w:val="en-US" w:eastAsia="en-US"/>
        </w:rPr>
      </w:pPr>
    </w:p>
    <w:p w14:paraId="57FCBC76" w14:textId="0EB7729E"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FaCC will meet the needs of the community by providing flexible appointment times for families who cannot be contacted or access the service during normal business hours. </w:t>
      </w:r>
    </w:p>
    <w:p w14:paraId="15D6F00F" w14:textId="77777777" w:rsidR="006D2E9D" w:rsidRPr="006D2E9D" w:rsidRDefault="006D2E9D" w:rsidP="006D2E9D">
      <w:pPr>
        <w:spacing w:after="0" w:line="276" w:lineRule="auto"/>
        <w:jc w:val="both"/>
        <w:rPr>
          <w:rFonts w:eastAsia="MS Mincho" w:cs="Arial"/>
          <w:lang w:val="en-US" w:eastAsia="en-US"/>
        </w:rPr>
      </w:pPr>
    </w:p>
    <w:p w14:paraId="71C42638" w14:textId="6DE9F736"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FaCC will </w:t>
      </w:r>
      <w:r w:rsidR="00E12560" w:rsidRPr="006D2E9D">
        <w:rPr>
          <w:rFonts w:eastAsia="MS Mincho" w:cs="Arial"/>
          <w:lang w:val="en-US" w:eastAsia="en-US"/>
        </w:rPr>
        <w:t>have</w:t>
      </w:r>
      <w:r w:rsidRPr="006D2E9D">
        <w:rPr>
          <w:rFonts w:eastAsia="MS Mincho" w:cs="Arial"/>
          <w:lang w:val="en-US" w:eastAsia="en-US"/>
        </w:rPr>
        <w:t xml:space="preserve"> a telephone system that can receive voicemail messages for calls received outside the hours of operation outlined above. It is expected these messages will be responded to on the next working day. The FaCC voicemail message will also direct callers to the FaCC website which provides access to self-help resources.</w:t>
      </w:r>
    </w:p>
    <w:p w14:paraId="0CFB2A15" w14:textId="77777777" w:rsidR="006D2E9D" w:rsidRPr="006D2E9D" w:rsidRDefault="006D2E9D" w:rsidP="006D2E9D">
      <w:pPr>
        <w:spacing w:after="0" w:line="276" w:lineRule="auto"/>
        <w:jc w:val="both"/>
        <w:rPr>
          <w:rFonts w:eastAsia="MS Mincho" w:cs="Arial"/>
          <w:lang w:val="en-US" w:eastAsia="en-US"/>
        </w:rPr>
      </w:pPr>
    </w:p>
    <w:p w14:paraId="1A8A254C" w14:textId="77777777" w:rsidR="006D2E9D" w:rsidRPr="006D2E9D" w:rsidRDefault="006D2E9D" w:rsidP="006D2E9D">
      <w:pPr>
        <w:spacing w:after="0" w:line="276" w:lineRule="auto"/>
        <w:jc w:val="both"/>
        <w:rPr>
          <w:rFonts w:eastAsia="MS Mincho" w:cs="Arial"/>
          <w:lang w:eastAsia="en-US"/>
        </w:rPr>
      </w:pPr>
      <w:r w:rsidRPr="006D2E9D">
        <w:rPr>
          <w:rFonts w:eastAsia="MS Mincho" w:cs="Arial"/>
          <w:lang w:eastAsia="en-US"/>
        </w:rPr>
        <w:t xml:space="preserve">If services choose to close during the Christmas/New Year period, services must have an on-call arrangement in place which includes: </w:t>
      </w:r>
    </w:p>
    <w:p w14:paraId="40C59AE4" w14:textId="77777777" w:rsidR="006D2E9D" w:rsidRPr="006D2E9D" w:rsidRDefault="006D2E9D" w:rsidP="006D2E9D">
      <w:pPr>
        <w:numPr>
          <w:ilvl w:val="0"/>
          <w:numId w:val="21"/>
        </w:numPr>
        <w:spacing w:after="0" w:line="276" w:lineRule="auto"/>
        <w:jc w:val="both"/>
        <w:rPr>
          <w:rFonts w:eastAsia="MS Mincho" w:cs="Arial"/>
          <w:lang w:eastAsia="en-US"/>
        </w:rPr>
      </w:pPr>
      <w:r w:rsidRPr="006D2E9D">
        <w:rPr>
          <w:rFonts w:eastAsia="MS Mincho" w:cs="Arial"/>
          <w:lang w:eastAsia="en-US"/>
        </w:rPr>
        <w:t>Staff are rostered on for on-call support (with face-to-face contact if necessary)</w:t>
      </w:r>
    </w:p>
    <w:p w14:paraId="77D40533" w14:textId="77777777" w:rsidR="006D2E9D" w:rsidRPr="006D2E9D" w:rsidRDefault="006D2E9D" w:rsidP="006D2E9D">
      <w:pPr>
        <w:numPr>
          <w:ilvl w:val="0"/>
          <w:numId w:val="21"/>
        </w:numPr>
        <w:spacing w:after="0" w:line="276" w:lineRule="auto"/>
        <w:jc w:val="both"/>
        <w:rPr>
          <w:rFonts w:eastAsia="MS Mincho" w:cs="Arial"/>
          <w:lang w:eastAsia="en-US"/>
        </w:rPr>
      </w:pPr>
      <w:r w:rsidRPr="006D2E9D">
        <w:rPr>
          <w:rFonts w:eastAsia="MS Mincho" w:cs="Arial"/>
          <w:lang w:eastAsia="en-US"/>
        </w:rPr>
        <w:t xml:space="preserve">A voicemail option is available for callers to leave messages, and which directs callers to suitable resources </w:t>
      </w:r>
      <w:proofErr w:type="gramStart"/>
      <w:r w:rsidRPr="006D2E9D">
        <w:rPr>
          <w:rFonts w:eastAsia="MS Mincho" w:cs="Arial"/>
          <w:lang w:eastAsia="en-US"/>
        </w:rPr>
        <w:t>e.g.</w:t>
      </w:r>
      <w:proofErr w:type="gramEnd"/>
      <w:r w:rsidRPr="006D2E9D">
        <w:rPr>
          <w:rFonts w:eastAsia="MS Mincho" w:cs="Arial"/>
          <w:lang w:eastAsia="en-US"/>
        </w:rPr>
        <w:t xml:space="preserve"> websites and other appropriate helplines</w:t>
      </w:r>
    </w:p>
    <w:p w14:paraId="1BD876B5" w14:textId="77777777" w:rsidR="006D2E9D" w:rsidRPr="006D2E9D" w:rsidRDefault="006D2E9D" w:rsidP="006D2E9D">
      <w:pPr>
        <w:numPr>
          <w:ilvl w:val="0"/>
          <w:numId w:val="21"/>
        </w:numPr>
        <w:spacing w:after="0" w:line="276" w:lineRule="auto"/>
        <w:jc w:val="both"/>
        <w:rPr>
          <w:rFonts w:eastAsia="MS Mincho" w:cs="Arial"/>
          <w:lang w:eastAsia="en-US"/>
        </w:rPr>
      </w:pPr>
      <w:r w:rsidRPr="006D2E9D">
        <w:rPr>
          <w:rFonts w:eastAsia="MS Mincho" w:cs="Arial"/>
          <w:lang w:eastAsia="en-US"/>
        </w:rPr>
        <w:t xml:space="preserve">Information is provided to existing clients of these arrangements prior to the Christmas </w:t>
      </w:r>
      <w:proofErr w:type="gramStart"/>
      <w:r w:rsidRPr="006D2E9D">
        <w:rPr>
          <w:rFonts w:eastAsia="MS Mincho" w:cs="Arial"/>
          <w:lang w:eastAsia="en-US"/>
        </w:rPr>
        <w:t>break</w:t>
      </w:r>
      <w:proofErr w:type="gramEnd"/>
    </w:p>
    <w:p w14:paraId="5A4EB6EC" w14:textId="77777777" w:rsidR="006D2E9D" w:rsidRPr="006D2E9D" w:rsidRDefault="006D2E9D" w:rsidP="006D2E9D">
      <w:pPr>
        <w:spacing w:after="0" w:line="276" w:lineRule="auto"/>
        <w:jc w:val="both"/>
        <w:rPr>
          <w:rFonts w:eastAsia="MS Mincho" w:cs="Arial"/>
          <w:lang w:val="en-US" w:eastAsia="en-US"/>
        </w:rPr>
      </w:pPr>
    </w:p>
    <w:p w14:paraId="18CC6C48" w14:textId="3B5ED128" w:rsidR="006D2E9D" w:rsidRPr="006D2E9D" w:rsidRDefault="00C654A4" w:rsidP="00C17D3A">
      <w:pPr>
        <w:pStyle w:val="Heading3"/>
        <w:rPr>
          <w:rFonts w:eastAsia="MS Gothic"/>
          <w:lang w:eastAsia="en-US"/>
        </w:rPr>
      </w:pPr>
      <w:bookmarkStart w:id="70" w:name="_Toc136420359"/>
      <w:bookmarkStart w:id="71" w:name="_Toc151735576"/>
      <w:r>
        <w:rPr>
          <w:rFonts w:eastAsia="MS Gothic"/>
          <w:lang w:eastAsia="en-US"/>
        </w:rPr>
        <w:t xml:space="preserve">3.2 </w:t>
      </w:r>
      <w:r w:rsidR="006D2E9D" w:rsidRPr="006D2E9D">
        <w:rPr>
          <w:rFonts w:eastAsia="MS Gothic"/>
          <w:lang w:eastAsia="en-US"/>
        </w:rPr>
        <w:t>Staffing</w:t>
      </w:r>
      <w:bookmarkEnd w:id="70"/>
      <w:bookmarkEnd w:id="71"/>
    </w:p>
    <w:p w14:paraId="66759929" w14:textId="3B5283A9" w:rsidR="006D2E9D" w:rsidRPr="006D2E9D" w:rsidRDefault="006D2E9D" w:rsidP="006D2E9D">
      <w:pPr>
        <w:spacing w:line="276" w:lineRule="auto"/>
        <w:jc w:val="both"/>
        <w:rPr>
          <w:rFonts w:eastAsia="MS Mincho" w:cs="Arial"/>
          <w:lang w:val="en" w:eastAsia="en-US"/>
        </w:rPr>
      </w:pPr>
      <w:r w:rsidRPr="006D2E9D">
        <w:rPr>
          <w:rFonts w:eastAsia="MS Mincho" w:cs="Arial"/>
          <w:lang w:val="en-US" w:eastAsia="en-US"/>
        </w:rPr>
        <w:t xml:space="preserve">FaCC staffing levels will vary in size and roles from service to service state-wide. </w:t>
      </w:r>
      <w:proofErr w:type="gramStart"/>
      <w:r w:rsidR="003C6948">
        <w:rPr>
          <w:rFonts w:eastAsia="MS Mincho" w:cs="Arial"/>
          <w:lang w:val="en-US" w:eastAsia="en-US"/>
        </w:rPr>
        <w:t>A</w:t>
      </w:r>
      <w:r w:rsidRPr="006D2E9D">
        <w:rPr>
          <w:rFonts w:eastAsia="MS Mincho" w:cs="Arial"/>
          <w:lang w:val="en-US" w:eastAsia="en-US"/>
        </w:rPr>
        <w:t xml:space="preserve"> majority of</w:t>
      </w:r>
      <w:proofErr w:type="gramEnd"/>
      <w:r w:rsidRPr="006D2E9D">
        <w:rPr>
          <w:rFonts w:eastAsia="MS Mincho" w:cs="Arial"/>
          <w:lang w:val="en-US" w:eastAsia="en-US"/>
        </w:rPr>
        <w:t xml:space="preserve"> staff will hold university qualifications (undergraduate qualifications or above) in human services or a relevant related field. This applies to roles that work directly with families or have clinical </w:t>
      </w:r>
      <w:r w:rsidRPr="006D2E9D">
        <w:rPr>
          <w:rFonts w:eastAsia="MS Mincho" w:cs="Arial"/>
          <w:lang w:val="en" w:eastAsia="en-US"/>
        </w:rPr>
        <w:t xml:space="preserve">roles, but not to clerical or administrative roles. </w:t>
      </w:r>
    </w:p>
    <w:p w14:paraId="4881ACE9" w14:textId="1198B765"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There may be circumstances, such as in remote parts of Queensland, where the recruitment of staff with appropriate skills and expertise can be difficult, particularly to find the right mix of qualifications, cultural connections and knowledge of the local area, skills and life experience required in the team. If FaCC services are unable to recruit staff with university qualifications, flexibility in the recruitment of staff is permitted</w:t>
      </w:r>
      <w:r w:rsidR="00BF417F" w:rsidRPr="006D2E9D">
        <w:rPr>
          <w:rFonts w:eastAsia="MS Mincho" w:cs="Arial"/>
          <w:lang w:val="en-US" w:eastAsia="en-US"/>
        </w:rPr>
        <w:t xml:space="preserve">. </w:t>
      </w:r>
      <w:r w:rsidRPr="006D2E9D">
        <w:rPr>
          <w:rFonts w:eastAsia="MS Mincho" w:cs="Arial"/>
          <w:lang w:val="en-US" w:eastAsia="en-US"/>
        </w:rPr>
        <w:t>FaCC service</w:t>
      </w:r>
      <w:r w:rsidR="00236D09">
        <w:rPr>
          <w:rFonts w:eastAsia="MS Mincho" w:cs="Arial"/>
          <w:lang w:val="en-US" w:eastAsia="en-US"/>
        </w:rPr>
        <w:t>s</w:t>
      </w:r>
      <w:r w:rsidRPr="006D2E9D">
        <w:rPr>
          <w:rFonts w:eastAsia="MS Mincho" w:cs="Arial"/>
          <w:lang w:val="en-US" w:eastAsia="en-US"/>
        </w:rPr>
        <w:t xml:space="preserve"> should document the rationale for deeming the candidate the best person for the position, including their experience, </w:t>
      </w:r>
      <w:proofErr w:type="gramStart"/>
      <w:r w:rsidRPr="006D2E9D">
        <w:rPr>
          <w:rFonts w:eastAsia="MS Mincho" w:cs="Arial"/>
          <w:lang w:val="en-US" w:eastAsia="en-US"/>
        </w:rPr>
        <w:t>knowledge</w:t>
      </w:r>
      <w:proofErr w:type="gramEnd"/>
      <w:r w:rsidRPr="006D2E9D">
        <w:rPr>
          <w:rFonts w:eastAsia="MS Mincho" w:cs="Arial"/>
          <w:lang w:val="en-US" w:eastAsia="en-US"/>
        </w:rPr>
        <w:t xml:space="preserve"> and skills. FaCC services should also support all staff to successfully meet the requirements of their role through internal and external training and encouragement to attain appropriate professional qualifications where required. </w:t>
      </w:r>
    </w:p>
    <w:p w14:paraId="31D33984"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FaCC staff will be required to demonstrate skills in engaging hard-to-reach families. Each FaCC service will have a multidisciplinary team of professionals, including specialist family support workers, specialist domestic and family violence worker/s and may recruit workers with other relevant qualifications, </w:t>
      </w:r>
      <w:proofErr w:type="gramStart"/>
      <w:r w:rsidRPr="006D2E9D">
        <w:rPr>
          <w:rFonts w:eastAsia="MS Mincho" w:cs="Arial"/>
          <w:lang w:val="en-US" w:eastAsia="en-US"/>
        </w:rPr>
        <w:t>skills</w:t>
      </w:r>
      <w:proofErr w:type="gramEnd"/>
      <w:r w:rsidRPr="006D2E9D">
        <w:rPr>
          <w:rFonts w:eastAsia="MS Mincho" w:cs="Arial"/>
          <w:lang w:val="en-US" w:eastAsia="en-US"/>
        </w:rPr>
        <w:t xml:space="preserve"> and experience, such as youth workers and early childhood health or education professionals. </w:t>
      </w:r>
    </w:p>
    <w:p w14:paraId="0F5252C0" w14:textId="77777777" w:rsidR="006D2E9D" w:rsidRPr="006D2E9D" w:rsidRDefault="006D2E9D" w:rsidP="00DA3D37">
      <w:pPr>
        <w:spacing w:after="0" w:line="276" w:lineRule="auto"/>
        <w:jc w:val="both"/>
        <w:rPr>
          <w:rFonts w:eastAsia="MS Mincho" w:cs="Arial"/>
          <w:lang w:val="en-US" w:eastAsia="en-US"/>
        </w:rPr>
      </w:pPr>
      <w:r w:rsidRPr="006D2E9D">
        <w:rPr>
          <w:rFonts w:eastAsia="MS Mincho" w:cs="Arial"/>
          <w:lang w:val="en-US" w:eastAsia="en-US"/>
        </w:rPr>
        <w:lastRenderedPageBreak/>
        <w:t>All specialist positions outlined below will have varying responsibilities based on the needs of their local FaCC. This variation is important in ensuring the needs of the service and region in which they operate are met.</w:t>
      </w:r>
    </w:p>
    <w:p w14:paraId="643D4266" w14:textId="77777777" w:rsidR="006D2E9D" w:rsidRPr="006D2E9D" w:rsidRDefault="006D2E9D" w:rsidP="006D2E9D">
      <w:pPr>
        <w:spacing w:line="276" w:lineRule="auto"/>
        <w:jc w:val="both"/>
        <w:rPr>
          <w:rFonts w:eastAsia="MS Mincho" w:cs="Arial"/>
          <w:lang w:val="en-US" w:eastAsia="en-US"/>
        </w:rPr>
      </w:pPr>
    </w:p>
    <w:p w14:paraId="1D293B2B" w14:textId="109A0A37" w:rsidR="006D2E9D" w:rsidRPr="006D2E9D" w:rsidRDefault="00C654A4" w:rsidP="00C17D3A">
      <w:pPr>
        <w:pStyle w:val="Heading3"/>
        <w:rPr>
          <w:rFonts w:eastAsia="MS Gothic"/>
          <w:lang w:eastAsia="en-US"/>
        </w:rPr>
      </w:pPr>
      <w:bookmarkStart w:id="72" w:name="_Toc136420360"/>
      <w:bookmarkStart w:id="73" w:name="_Toc151735577"/>
      <w:r>
        <w:rPr>
          <w:rFonts w:eastAsia="MS Gothic"/>
          <w:lang w:eastAsia="en-US"/>
        </w:rPr>
        <w:t xml:space="preserve">3.3 </w:t>
      </w:r>
      <w:r w:rsidR="006D2E9D" w:rsidRPr="006D2E9D">
        <w:rPr>
          <w:rFonts w:eastAsia="MS Gothic"/>
          <w:lang w:eastAsia="en-US"/>
        </w:rPr>
        <w:t>Principal Child Protection Practitioner</w:t>
      </w:r>
      <w:bookmarkEnd w:id="72"/>
      <w:bookmarkEnd w:id="73"/>
    </w:p>
    <w:p w14:paraId="246B6981"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The role of the PCPP is to provide specialist child protection expertise to FaCC services and work collaboratively with government and non-government </w:t>
      </w:r>
      <w:proofErr w:type="spellStart"/>
      <w:r w:rsidRPr="006D2E9D">
        <w:rPr>
          <w:rFonts w:eastAsia="MS Mincho" w:cs="Arial"/>
          <w:lang w:val="en-US" w:eastAsia="en-US"/>
        </w:rPr>
        <w:t>organisations</w:t>
      </w:r>
      <w:proofErr w:type="spellEnd"/>
      <w:r w:rsidRPr="006D2E9D">
        <w:rPr>
          <w:rFonts w:eastAsia="MS Mincho" w:cs="Arial"/>
          <w:lang w:val="en-US" w:eastAsia="en-US"/>
        </w:rPr>
        <w:t xml:space="preserve"> within the catchment to support earlier and more effective intervention for children and families. Each FaCC will have a PCPP who is physically located for part of each week with the service. </w:t>
      </w:r>
    </w:p>
    <w:p w14:paraId="47BB45FE"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The position will provide consultancy and advice on child protection matters to FaCC, IFS and Aboriginal and Torres Strait Islander Family Wellbeing Service staff, as well as community education to government (excluding Child Safety) and non-government </w:t>
      </w:r>
      <w:proofErr w:type="spellStart"/>
      <w:r w:rsidRPr="006D2E9D">
        <w:rPr>
          <w:rFonts w:eastAsia="MS Mincho" w:cs="Arial"/>
          <w:lang w:val="en-US" w:eastAsia="en-US"/>
        </w:rPr>
        <w:t>organisations</w:t>
      </w:r>
      <w:proofErr w:type="spellEnd"/>
      <w:r w:rsidRPr="006D2E9D">
        <w:rPr>
          <w:rFonts w:eastAsia="MS Mincho" w:cs="Arial"/>
          <w:lang w:val="en-US" w:eastAsia="en-US"/>
        </w:rPr>
        <w:t xml:space="preserve"> on statutory child protection processes and responsibilities.</w:t>
      </w:r>
    </w:p>
    <w:p w14:paraId="7678E9BA" w14:textId="66212076" w:rsidR="006D2E9D" w:rsidRDefault="006D2E9D" w:rsidP="006D2E9D">
      <w:pPr>
        <w:spacing w:line="276" w:lineRule="auto"/>
        <w:jc w:val="both"/>
        <w:rPr>
          <w:rFonts w:eastAsia="MS Mincho" w:cs="Arial"/>
          <w:lang w:val="en-US" w:eastAsia="en-US"/>
        </w:rPr>
      </w:pPr>
      <w:r w:rsidRPr="006D2E9D">
        <w:rPr>
          <w:rFonts w:eastAsia="MS Mincho" w:cs="Arial"/>
          <w:lang w:val="en-US" w:eastAsia="en-US"/>
        </w:rPr>
        <w:t>In summary the PCPP will undertake the following</w:t>
      </w:r>
      <w:r w:rsidR="00842153">
        <w:rPr>
          <w:rFonts w:eastAsia="MS Mincho" w:cs="Arial"/>
          <w:lang w:val="en-US" w:eastAsia="en-US"/>
        </w:rPr>
        <w:t>:</w:t>
      </w:r>
    </w:p>
    <w:p w14:paraId="4E4B3DFC" w14:textId="77777777" w:rsidR="00FB235C" w:rsidRP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Provide expert generic child protection advice and guidance to FaCC, IFS and FWS in accordance with departmental policies and procedures, statutory responsibilities, departmental </w:t>
      </w:r>
      <w:proofErr w:type="gramStart"/>
      <w:r w:rsidRPr="00FB235C">
        <w:rPr>
          <w:rFonts w:eastAsia="MS Mincho" w:cs="Arial"/>
          <w:lang w:eastAsia="en-US"/>
        </w:rPr>
        <w:t>objectives</w:t>
      </w:r>
      <w:proofErr w:type="gramEnd"/>
      <w:r w:rsidRPr="00FB235C">
        <w:rPr>
          <w:rFonts w:eastAsia="MS Mincho" w:cs="Arial"/>
          <w:lang w:eastAsia="en-US"/>
        </w:rPr>
        <w:t xml:space="preserve"> and current practice. </w:t>
      </w:r>
    </w:p>
    <w:p w14:paraId="3795B946" w14:textId="20A9FC0A" w:rsidR="00FB235C" w:rsidRP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Commitment to working with the Aboriginal and Torres Strait Islander Child Protection Principle and </w:t>
      </w:r>
      <w:proofErr w:type="gramStart"/>
      <w:r w:rsidRPr="00FB235C">
        <w:rPr>
          <w:rFonts w:eastAsia="MS Mincho" w:cs="Arial"/>
          <w:lang w:eastAsia="en-US"/>
        </w:rPr>
        <w:t>community controlled</w:t>
      </w:r>
      <w:proofErr w:type="gramEnd"/>
      <w:r w:rsidRPr="00FB235C">
        <w:rPr>
          <w:rFonts w:eastAsia="MS Mincho" w:cs="Arial"/>
          <w:lang w:eastAsia="en-US"/>
        </w:rPr>
        <w:t xml:space="preserve"> organisations.</w:t>
      </w:r>
    </w:p>
    <w:p w14:paraId="05F18C46" w14:textId="3792B5B3" w:rsidR="00FB235C" w:rsidRP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Provide a case consultation service to FaCC, IFS and FWS on multiple and/or complex cases and ensure cases that may require statutory intervention are reported to Child Safety. The PCPP role includes oversight of the reporting quality. This may include a child protection history check (where appropriate). </w:t>
      </w:r>
    </w:p>
    <w:p w14:paraId="1E9F04BE" w14:textId="59E7E432" w:rsidR="00FB235C" w:rsidRP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Assist in safety planning and identification/prioritisation of needs. </w:t>
      </w:r>
    </w:p>
    <w:p w14:paraId="5585A00C" w14:textId="6136C25F" w:rsidR="00FB235C" w:rsidRP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Build the child protection expertise of FaCC, IFS and FWS, and broader intensive secondary service providers through training and professional development initiatives. </w:t>
      </w:r>
    </w:p>
    <w:p w14:paraId="0259E0F4" w14:textId="7CAC2D7B" w:rsidR="00FB235C" w:rsidRP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Provide training and education (and/or training and education resources) to schools, early childhood education providers, </w:t>
      </w:r>
      <w:proofErr w:type="gramStart"/>
      <w:r w:rsidRPr="00FB235C">
        <w:rPr>
          <w:rFonts w:eastAsia="MS Mincho" w:cs="Arial"/>
          <w:lang w:eastAsia="en-US"/>
        </w:rPr>
        <w:t>police</w:t>
      </w:r>
      <w:proofErr w:type="gramEnd"/>
      <w:r w:rsidRPr="00FB235C">
        <w:rPr>
          <w:rFonts w:eastAsia="MS Mincho" w:cs="Arial"/>
          <w:lang w:eastAsia="en-US"/>
        </w:rPr>
        <w:t xml:space="preserve"> and health professionals, on reporting/referral behaviour to support adherence to the Child Protection Guide (CPG). </w:t>
      </w:r>
    </w:p>
    <w:p w14:paraId="2AD6E98C" w14:textId="77777777" w:rsid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Perform a cross sector co-ordination role, establishing and maintaining effective working relationships with FaCC, IFS and FWS, broader intensive secondary services, and other government and non-government agencies to promote better collaboration between services and with Child Safety. </w:t>
      </w:r>
    </w:p>
    <w:p w14:paraId="1CE37CE3" w14:textId="50B42AB3" w:rsidR="00FB235C" w:rsidRPr="00FB235C" w:rsidRDefault="00FB235C" w:rsidP="00FB235C">
      <w:pPr>
        <w:pStyle w:val="ListParagraph"/>
        <w:numPr>
          <w:ilvl w:val="0"/>
          <w:numId w:val="93"/>
        </w:numPr>
        <w:spacing w:line="276" w:lineRule="auto"/>
        <w:jc w:val="both"/>
        <w:rPr>
          <w:rFonts w:eastAsia="MS Mincho" w:cs="Arial"/>
          <w:lang w:eastAsia="en-US"/>
        </w:rPr>
      </w:pPr>
      <w:r w:rsidRPr="00FB235C">
        <w:rPr>
          <w:rFonts w:eastAsia="MS Mincho" w:cs="Arial"/>
          <w:lang w:eastAsia="en-US"/>
        </w:rPr>
        <w:t xml:space="preserve">Actively participate in meetings with FaCC, IFS and FWS, broader intensive secondary services, and other government and non-government organisations including the LLA, as a representative of Child Safety. </w:t>
      </w:r>
    </w:p>
    <w:p w14:paraId="28E4A5B9"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More information on the roles and responsibilities of the PCPP are located on the FaCC secure site- </w:t>
      </w:r>
      <w:hyperlink r:id="rId27" w:history="1">
        <w:r w:rsidRPr="006D2E9D">
          <w:rPr>
            <w:rFonts w:eastAsia="MS Mincho" w:cs="Arial"/>
            <w:i/>
            <w:color w:val="0000FF"/>
            <w:u w:val="single"/>
            <w:lang w:val="en-US" w:eastAsia="en-US"/>
          </w:rPr>
          <w:t>http://familychildconnect.org.au/secure/</w:t>
        </w:r>
      </w:hyperlink>
    </w:p>
    <w:p w14:paraId="66B6841E" w14:textId="77777777" w:rsidR="006D2E9D" w:rsidRPr="006D2E9D" w:rsidRDefault="006D2E9D" w:rsidP="006D2E9D">
      <w:pPr>
        <w:spacing w:line="276" w:lineRule="auto"/>
        <w:jc w:val="both"/>
        <w:rPr>
          <w:rFonts w:eastAsia="MS Mincho" w:cs="Arial"/>
          <w:b/>
          <w:bCs/>
          <w:lang w:eastAsia="en-US"/>
        </w:rPr>
      </w:pPr>
    </w:p>
    <w:p w14:paraId="02F771E8" w14:textId="689D53C5" w:rsidR="006D2E9D" w:rsidRPr="006D2E9D" w:rsidRDefault="00C654A4" w:rsidP="00C17D3A">
      <w:pPr>
        <w:pStyle w:val="Heading3"/>
        <w:rPr>
          <w:rFonts w:eastAsia="MS Gothic"/>
          <w:lang w:eastAsia="en-US"/>
        </w:rPr>
      </w:pPr>
      <w:bookmarkStart w:id="74" w:name="_Toc136420361"/>
      <w:bookmarkStart w:id="75" w:name="_Toc151735578"/>
      <w:r>
        <w:rPr>
          <w:rFonts w:eastAsia="MS Gothic"/>
          <w:lang w:eastAsia="en-US"/>
        </w:rPr>
        <w:lastRenderedPageBreak/>
        <w:t xml:space="preserve">3.4 </w:t>
      </w:r>
      <w:r w:rsidR="006D2E9D" w:rsidRPr="006D2E9D">
        <w:rPr>
          <w:rFonts w:eastAsia="MS Gothic"/>
          <w:lang w:eastAsia="en-US"/>
        </w:rPr>
        <w:t>Specialist Domestic and Family Violence worker</w:t>
      </w:r>
      <w:bookmarkEnd w:id="74"/>
      <w:bookmarkEnd w:id="75"/>
    </w:p>
    <w:p w14:paraId="5817800A" w14:textId="61862700"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Each FaCC will have one full-time experienced professional with specific and </w:t>
      </w:r>
      <w:r w:rsidR="002038DB" w:rsidRPr="006D2E9D">
        <w:rPr>
          <w:rFonts w:eastAsia="MS Mincho" w:cs="Arial"/>
          <w:lang w:val="en-US" w:eastAsia="en-US"/>
        </w:rPr>
        <w:t>well-developed</w:t>
      </w:r>
      <w:r w:rsidRPr="006D2E9D">
        <w:rPr>
          <w:rFonts w:eastAsia="MS Mincho" w:cs="Arial"/>
          <w:lang w:val="en-US" w:eastAsia="en-US"/>
        </w:rPr>
        <w:t xml:space="preserve"> experience and exposure to working directly with domestic and family violence, or extensive studies in domestic and family violence. The requirement of this role </w:t>
      </w:r>
      <w:proofErr w:type="spellStart"/>
      <w:r w:rsidRPr="006D2E9D">
        <w:rPr>
          <w:rFonts w:eastAsia="MS Mincho" w:cs="Arial"/>
          <w:lang w:val="en-US" w:eastAsia="en-US"/>
        </w:rPr>
        <w:t>recognises</w:t>
      </w:r>
      <w:proofErr w:type="spellEnd"/>
      <w:r w:rsidRPr="006D2E9D">
        <w:rPr>
          <w:rFonts w:eastAsia="MS Mincho" w:cs="Arial"/>
          <w:lang w:val="en-US" w:eastAsia="en-US"/>
        </w:rPr>
        <w:t xml:space="preserve"> the high proportion of vulnerable families who are affected by domestic and family violence.</w:t>
      </w:r>
    </w:p>
    <w:p w14:paraId="1897DEDF" w14:textId="77777777" w:rsidR="006D2E9D" w:rsidRPr="006D2E9D" w:rsidRDefault="006D2E9D" w:rsidP="006D2E9D">
      <w:pPr>
        <w:spacing w:after="0" w:line="276" w:lineRule="auto"/>
        <w:jc w:val="both"/>
        <w:rPr>
          <w:rFonts w:eastAsia="MS Mincho" w:cs="Arial"/>
          <w:lang w:val="en-US" w:eastAsia="en-US"/>
        </w:rPr>
      </w:pPr>
    </w:p>
    <w:p w14:paraId="154DBF52" w14:textId="5D29F49D"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The key benefit of the specialist domestic and family violence worker is the support and advice provided for the timely and effective identification and response to domestic and family violence issues to FaCC staff working with families experiencing domestic and family violence. The specialist domestic and family violence worker will have skills to identify the high level of risk domestic and family violence poses within a family to the safety and wellbeing of children, young people and family members and possess the specialist skills required to assess risk, safely engage with affected families, and develop appropriate service responses that </w:t>
      </w:r>
      <w:proofErr w:type="spellStart"/>
      <w:r w:rsidRPr="006D2E9D">
        <w:rPr>
          <w:rFonts w:eastAsia="MS Mincho" w:cs="Arial"/>
          <w:lang w:val="en-US" w:eastAsia="en-US"/>
        </w:rPr>
        <w:t>prioritise</w:t>
      </w:r>
      <w:proofErr w:type="spellEnd"/>
      <w:r w:rsidRPr="006D2E9D">
        <w:rPr>
          <w:rFonts w:eastAsia="MS Mincho" w:cs="Arial"/>
          <w:lang w:val="en-US" w:eastAsia="en-US"/>
        </w:rPr>
        <w:t xml:space="preserve"> safety. </w:t>
      </w:r>
    </w:p>
    <w:p w14:paraId="62B16A01" w14:textId="77777777" w:rsidR="006D2E9D" w:rsidRPr="006D2E9D" w:rsidRDefault="006D2E9D" w:rsidP="006D2E9D">
      <w:pPr>
        <w:spacing w:after="0" w:line="276" w:lineRule="auto"/>
        <w:jc w:val="both"/>
        <w:rPr>
          <w:rFonts w:eastAsia="MS Mincho" w:cs="Arial"/>
          <w:lang w:val="en-US" w:eastAsia="en-US"/>
        </w:rPr>
      </w:pPr>
    </w:p>
    <w:p w14:paraId="0BA5F74B" w14:textId="07C4145A" w:rsidR="006D2E9D" w:rsidRPr="006D2E9D" w:rsidRDefault="006D2E9D" w:rsidP="00D84799">
      <w:pPr>
        <w:spacing w:after="0" w:line="276" w:lineRule="auto"/>
        <w:jc w:val="both"/>
        <w:rPr>
          <w:rFonts w:eastAsia="MS Mincho" w:cs="Arial"/>
          <w:lang w:val="en-US" w:eastAsia="en-US"/>
        </w:rPr>
      </w:pPr>
      <w:r w:rsidRPr="006D2E9D">
        <w:rPr>
          <w:rFonts w:eastAsia="MS Mincho" w:cs="Arial"/>
          <w:lang w:val="en-US" w:eastAsia="en-US"/>
        </w:rPr>
        <w:t xml:space="preserve">This specialist role ensures each FaCC service is highly </w:t>
      </w:r>
      <w:r w:rsidRPr="00BF417F">
        <w:rPr>
          <w:rFonts w:eastAsia="MS Mincho" w:cs="Arial"/>
          <w:lang w:eastAsia="en-US"/>
        </w:rPr>
        <w:t>cognisant</w:t>
      </w:r>
      <w:r w:rsidRPr="006D2E9D">
        <w:rPr>
          <w:rFonts w:eastAsia="MS Mincho" w:cs="Arial"/>
          <w:lang w:val="en-US" w:eastAsia="en-US"/>
        </w:rPr>
        <w:t xml:space="preserve"> of the nature and impact of domestic and family violence and that this awareness informs all points of engagement with referrers, family members and other services. The role works as part of the FaCC team to provide specialist advice and assistance to other FaCC staff members and those contacting the service. Examples include:</w:t>
      </w:r>
    </w:p>
    <w:p w14:paraId="790CA054" w14:textId="77777777"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Raise awareness of nature and impact of domestic and family violence</w:t>
      </w:r>
    </w:p>
    <w:p w14:paraId="746FBD89" w14:textId="2692B6C2"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Domestic and family violence screening and risk assessment</w:t>
      </w:r>
      <w:r w:rsidR="00AB449F">
        <w:rPr>
          <w:rFonts w:eastAsia="MS Mincho" w:cs="Arial"/>
          <w:lang w:val="en-US" w:eastAsia="en-US"/>
        </w:rPr>
        <w:t xml:space="preserve"> using the DFV Common Risk and Safety Framework (</w:t>
      </w:r>
      <w:hyperlink r:id="rId28" w:history="1">
        <w:r w:rsidR="00AB449F" w:rsidRPr="00AB449F">
          <w:rPr>
            <w:rStyle w:val="Hyperlink"/>
            <w:rFonts w:eastAsia="MS Mincho" w:cs="Arial"/>
            <w:lang w:eastAsia="en-US"/>
          </w:rPr>
          <w:t>DFV common risk and safety framework | Department of Justice and Attorney-General</w:t>
        </w:r>
      </w:hyperlink>
      <w:r w:rsidR="00AB449F">
        <w:rPr>
          <w:rFonts w:eastAsia="MS Mincho" w:cs="Arial"/>
          <w:lang w:val="en-US" w:eastAsia="en-US"/>
        </w:rPr>
        <w:t>)</w:t>
      </w:r>
    </w:p>
    <w:p w14:paraId="7DC716E5" w14:textId="77777777"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Specialist advice and assistance to team and inquirers</w:t>
      </w:r>
    </w:p>
    <w:p w14:paraId="59C63F35" w14:textId="77777777"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Advice on safe engagement strategies</w:t>
      </w:r>
    </w:p>
    <w:p w14:paraId="2573C360" w14:textId="77777777"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Assist with assessment of client </w:t>
      </w:r>
      <w:proofErr w:type="gramStart"/>
      <w:r w:rsidRPr="006D2E9D">
        <w:rPr>
          <w:rFonts w:eastAsia="MS Mincho" w:cs="Arial"/>
          <w:lang w:val="en-US" w:eastAsia="en-US"/>
        </w:rPr>
        <w:t>needs</w:t>
      </w:r>
      <w:proofErr w:type="gramEnd"/>
    </w:p>
    <w:p w14:paraId="651AFBA9" w14:textId="77777777"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Assist with support and referral planning and decisions.</w:t>
      </w:r>
    </w:p>
    <w:p w14:paraId="57356EAA" w14:textId="77777777" w:rsidR="006D2E9D" w:rsidRPr="006D2E9D" w:rsidRDefault="006D2E9D" w:rsidP="006D2E9D">
      <w:pPr>
        <w:spacing w:after="0" w:line="276" w:lineRule="auto"/>
        <w:ind w:left="720"/>
        <w:jc w:val="both"/>
        <w:rPr>
          <w:rFonts w:eastAsia="MS Mincho" w:cs="Arial"/>
          <w:lang w:val="en-US" w:eastAsia="en-US"/>
        </w:rPr>
      </w:pPr>
    </w:p>
    <w:p w14:paraId="37E35BA8" w14:textId="084D68B6"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The role also provides a conduit between the FaCC, the domestic and family violence professional within Intensive Family Support services and specialist, community based domestic and family violence services to ensure client pathways between services are seamless and relevant information around risk and safety is being shared appropriately (with consent). </w:t>
      </w:r>
    </w:p>
    <w:p w14:paraId="28400517" w14:textId="77777777" w:rsidR="006D2E9D" w:rsidRPr="006D2E9D" w:rsidRDefault="006D2E9D" w:rsidP="006D2E9D">
      <w:pPr>
        <w:spacing w:after="0" w:line="276" w:lineRule="auto"/>
        <w:jc w:val="both"/>
        <w:rPr>
          <w:rFonts w:eastAsia="MS Mincho" w:cs="Arial"/>
          <w:lang w:val="en-US" w:eastAsia="en-US"/>
        </w:rPr>
      </w:pPr>
    </w:p>
    <w:p w14:paraId="3B0FFAA7" w14:textId="77777777" w:rsidR="006D2E9D" w:rsidRPr="006D2E9D" w:rsidRDefault="006D2E9D" w:rsidP="00D84799">
      <w:pPr>
        <w:spacing w:after="0" w:line="276" w:lineRule="auto"/>
        <w:jc w:val="both"/>
        <w:rPr>
          <w:rFonts w:eastAsia="MS Mincho" w:cs="Arial"/>
          <w:lang w:val="en-US" w:eastAsia="en-US"/>
        </w:rPr>
      </w:pPr>
      <w:r w:rsidRPr="006D2E9D">
        <w:rPr>
          <w:rFonts w:eastAsia="MS Mincho" w:cs="Arial"/>
          <w:lang w:val="en-US" w:eastAsia="en-US"/>
        </w:rPr>
        <w:t xml:space="preserve">The role will ensure the FaCC is effectively linked to local domestic and family violence prevention and support </w:t>
      </w:r>
      <w:proofErr w:type="gramStart"/>
      <w:r w:rsidRPr="006D2E9D">
        <w:rPr>
          <w:rFonts w:eastAsia="MS Mincho" w:cs="Arial"/>
          <w:lang w:val="en-US" w:eastAsia="en-US"/>
        </w:rPr>
        <w:t>services;</w:t>
      </w:r>
      <w:proofErr w:type="gramEnd"/>
      <w:r w:rsidRPr="006D2E9D">
        <w:rPr>
          <w:rFonts w:eastAsia="MS Mincho" w:cs="Arial"/>
          <w:lang w:val="en-US" w:eastAsia="en-US"/>
        </w:rPr>
        <w:t xml:space="preserve"> including participation in any existing local domestic and family violence integrated responses and sector networks. This includes:</w:t>
      </w:r>
    </w:p>
    <w:p w14:paraId="6F0FB474" w14:textId="1CB6C172" w:rsidR="006D2E9D" w:rsidRPr="006D2E9D" w:rsidRDefault="006D2E9D" w:rsidP="00D84799">
      <w:pPr>
        <w:numPr>
          <w:ilvl w:val="0"/>
          <w:numId w:val="15"/>
        </w:numPr>
        <w:spacing w:after="0" w:line="276" w:lineRule="auto"/>
        <w:jc w:val="both"/>
        <w:rPr>
          <w:rFonts w:eastAsia="MS Mincho" w:cs="Arial"/>
          <w:lang w:val="en-US" w:eastAsia="en-US"/>
        </w:rPr>
      </w:pPr>
      <w:r w:rsidRPr="006D2E9D">
        <w:rPr>
          <w:rFonts w:eastAsia="MS Mincho" w:cs="Arial"/>
          <w:lang w:val="en-US" w:eastAsia="en-US"/>
        </w:rPr>
        <w:t xml:space="preserve">Working in partnership with the Local Level Alliance (LLA) worker to assist domestic and family violence services to participate in </w:t>
      </w:r>
      <w:proofErr w:type="gramStart"/>
      <w:r w:rsidRPr="006D2E9D">
        <w:rPr>
          <w:rFonts w:eastAsia="MS Mincho" w:cs="Arial"/>
          <w:lang w:val="en-US" w:eastAsia="en-US"/>
        </w:rPr>
        <w:t>LLAs</w:t>
      </w:r>
      <w:proofErr w:type="gramEnd"/>
    </w:p>
    <w:p w14:paraId="488AB389" w14:textId="56AD232A" w:rsidR="006D2E9D" w:rsidRPr="006D2E9D" w:rsidRDefault="006D2E9D" w:rsidP="00D84799">
      <w:pPr>
        <w:numPr>
          <w:ilvl w:val="0"/>
          <w:numId w:val="15"/>
        </w:numPr>
        <w:spacing w:after="0" w:line="276" w:lineRule="auto"/>
        <w:jc w:val="both"/>
        <w:rPr>
          <w:rFonts w:eastAsia="MS Mincho" w:cs="Arial"/>
          <w:lang w:val="en-US" w:eastAsia="en-US"/>
        </w:rPr>
      </w:pPr>
      <w:r w:rsidRPr="006D2E9D">
        <w:rPr>
          <w:rFonts w:eastAsia="MS Mincho" w:cs="Arial"/>
          <w:lang w:val="en-US" w:eastAsia="en-US"/>
        </w:rPr>
        <w:t xml:space="preserve">Support domestic and family violence services to be part of earlier interventions that support families to provide a safe home for their </w:t>
      </w:r>
      <w:proofErr w:type="gramStart"/>
      <w:r w:rsidRPr="006D2E9D">
        <w:rPr>
          <w:rFonts w:eastAsia="MS Mincho" w:cs="Arial"/>
          <w:lang w:val="en-US" w:eastAsia="en-US"/>
        </w:rPr>
        <w:t>children</w:t>
      </w:r>
      <w:proofErr w:type="gramEnd"/>
    </w:p>
    <w:p w14:paraId="0C16701B" w14:textId="77777777" w:rsidR="006D2E9D" w:rsidRPr="006D2E9D" w:rsidRDefault="006D2E9D" w:rsidP="00D84799">
      <w:pPr>
        <w:numPr>
          <w:ilvl w:val="0"/>
          <w:numId w:val="15"/>
        </w:numPr>
        <w:spacing w:after="0" w:line="276" w:lineRule="auto"/>
        <w:jc w:val="both"/>
        <w:rPr>
          <w:rFonts w:eastAsia="MS Mincho" w:cs="Arial"/>
          <w:lang w:val="en-US" w:eastAsia="en-US"/>
        </w:rPr>
      </w:pPr>
      <w:r w:rsidRPr="006D2E9D">
        <w:rPr>
          <w:rFonts w:eastAsia="MS Mincho" w:cs="Arial"/>
          <w:lang w:val="en-US" w:eastAsia="en-US"/>
        </w:rPr>
        <w:t>Assist in resolving any identified service issues related to domestic and family violence intervention.</w:t>
      </w:r>
    </w:p>
    <w:p w14:paraId="53D76D69" w14:textId="77777777" w:rsidR="006D2E9D" w:rsidRPr="006D2E9D" w:rsidRDefault="006D2E9D" w:rsidP="006D2E9D">
      <w:pPr>
        <w:spacing w:after="0" w:line="276" w:lineRule="auto"/>
        <w:ind w:left="720"/>
        <w:jc w:val="both"/>
        <w:rPr>
          <w:rFonts w:eastAsia="MS Mincho" w:cs="Arial"/>
          <w:lang w:val="en-US" w:eastAsia="en-US"/>
        </w:rPr>
      </w:pPr>
    </w:p>
    <w:p w14:paraId="0A8D386E" w14:textId="288C9D08" w:rsidR="006D2E9D" w:rsidRP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lastRenderedPageBreak/>
        <w:t xml:space="preserve">Through maintaining close links with community based domestic and family violence services, the domestic and family violence professional will draw upon the resources and expertise of the specialist services to meet client needs </w:t>
      </w:r>
      <w:r w:rsidR="00264AC2">
        <w:rPr>
          <w:rFonts w:eastAsia="MS Mincho" w:cs="Arial"/>
          <w:lang w:val="en-US" w:eastAsia="en-US"/>
        </w:rPr>
        <w:t>and</w:t>
      </w:r>
      <w:r w:rsidRPr="006D2E9D">
        <w:rPr>
          <w:rFonts w:eastAsia="MS Mincho" w:cs="Arial"/>
          <w:lang w:val="en-US" w:eastAsia="en-US"/>
        </w:rPr>
        <w:t xml:space="preserve"> use these linkages as a peer support and professional development mechanism. </w:t>
      </w:r>
    </w:p>
    <w:p w14:paraId="5E2E7283" w14:textId="77777777" w:rsidR="006D2E9D" w:rsidRPr="006D2E9D" w:rsidRDefault="006D2E9D" w:rsidP="006D2E9D">
      <w:pPr>
        <w:spacing w:after="0" w:line="276" w:lineRule="auto"/>
        <w:jc w:val="both"/>
        <w:rPr>
          <w:rFonts w:eastAsia="MS Mincho" w:cs="Arial"/>
          <w:lang w:val="en-US" w:eastAsia="en-US"/>
        </w:rPr>
      </w:pPr>
    </w:p>
    <w:p w14:paraId="36EBFDC8" w14:textId="77777777" w:rsidR="006D2E9D" w:rsidRPr="006D2E9D" w:rsidRDefault="006D2E9D" w:rsidP="00D84799">
      <w:pPr>
        <w:spacing w:after="0" w:line="276" w:lineRule="auto"/>
        <w:jc w:val="both"/>
        <w:rPr>
          <w:rFonts w:eastAsia="MS Mincho" w:cs="Arial"/>
          <w:lang w:val="en-US" w:eastAsia="en-US"/>
        </w:rPr>
      </w:pPr>
      <w:r w:rsidRPr="006D2E9D">
        <w:rPr>
          <w:rFonts w:eastAsia="MS Mincho" w:cs="Arial"/>
          <w:lang w:val="en-US" w:eastAsia="en-US"/>
        </w:rPr>
        <w:t>The specialist domestic and family violence professional is not expected to:</w:t>
      </w:r>
    </w:p>
    <w:p w14:paraId="1673B49B" w14:textId="77777777" w:rsidR="006D2E9D" w:rsidRPr="006D2E9D" w:rsidRDefault="006D2E9D" w:rsidP="00D84799">
      <w:pPr>
        <w:numPr>
          <w:ilvl w:val="0"/>
          <w:numId w:val="14"/>
        </w:numPr>
        <w:spacing w:after="0" w:line="276" w:lineRule="auto"/>
        <w:jc w:val="both"/>
        <w:rPr>
          <w:rFonts w:eastAsia="MS Mincho" w:cs="Arial"/>
          <w:lang w:val="en-US" w:eastAsia="en-US"/>
        </w:rPr>
      </w:pPr>
      <w:r w:rsidRPr="006D2E9D">
        <w:rPr>
          <w:rFonts w:eastAsia="MS Mincho" w:cs="Arial"/>
          <w:lang w:val="en-US" w:eastAsia="en-US"/>
        </w:rPr>
        <w:t xml:space="preserve">be the only staff member with domestic and family violence skills and </w:t>
      </w:r>
      <w:proofErr w:type="gramStart"/>
      <w:r w:rsidRPr="006D2E9D">
        <w:rPr>
          <w:rFonts w:eastAsia="MS Mincho" w:cs="Arial"/>
          <w:lang w:val="en-US" w:eastAsia="en-US"/>
        </w:rPr>
        <w:t>expertise</w:t>
      </w:r>
      <w:proofErr w:type="gramEnd"/>
    </w:p>
    <w:p w14:paraId="6FE454B4" w14:textId="77777777" w:rsidR="006D2E9D" w:rsidRPr="006D2E9D" w:rsidRDefault="006D2E9D" w:rsidP="00D84799">
      <w:pPr>
        <w:numPr>
          <w:ilvl w:val="0"/>
          <w:numId w:val="14"/>
        </w:numPr>
        <w:spacing w:after="0" w:line="276" w:lineRule="auto"/>
        <w:jc w:val="both"/>
        <w:rPr>
          <w:rFonts w:eastAsia="MS Mincho" w:cs="Arial"/>
          <w:lang w:val="en-US" w:eastAsia="en-US"/>
        </w:rPr>
      </w:pPr>
      <w:r w:rsidRPr="006D2E9D">
        <w:rPr>
          <w:rFonts w:eastAsia="MS Mincho" w:cs="Arial"/>
          <w:lang w:val="en-US" w:eastAsia="en-US"/>
        </w:rPr>
        <w:t>respond to every query about domestic and family violence issues, or</w:t>
      </w:r>
    </w:p>
    <w:p w14:paraId="259278A6" w14:textId="77777777" w:rsidR="006D2E9D" w:rsidRPr="006D2E9D" w:rsidRDefault="006D2E9D" w:rsidP="00D84799">
      <w:pPr>
        <w:numPr>
          <w:ilvl w:val="0"/>
          <w:numId w:val="14"/>
        </w:numPr>
        <w:spacing w:after="0" w:line="276" w:lineRule="auto"/>
        <w:jc w:val="both"/>
        <w:rPr>
          <w:rFonts w:eastAsia="MS Mincho" w:cs="Arial"/>
          <w:lang w:val="en-US" w:eastAsia="en-US"/>
        </w:rPr>
      </w:pPr>
      <w:r w:rsidRPr="006D2E9D">
        <w:rPr>
          <w:rFonts w:eastAsia="MS Mincho" w:cs="Arial"/>
          <w:lang w:val="en-US" w:eastAsia="en-US"/>
        </w:rPr>
        <w:t>be the only FaCC staff member to engage with domestic and family violence services.</w:t>
      </w:r>
    </w:p>
    <w:p w14:paraId="52FD4CA1" w14:textId="77777777" w:rsidR="00264AC2" w:rsidRDefault="00264AC2" w:rsidP="00264AC2">
      <w:pPr>
        <w:spacing w:after="0" w:line="276" w:lineRule="auto"/>
        <w:jc w:val="both"/>
        <w:rPr>
          <w:rFonts w:eastAsia="MS Mincho" w:cs="Arial"/>
          <w:lang w:val="en-US" w:eastAsia="en-US"/>
        </w:rPr>
      </w:pPr>
    </w:p>
    <w:p w14:paraId="3AD5F44E" w14:textId="01E9EBE5" w:rsidR="006D2E9D" w:rsidRPr="006D2E9D" w:rsidRDefault="00264AC2" w:rsidP="006D2E9D">
      <w:pPr>
        <w:spacing w:line="276" w:lineRule="auto"/>
        <w:jc w:val="both"/>
        <w:rPr>
          <w:rFonts w:eastAsia="MS Mincho" w:cs="Arial"/>
          <w:lang w:val="en-US" w:eastAsia="en-US"/>
        </w:rPr>
      </w:pPr>
      <w:r w:rsidRPr="00264AC2">
        <w:rPr>
          <w:rFonts w:eastAsia="MS Mincho" w:cs="Arial"/>
          <w:lang w:val="en-US" w:eastAsia="en-US"/>
        </w:rPr>
        <w:t>Specialist domestic and family violence professionals within FaCC are also encouraged, along with their Intensive Family Support colleagues, to engage with each other across the State to create a peer network for support and practice development.</w:t>
      </w:r>
      <w:r>
        <w:rPr>
          <w:rFonts w:eastAsia="MS Mincho" w:cs="Arial"/>
          <w:lang w:val="en-US" w:eastAsia="en-US"/>
        </w:rPr>
        <w:t xml:space="preserve"> </w:t>
      </w:r>
      <w:r w:rsidR="006D2E9D" w:rsidRPr="006D2E9D">
        <w:rPr>
          <w:rFonts w:eastAsia="MS Mincho" w:cs="Arial"/>
          <w:lang w:val="en-US" w:eastAsia="en-US"/>
        </w:rPr>
        <w:t xml:space="preserve">The department supports a Community of Practice (CoP) specifically for </w:t>
      </w:r>
      <w:r>
        <w:rPr>
          <w:rFonts w:eastAsia="MS Mincho" w:cs="Arial"/>
          <w:lang w:val="en-US" w:eastAsia="en-US"/>
        </w:rPr>
        <w:t>this purpose</w:t>
      </w:r>
      <w:r w:rsidR="00BF417F" w:rsidRPr="006D2E9D">
        <w:rPr>
          <w:rFonts w:eastAsia="MS Mincho" w:cs="Arial"/>
          <w:lang w:val="en-US" w:eastAsia="en-US"/>
        </w:rPr>
        <w:t xml:space="preserve">. </w:t>
      </w:r>
      <w:r w:rsidR="006D2E9D" w:rsidRPr="006D2E9D">
        <w:rPr>
          <w:rFonts w:eastAsia="MS Mincho" w:cs="Arial"/>
          <w:lang w:val="en-US" w:eastAsia="en-US"/>
        </w:rPr>
        <w:t>The CoP meets on a quarterly basis and is led by the Queensland Centre for Domestic and Family Violence Research (QCDFVR) at the University of Central Queensland</w:t>
      </w:r>
      <w:r w:rsidR="00BF417F" w:rsidRPr="006D2E9D">
        <w:rPr>
          <w:rFonts w:eastAsia="MS Mincho" w:cs="Arial"/>
          <w:lang w:val="en-US" w:eastAsia="en-US"/>
        </w:rPr>
        <w:t xml:space="preserve">. </w:t>
      </w:r>
      <w:r w:rsidR="006D2E9D" w:rsidRPr="006D2E9D">
        <w:rPr>
          <w:rFonts w:eastAsia="MS Mincho" w:cs="Arial"/>
          <w:lang w:val="en-US" w:eastAsia="en-US"/>
        </w:rPr>
        <w:t xml:space="preserve">QCDFVR also hosts a monthly peer support group in response to the expressed need of the more ‘isolated’ services. Requests to join the CoP can be made by emailing the Child and Family Team at </w:t>
      </w:r>
      <w:hyperlink r:id="rId29" w:history="1">
        <w:r w:rsidR="006D2E9D" w:rsidRPr="006D2E9D">
          <w:rPr>
            <w:rFonts w:eastAsia="MS Mincho" w:cs="Arial"/>
            <w:color w:val="0000FF"/>
            <w:u w:val="single"/>
            <w:lang w:val="en-US" w:eastAsia="en-US"/>
          </w:rPr>
          <w:t>childandfamilycommissioning@cyjma.qld.gov.au</w:t>
        </w:r>
      </w:hyperlink>
      <w:r w:rsidR="006D2E9D" w:rsidRPr="006D2E9D">
        <w:rPr>
          <w:rFonts w:eastAsia="MS Mincho" w:cs="Arial"/>
          <w:lang w:val="en-US" w:eastAsia="en-US"/>
        </w:rPr>
        <w:t xml:space="preserve">  </w:t>
      </w:r>
    </w:p>
    <w:p w14:paraId="3D0A2C14" w14:textId="77777777" w:rsidR="006D2E9D" w:rsidRPr="006D2E9D" w:rsidRDefault="006D2E9D" w:rsidP="006D2E9D">
      <w:pPr>
        <w:spacing w:after="0" w:line="276" w:lineRule="auto"/>
        <w:jc w:val="both"/>
        <w:rPr>
          <w:rFonts w:eastAsia="MS Mincho" w:cs="Arial"/>
          <w:lang w:val="en-US" w:eastAsia="en-US"/>
        </w:rPr>
      </w:pPr>
    </w:p>
    <w:p w14:paraId="4A49C9A4" w14:textId="77777777" w:rsidR="006D2E9D" w:rsidRPr="006D2E9D" w:rsidRDefault="006D2E9D" w:rsidP="006D2E9D">
      <w:pPr>
        <w:jc w:val="both"/>
        <w:rPr>
          <w:rFonts w:eastAsia="MS Mincho" w:cs="Arial"/>
          <w:lang w:val="en-US" w:eastAsia="en-US"/>
        </w:rPr>
      </w:pPr>
      <w:r w:rsidRPr="006D2E9D">
        <w:rPr>
          <w:rFonts w:eastAsia="MS Mincho" w:cs="Arial"/>
          <w:lang w:val="en-US" w:eastAsia="en-US"/>
        </w:rPr>
        <w:t>General information about domestic and family violence, research, fact sheets and other resources are available through:</w:t>
      </w:r>
    </w:p>
    <w:p w14:paraId="0BC97245" w14:textId="77777777" w:rsidR="006D2E9D" w:rsidRPr="006D2E9D" w:rsidRDefault="00EF7D55" w:rsidP="006D2E9D">
      <w:pPr>
        <w:numPr>
          <w:ilvl w:val="0"/>
          <w:numId w:val="14"/>
        </w:numPr>
        <w:spacing w:after="200" w:line="280" w:lineRule="exact"/>
        <w:jc w:val="both"/>
        <w:rPr>
          <w:rFonts w:eastAsia="MS Mincho" w:cs="Arial"/>
          <w:i/>
          <w:lang w:val="en-US" w:eastAsia="en-US"/>
        </w:rPr>
      </w:pPr>
      <w:hyperlink r:id="rId30" w:history="1">
        <w:r w:rsidR="006D2E9D" w:rsidRPr="006D2E9D">
          <w:rPr>
            <w:rFonts w:eastAsia="MS Mincho" w:cs="Arial"/>
            <w:i/>
            <w:color w:val="0000FF"/>
            <w:u w:val="single"/>
            <w:lang w:val="en-US" w:eastAsia="en-US"/>
          </w:rPr>
          <w:t>www.ourwatch.org.au</w:t>
        </w:r>
      </w:hyperlink>
    </w:p>
    <w:p w14:paraId="329BFC94" w14:textId="6441D275" w:rsidR="00571F5A" w:rsidRPr="001428CB" w:rsidRDefault="00EF7D55" w:rsidP="001428CB">
      <w:pPr>
        <w:pStyle w:val="ListParagraph"/>
        <w:numPr>
          <w:ilvl w:val="0"/>
          <w:numId w:val="14"/>
        </w:numPr>
        <w:spacing w:line="276" w:lineRule="auto"/>
        <w:jc w:val="both"/>
        <w:rPr>
          <w:rFonts w:eastAsia="MS Mincho" w:cs="Arial"/>
          <w:lang w:val="en-US" w:eastAsia="en-US"/>
        </w:rPr>
      </w:pPr>
      <w:hyperlink r:id="rId31" w:history="1">
        <w:r w:rsidR="006D2E9D" w:rsidRPr="001428CB">
          <w:rPr>
            <w:rFonts w:eastAsia="MS Mincho" w:cs="Arial"/>
            <w:i/>
            <w:color w:val="0000FF"/>
            <w:u w:val="single"/>
            <w:lang w:val="en-US" w:eastAsia="en-US"/>
          </w:rPr>
          <w:t>www.anrows.org.au</w:t>
        </w:r>
      </w:hyperlink>
    </w:p>
    <w:p w14:paraId="29D5D1C7" w14:textId="77777777" w:rsidR="001428CB" w:rsidRPr="001428CB" w:rsidRDefault="001428CB" w:rsidP="001428CB">
      <w:pPr>
        <w:pStyle w:val="ListParagraph"/>
        <w:spacing w:line="276" w:lineRule="auto"/>
        <w:jc w:val="both"/>
        <w:rPr>
          <w:rFonts w:eastAsia="MS Mincho" w:cs="Arial"/>
          <w:lang w:val="en-US" w:eastAsia="en-US"/>
        </w:rPr>
      </w:pPr>
    </w:p>
    <w:p w14:paraId="3E186F49" w14:textId="77777777" w:rsidR="006D2E9D" w:rsidRPr="006D2E9D" w:rsidRDefault="006D2E9D" w:rsidP="00C17D3A">
      <w:pPr>
        <w:pStyle w:val="Heading3"/>
        <w:rPr>
          <w:rFonts w:eastAsia="MS Gothic"/>
        </w:rPr>
      </w:pPr>
      <w:bookmarkStart w:id="76" w:name="_Toc136420362"/>
      <w:bookmarkStart w:id="77" w:name="_Toc151735579"/>
      <w:r w:rsidRPr="006D2E9D">
        <w:rPr>
          <w:rFonts w:eastAsia="MS Gothic"/>
        </w:rPr>
        <w:t>3.5 Local Level Alliance worker</w:t>
      </w:r>
      <w:bookmarkEnd w:id="76"/>
      <w:bookmarkEnd w:id="77"/>
    </w:p>
    <w:p w14:paraId="15CEF041"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Each FaCC has a Local Level Alliance worker (LLA worker). This role takes the lead in identifying key agencies and services that contribute to the service system for vulnerable children and their families and establishing a forum for collaboration. </w:t>
      </w:r>
    </w:p>
    <w:p w14:paraId="3EE3A463"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The LLA works together to strengthen the local service system response to families. The LLA worker acts as the driver and coordinator for the actions undertaken by the LLA to </w:t>
      </w:r>
      <w:r w:rsidRPr="006D2E9D">
        <w:rPr>
          <w:rFonts w:eastAsia="MS Mincho" w:cs="Arial"/>
          <w:bCs/>
          <w:lang w:val="en-US" w:eastAsia="en-US"/>
        </w:rPr>
        <w:t>establish and/or strengthen connections between local services that are involved with working with vulnerable families to ensure families receive the right service at the right time</w:t>
      </w:r>
      <w:r w:rsidRPr="006D2E9D">
        <w:rPr>
          <w:rFonts w:eastAsia="MS Mincho" w:cs="Arial"/>
          <w:lang w:val="en-US" w:eastAsia="en-US"/>
        </w:rPr>
        <w:t>.</w:t>
      </w:r>
    </w:p>
    <w:p w14:paraId="3E263B56" w14:textId="58087E98"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While there may be existing local networks of services within the local catchment, the role of the LLA is not intended to duplicate or replace these forums. The specific focus of the LLA is vulnerable families with children. Ongoing communication and connections with other networks within the catchment </w:t>
      </w:r>
      <w:r w:rsidR="002038DB" w:rsidRPr="006D2E9D">
        <w:rPr>
          <w:rFonts w:eastAsia="MS Mincho" w:cs="Arial"/>
          <w:lang w:val="en-US" w:eastAsia="en-US"/>
        </w:rPr>
        <w:t>are</w:t>
      </w:r>
      <w:r w:rsidRPr="006D2E9D">
        <w:rPr>
          <w:rFonts w:eastAsia="MS Mincho" w:cs="Arial"/>
          <w:lang w:val="en-US" w:eastAsia="en-US"/>
        </w:rPr>
        <w:t xml:space="preserve"> important to the effectiveness of the LLA.</w:t>
      </w:r>
    </w:p>
    <w:p w14:paraId="5BBF361F" w14:textId="1007DCC8" w:rsidR="006D2E9D" w:rsidRDefault="006D2E9D" w:rsidP="006D2E9D">
      <w:pPr>
        <w:spacing w:after="0" w:line="276" w:lineRule="auto"/>
        <w:jc w:val="both"/>
        <w:rPr>
          <w:rFonts w:eastAsia="MS Mincho" w:cs="Arial"/>
          <w:lang w:val="en-US" w:eastAsia="en-US"/>
        </w:rPr>
      </w:pPr>
      <w:r w:rsidRPr="006D2E9D">
        <w:rPr>
          <w:rFonts w:eastAsia="MS Mincho" w:cs="Arial"/>
          <w:lang w:val="en-US" w:eastAsia="en-US"/>
        </w:rPr>
        <w:t>Refer to</w:t>
      </w:r>
      <w:r w:rsidR="003F3034">
        <w:rPr>
          <w:rFonts w:eastAsia="MS Mincho" w:cs="Arial"/>
          <w:lang w:val="en-US" w:eastAsia="en-US"/>
        </w:rPr>
        <w:t xml:space="preserve"> section</w:t>
      </w:r>
      <w:r w:rsidR="00881CAF">
        <w:rPr>
          <w:rFonts w:eastAsia="MS Mincho" w:cs="Arial"/>
          <w:lang w:val="en-US" w:eastAsia="en-US"/>
        </w:rPr>
        <w:t xml:space="preserve"> </w:t>
      </w:r>
      <w:r w:rsidR="003F3034">
        <w:rPr>
          <w:rFonts w:eastAsia="MS Mincho" w:cs="Arial"/>
          <w:lang w:val="en-US" w:eastAsia="en-US"/>
        </w:rPr>
        <w:t>4 -</w:t>
      </w:r>
      <w:r w:rsidRPr="006D2E9D">
        <w:rPr>
          <w:rFonts w:eastAsia="MS Mincho" w:cs="Arial"/>
          <w:lang w:val="en-US" w:eastAsia="en-US"/>
        </w:rPr>
        <w:t xml:space="preserve"> </w:t>
      </w:r>
      <w:hyperlink w:anchor="_4._Local_Level" w:history="1">
        <w:r w:rsidRPr="001428CB">
          <w:rPr>
            <w:rStyle w:val="Hyperlink"/>
            <w:rFonts w:eastAsia="MS Mincho" w:cs="Arial"/>
            <w:lang w:val="en-US" w:eastAsia="en-US"/>
          </w:rPr>
          <w:t>‘Local Level Alliance’</w:t>
        </w:r>
      </w:hyperlink>
      <w:r w:rsidRPr="006D2E9D">
        <w:rPr>
          <w:rFonts w:eastAsia="MS Mincho" w:cs="Arial"/>
          <w:lang w:val="en-US" w:eastAsia="en-US"/>
        </w:rPr>
        <w:t xml:space="preserve"> for further information.</w:t>
      </w:r>
    </w:p>
    <w:p w14:paraId="66114068" w14:textId="02E79A03" w:rsidR="00AC622A" w:rsidRDefault="00AC622A" w:rsidP="006D2E9D">
      <w:pPr>
        <w:spacing w:after="0" w:line="276" w:lineRule="auto"/>
        <w:jc w:val="both"/>
        <w:rPr>
          <w:rFonts w:eastAsia="MS Mincho" w:cs="Arial"/>
          <w:lang w:val="en-US" w:eastAsia="en-US"/>
        </w:rPr>
      </w:pPr>
    </w:p>
    <w:p w14:paraId="0A0C15A6" w14:textId="0CA72966" w:rsidR="0087307E" w:rsidRDefault="0087307E" w:rsidP="006D2E9D">
      <w:pPr>
        <w:spacing w:after="0" w:line="276" w:lineRule="auto"/>
        <w:jc w:val="both"/>
        <w:rPr>
          <w:rFonts w:eastAsia="MS Mincho" w:cs="Arial"/>
          <w:lang w:val="en-US" w:eastAsia="en-US"/>
        </w:rPr>
      </w:pPr>
    </w:p>
    <w:p w14:paraId="03EBD8FC" w14:textId="77777777" w:rsidR="0087307E" w:rsidRDefault="0087307E" w:rsidP="006D2E9D">
      <w:pPr>
        <w:spacing w:after="0" w:line="276" w:lineRule="auto"/>
        <w:jc w:val="both"/>
        <w:rPr>
          <w:rFonts w:eastAsia="MS Mincho" w:cs="Arial"/>
          <w:lang w:val="en-US" w:eastAsia="en-US"/>
        </w:rPr>
      </w:pPr>
    </w:p>
    <w:p w14:paraId="080017B7" w14:textId="77777777" w:rsidR="006D2E9D" w:rsidRPr="006D2E9D" w:rsidRDefault="006D2E9D" w:rsidP="00E54702">
      <w:pPr>
        <w:pStyle w:val="Heading3"/>
        <w:spacing w:after="0"/>
        <w:rPr>
          <w:rFonts w:eastAsia="MS Gothic"/>
        </w:rPr>
      </w:pPr>
      <w:bookmarkStart w:id="78" w:name="_Toc136420363"/>
      <w:bookmarkStart w:id="79" w:name="_Toc151735580"/>
      <w:r w:rsidRPr="006D2E9D">
        <w:rPr>
          <w:rFonts w:eastAsia="MS Gothic"/>
        </w:rPr>
        <w:lastRenderedPageBreak/>
        <w:t xml:space="preserve">3.6 Specified Aboriginal and Torres Strait Islander </w:t>
      </w:r>
      <w:proofErr w:type="gramStart"/>
      <w:r w:rsidRPr="006D2E9D">
        <w:rPr>
          <w:rFonts w:eastAsia="MS Gothic"/>
        </w:rPr>
        <w:t>staff</w:t>
      </w:r>
      <w:bookmarkEnd w:id="78"/>
      <w:bookmarkEnd w:id="79"/>
      <w:proofErr w:type="gramEnd"/>
      <w:r w:rsidRPr="006D2E9D">
        <w:rPr>
          <w:rFonts w:eastAsia="MS Gothic"/>
        </w:rPr>
        <w:t xml:space="preserve"> </w:t>
      </w:r>
    </w:p>
    <w:p w14:paraId="069A7B2F" w14:textId="77777777" w:rsidR="006D2E9D" w:rsidRPr="006D2E9D" w:rsidRDefault="006D2E9D" w:rsidP="006D2E9D">
      <w:pPr>
        <w:spacing w:after="0" w:line="276" w:lineRule="auto"/>
        <w:jc w:val="both"/>
        <w:rPr>
          <w:rFonts w:eastAsia="MS Mincho" w:cs="Arial"/>
          <w:lang w:eastAsia="en-US"/>
        </w:rPr>
      </w:pPr>
    </w:p>
    <w:p w14:paraId="6F747A49" w14:textId="4A200009" w:rsidR="006D2E9D" w:rsidRPr="006D2E9D" w:rsidRDefault="006D2E9D" w:rsidP="00D84799">
      <w:pPr>
        <w:spacing w:after="0" w:line="276" w:lineRule="auto"/>
        <w:jc w:val="both"/>
        <w:rPr>
          <w:rFonts w:eastAsia="MS Mincho" w:cs="Arial"/>
          <w:lang w:val="en-US" w:eastAsia="en-US"/>
        </w:rPr>
      </w:pPr>
      <w:r w:rsidRPr="006D2E9D">
        <w:rPr>
          <w:rFonts w:eastAsia="MS Mincho" w:cs="Arial"/>
          <w:lang w:val="en-US" w:eastAsia="en-US"/>
        </w:rPr>
        <w:t xml:space="preserve">One of the key strategies identified in FaCC as supporting the achievement of </w:t>
      </w:r>
      <w:r w:rsidR="002038DB" w:rsidRPr="006D2E9D">
        <w:rPr>
          <w:rFonts w:eastAsia="MS Mincho" w:cs="Arial"/>
          <w:lang w:val="en-US" w:eastAsia="en-US"/>
        </w:rPr>
        <w:t>high-quality</w:t>
      </w:r>
      <w:r w:rsidRPr="006D2E9D">
        <w:rPr>
          <w:rFonts w:eastAsia="MS Mincho" w:cs="Arial"/>
          <w:lang w:val="en-US" w:eastAsia="en-US"/>
        </w:rPr>
        <w:t xml:space="preserve"> outcomes for Aboriginal and Torres Strait Islander </w:t>
      </w:r>
      <w:r w:rsidR="009611D9">
        <w:rPr>
          <w:rFonts w:eastAsia="MS Mincho" w:cs="Arial"/>
          <w:lang w:val="en-US" w:eastAsia="en-US"/>
        </w:rPr>
        <w:t>families</w:t>
      </w:r>
      <w:r w:rsidRPr="006D2E9D">
        <w:rPr>
          <w:rFonts w:eastAsia="MS Mincho" w:cs="Arial"/>
          <w:lang w:val="en-US" w:eastAsia="en-US"/>
        </w:rPr>
        <w:t>, is through directly employing Aboriginal and Torres Strait Islander staff who can:</w:t>
      </w:r>
    </w:p>
    <w:p w14:paraId="628435E8" w14:textId="4C33B8EE"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provide culturally appropriate advice to other staff within F</w:t>
      </w:r>
      <w:r w:rsidR="00264AC2">
        <w:rPr>
          <w:rFonts w:eastAsia="MS Mincho" w:cs="Arial"/>
          <w:lang w:val="en-US" w:eastAsia="en-US"/>
        </w:rPr>
        <w:t>a</w:t>
      </w:r>
      <w:r w:rsidRPr="006D2E9D">
        <w:rPr>
          <w:rFonts w:eastAsia="MS Mincho" w:cs="Arial"/>
          <w:lang w:val="en-US" w:eastAsia="en-US"/>
        </w:rPr>
        <w:t xml:space="preserve">CC regarding their engagement with Aboriginal and Torres Strait Islander families and </w:t>
      </w:r>
      <w:proofErr w:type="gramStart"/>
      <w:r w:rsidRPr="006D2E9D">
        <w:rPr>
          <w:rFonts w:eastAsia="MS Mincho" w:cs="Arial"/>
          <w:lang w:val="en-US" w:eastAsia="en-US"/>
        </w:rPr>
        <w:t>services</w:t>
      </w:r>
      <w:proofErr w:type="gramEnd"/>
    </w:p>
    <w:p w14:paraId="0514FAFF" w14:textId="373E28B3" w:rsidR="006D2E9D" w:rsidRP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liaise with and maintain relationships with Aboriginal and Torres Strait Islander service partners</w:t>
      </w:r>
      <w:r w:rsidR="00E54702">
        <w:rPr>
          <w:rFonts w:eastAsia="MS Mincho" w:cs="Arial"/>
          <w:lang w:val="en-US" w:eastAsia="en-US"/>
        </w:rPr>
        <w:t xml:space="preserve"> and the </w:t>
      </w:r>
      <w:proofErr w:type="gramStart"/>
      <w:r w:rsidR="00E54702">
        <w:rPr>
          <w:rFonts w:eastAsia="MS Mincho" w:cs="Arial"/>
          <w:lang w:val="en-US" w:eastAsia="en-US"/>
        </w:rPr>
        <w:t>community</w:t>
      </w:r>
      <w:proofErr w:type="gramEnd"/>
    </w:p>
    <w:p w14:paraId="10EDC9D4" w14:textId="774A67E9" w:rsidR="006D2E9D" w:rsidRDefault="006D2E9D" w:rsidP="00D84799">
      <w:pPr>
        <w:numPr>
          <w:ilvl w:val="0"/>
          <w:numId w:val="7"/>
        </w:numPr>
        <w:spacing w:after="0" w:line="276" w:lineRule="auto"/>
        <w:jc w:val="both"/>
        <w:rPr>
          <w:rFonts w:eastAsia="MS Mincho" w:cs="Arial"/>
          <w:lang w:val="en-US" w:eastAsia="en-US"/>
        </w:rPr>
      </w:pPr>
      <w:r w:rsidRPr="006D2E9D">
        <w:rPr>
          <w:rFonts w:eastAsia="MS Mincho" w:cs="Arial"/>
          <w:lang w:val="en-US" w:eastAsia="en-US"/>
        </w:rPr>
        <w:t>engage directly with Aboriginal and Torres Strait Islander families to support their engagement with both FaCC and the services the family is being referred to.</w:t>
      </w:r>
    </w:p>
    <w:p w14:paraId="07C515C2" w14:textId="77777777" w:rsidR="005D17BA" w:rsidRDefault="005D17BA" w:rsidP="005D17BA">
      <w:pPr>
        <w:spacing w:after="0" w:line="276" w:lineRule="auto"/>
        <w:jc w:val="both"/>
        <w:rPr>
          <w:rFonts w:eastAsia="MS Mincho" w:cs="Arial"/>
          <w:lang w:val="en-US" w:eastAsia="en-US"/>
        </w:rPr>
      </w:pPr>
    </w:p>
    <w:p w14:paraId="7624A973" w14:textId="3C4368BA" w:rsidR="00E54702" w:rsidRPr="00891A40" w:rsidRDefault="005C2E56" w:rsidP="005D17BA">
      <w:pPr>
        <w:spacing w:after="0" w:line="276" w:lineRule="auto"/>
        <w:jc w:val="both"/>
        <w:rPr>
          <w:rFonts w:eastAsia="MS Mincho" w:cs="Arial"/>
          <w:lang w:eastAsia="en-US"/>
        </w:rPr>
      </w:pPr>
      <w:r w:rsidRPr="00891A40">
        <w:rPr>
          <w:rFonts w:eastAsia="MS Mincho" w:cs="Arial"/>
          <w:lang w:val="en-US" w:eastAsia="en-US"/>
        </w:rPr>
        <w:t xml:space="preserve">It is also </w:t>
      </w:r>
      <w:proofErr w:type="spellStart"/>
      <w:r w:rsidRPr="00891A40">
        <w:rPr>
          <w:rFonts w:eastAsia="MS Mincho" w:cs="Arial"/>
          <w:lang w:val="en-US" w:eastAsia="en-US"/>
        </w:rPr>
        <w:t>recognised</w:t>
      </w:r>
      <w:proofErr w:type="spellEnd"/>
      <w:r w:rsidRPr="00891A40">
        <w:rPr>
          <w:rFonts w:eastAsia="MS Mincho" w:cs="Arial"/>
          <w:lang w:val="en-US" w:eastAsia="en-US"/>
        </w:rPr>
        <w:t xml:space="preserve"> it is not possible for all First Nations staff to </w:t>
      </w:r>
      <w:r w:rsidRPr="00891A40">
        <w:rPr>
          <w:rFonts w:eastAsia="MS Mincho" w:cs="Arial"/>
          <w:lang w:eastAsia="en-US"/>
        </w:rPr>
        <w:t xml:space="preserve">service all Aboriginal and Torres Strait Islander clients that prefer a First Nations worker due to the workload. However, they play a critical role in </w:t>
      </w:r>
      <w:r w:rsidR="00AF42BF" w:rsidRPr="00891A40">
        <w:rPr>
          <w:rFonts w:eastAsia="MS Mincho" w:cs="Arial"/>
          <w:lang w:eastAsia="en-US"/>
        </w:rPr>
        <w:t xml:space="preserve">providing support and advice to non-indigenous staff. </w:t>
      </w:r>
    </w:p>
    <w:p w14:paraId="59F10C36" w14:textId="77777777" w:rsidR="00E54702" w:rsidRPr="00891A40" w:rsidRDefault="00E54702" w:rsidP="005D17BA">
      <w:pPr>
        <w:spacing w:after="0" w:line="276" w:lineRule="auto"/>
        <w:jc w:val="both"/>
        <w:rPr>
          <w:rFonts w:eastAsia="MS Mincho" w:cs="Arial"/>
          <w:lang w:eastAsia="en-US"/>
        </w:rPr>
      </w:pPr>
    </w:p>
    <w:p w14:paraId="39CAB724" w14:textId="37CC68C5" w:rsidR="005C2E56" w:rsidRDefault="00E54702" w:rsidP="005D17BA">
      <w:pPr>
        <w:spacing w:after="0" w:line="276" w:lineRule="auto"/>
        <w:jc w:val="both"/>
        <w:rPr>
          <w:rFonts w:eastAsia="MS Mincho" w:cs="Arial"/>
          <w:lang w:val="en-US" w:eastAsia="en-US"/>
        </w:rPr>
      </w:pPr>
      <w:r w:rsidRPr="00891A40">
        <w:rPr>
          <w:rFonts w:eastAsia="MS Mincho" w:cs="Arial"/>
          <w:lang w:eastAsia="en-US"/>
        </w:rPr>
        <w:t xml:space="preserve">Having a positive profile/presence in the community is vital to support </w:t>
      </w:r>
      <w:proofErr w:type="spellStart"/>
      <w:r w:rsidRPr="00891A40">
        <w:rPr>
          <w:rFonts w:eastAsia="MS Mincho" w:cs="Arial"/>
          <w:lang w:eastAsia="en-US"/>
        </w:rPr>
        <w:t>FaCC’s</w:t>
      </w:r>
      <w:proofErr w:type="spellEnd"/>
      <w:r w:rsidRPr="00891A40">
        <w:rPr>
          <w:rFonts w:eastAsia="MS Mincho" w:cs="Arial"/>
          <w:lang w:eastAsia="en-US"/>
        </w:rPr>
        <w:t xml:space="preserve"> connections with First Nations families and to improve engagement and child</w:t>
      </w:r>
      <w:r w:rsidR="006E1373" w:rsidRPr="00891A40">
        <w:rPr>
          <w:rFonts w:eastAsia="MS Mincho" w:cs="Arial"/>
          <w:lang w:eastAsia="en-US"/>
        </w:rPr>
        <w:t xml:space="preserve"> and </w:t>
      </w:r>
      <w:r w:rsidRPr="00891A40">
        <w:rPr>
          <w:rFonts w:eastAsia="MS Mincho" w:cs="Arial"/>
          <w:lang w:eastAsia="en-US"/>
        </w:rPr>
        <w:t>family outcomes.</w:t>
      </w:r>
    </w:p>
    <w:p w14:paraId="38299F77" w14:textId="77777777" w:rsidR="005C2E56" w:rsidRDefault="005C2E56" w:rsidP="005D17BA">
      <w:pPr>
        <w:spacing w:after="0" w:line="276" w:lineRule="auto"/>
        <w:jc w:val="both"/>
        <w:rPr>
          <w:rFonts w:eastAsia="MS Mincho" w:cs="Arial"/>
          <w:lang w:val="en-US" w:eastAsia="en-US"/>
        </w:rPr>
      </w:pPr>
    </w:p>
    <w:p w14:paraId="63575AA2" w14:textId="77777777" w:rsidR="006D2E9D" w:rsidRPr="006D2E9D" w:rsidRDefault="006D2E9D" w:rsidP="00C17D3A">
      <w:pPr>
        <w:pStyle w:val="Heading3"/>
        <w:rPr>
          <w:rFonts w:eastAsia="MS Gothic"/>
          <w:lang w:val="en-US" w:eastAsia="en-US"/>
        </w:rPr>
      </w:pPr>
      <w:bookmarkStart w:id="80" w:name="_Toc136420364"/>
      <w:bookmarkStart w:id="81" w:name="_Toc151735581"/>
      <w:r w:rsidRPr="006D2E9D">
        <w:rPr>
          <w:rFonts w:eastAsia="MS Gothic"/>
          <w:lang w:val="en-US" w:eastAsia="en-US"/>
        </w:rPr>
        <w:t>3.7 Interface with Child Safety</w:t>
      </w:r>
      <w:bookmarkEnd w:id="80"/>
      <w:bookmarkEnd w:id="81"/>
    </w:p>
    <w:p w14:paraId="203481E7" w14:textId="77777777" w:rsidR="006D2E9D" w:rsidRPr="006D2E9D" w:rsidRDefault="006D2E9D" w:rsidP="006D2E9D">
      <w:pPr>
        <w:spacing w:line="276" w:lineRule="auto"/>
        <w:jc w:val="both"/>
        <w:rPr>
          <w:rFonts w:eastAsia="MS Mincho" w:cs="Arial"/>
          <w:b/>
          <w:bCs/>
          <w:lang w:eastAsia="en-US"/>
        </w:rPr>
      </w:pPr>
      <w:r w:rsidRPr="006D2E9D">
        <w:rPr>
          <w:rFonts w:eastAsia="MS Mincho" w:cs="Arial"/>
          <w:b/>
          <w:bCs/>
          <w:lang w:eastAsia="en-US"/>
        </w:rPr>
        <w:t xml:space="preserve">Threshold for making a report to Child Safety </w:t>
      </w:r>
    </w:p>
    <w:p w14:paraId="7B8AB23B" w14:textId="6FD6528B" w:rsidR="007673C4" w:rsidRDefault="006D2E9D" w:rsidP="007673C4">
      <w:pPr>
        <w:spacing w:after="0" w:line="276" w:lineRule="auto"/>
        <w:jc w:val="both"/>
        <w:rPr>
          <w:rFonts w:eastAsia="MS Mincho" w:cs="Arial"/>
          <w:lang w:val="en-US" w:eastAsia="en-US"/>
        </w:rPr>
      </w:pPr>
      <w:r w:rsidRPr="006D2E9D">
        <w:rPr>
          <w:rFonts w:eastAsia="MS Mincho" w:cs="Arial"/>
          <w:lang w:val="en-US" w:eastAsia="en-US"/>
        </w:rPr>
        <w:t xml:space="preserve">Where a reasonable suspicion is identified that a child or young person </w:t>
      </w:r>
      <w:proofErr w:type="gramStart"/>
      <w:r w:rsidRPr="006D2E9D">
        <w:rPr>
          <w:rFonts w:eastAsia="MS Mincho" w:cs="Arial"/>
          <w:lang w:val="en-US" w:eastAsia="en-US"/>
        </w:rPr>
        <w:t>is in need of</w:t>
      </w:r>
      <w:proofErr w:type="gramEnd"/>
      <w:r w:rsidRPr="006D2E9D">
        <w:rPr>
          <w:rFonts w:eastAsia="MS Mincho" w:cs="Arial"/>
          <w:lang w:val="en-US" w:eastAsia="en-US"/>
        </w:rPr>
        <w:t xml:space="preserve"> protection, FaCC have a responsibility to report the matter to Child Safety through the appropriate Regional Intake Service</w:t>
      </w:r>
      <w:r w:rsidR="00842153" w:rsidRPr="006D2E9D">
        <w:rPr>
          <w:rFonts w:eastAsia="MS Mincho" w:cs="Arial"/>
          <w:lang w:val="en-US" w:eastAsia="en-US"/>
        </w:rPr>
        <w:t xml:space="preserve">. </w:t>
      </w:r>
      <w:r w:rsidR="007673C4" w:rsidRPr="006D2E9D">
        <w:rPr>
          <w:rFonts w:eastAsia="MS Mincho" w:cs="Arial"/>
          <w:lang w:val="en-US" w:eastAsia="en-US"/>
        </w:rPr>
        <w:t>FaCC does not need the family’s consent to report to Child Safety.</w:t>
      </w:r>
    </w:p>
    <w:p w14:paraId="612DE3AE" w14:textId="77777777" w:rsidR="007673C4" w:rsidRDefault="007673C4" w:rsidP="003F3034">
      <w:pPr>
        <w:spacing w:after="0" w:line="276" w:lineRule="auto"/>
        <w:jc w:val="both"/>
        <w:rPr>
          <w:rFonts w:eastAsia="MS Mincho" w:cs="Arial"/>
          <w:lang w:val="en-US" w:eastAsia="en-US"/>
        </w:rPr>
      </w:pPr>
    </w:p>
    <w:p w14:paraId="4EC85358" w14:textId="7D87E374" w:rsidR="006D2E9D" w:rsidRPr="006D2E9D" w:rsidRDefault="006D2E9D" w:rsidP="003F3034">
      <w:pPr>
        <w:spacing w:after="0" w:line="276" w:lineRule="auto"/>
        <w:jc w:val="both"/>
        <w:rPr>
          <w:rFonts w:eastAsia="MS Mincho" w:cs="Arial"/>
          <w:lang w:val="en-US" w:eastAsia="en-US"/>
        </w:rPr>
      </w:pPr>
      <w:r w:rsidRPr="006D2E9D">
        <w:rPr>
          <w:rFonts w:eastAsia="MS Mincho" w:cs="Arial"/>
          <w:lang w:val="en-US" w:eastAsia="en-US"/>
        </w:rPr>
        <w:t xml:space="preserve">Under section 13A of the </w:t>
      </w:r>
      <w:r w:rsidRPr="006D2E9D">
        <w:rPr>
          <w:rFonts w:eastAsia="MS Mincho" w:cs="Arial"/>
          <w:i/>
          <w:lang w:val="en-US" w:eastAsia="en-US"/>
        </w:rPr>
        <w:t>Child Protection Act 1999</w:t>
      </w:r>
      <w:r w:rsidRPr="006D2E9D">
        <w:rPr>
          <w:rFonts w:eastAsia="MS Mincho" w:cs="Arial"/>
          <w:lang w:val="en-US" w:eastAsia="en-US"/>
        </w:rPr>
        <w:t>, any person may make a report to Child Safety if they form a reasonable suspicion that:</w:t>
      </w:r>
    </w:p>
    <w:p w14:paraId="76322BB6" w14:textId="77777777" w:rsidR="006D2E9D" w:rsidRPr="006D2E9D" w:rsidRDefault="006D2E9D" w:rsidP="003F3034">
      <w:pPr>
        <w:numPr>
          <w:ilvl w:val="0"/>
          <w:numId w:val="12"/>
        </w:numPr>
        <w:spacing w:after="0" w:line="276" w:lineRule="auto"/>
        <w:jc w:val="both"/>
        <w:rPr>
          <w:rFonts w:eastAsia="MS Mincho" w:cs="Arial"/>
          <w:lang w:val="en-US" w:eastAsia="en-US"/>
        </w:rPr>
      </w:pPr>
      <w:r w:rsidRPr="006D2E9D">
        <w:rPr>
          <w:rFonts w:eastAsia="MS Mincho" w:cs="Arial"/>
          <w:lang w:val="en-US" w:eastAsia="en-US"/>
        </w:rPr>
        <w:t xml:space="preserve">a child may </w:t>
      </w:r>
      <w:proofErr w:type="gramStart"/>
      <w:r w:rsidRPr="006D2E9D">
        <w:rPr>
          <w:rFonts w:eastAsia="MS Mincho" w:cs="Arial"/>
          <w:lang w:val="en-US" w:eastAsia="en-US"/>
        </w:rPr>
        <w:t>be in need of</w:t>
      </w:r>
      <w:proofErr w:type="gramEnd"/>
      <w:r w:rsidRPr="006D2E9D">
        <w:rPr>
          <w:rFonts w:eastAsia="MS Mincho" w:cs="Arial"/>
          <w:lang w:val="en-US" w:eastAsia="en-US"/>
        </w:rPr>
        <w:t xml:space="preserve"> protection; or</w:t>
      </w:r>
    </w:p>
    <w:p w14:paraId="7DC3CFA9" w14:textId="77777777" w:rsidR="006D2E9D" w:rsidRPr="006D2E9D" w:rsidRDefault="006D2E9D" w:rsidP="003F3034">
      <w:pPr>
        <w:numPr>
          <w:ilvl w:val="0"/>
          <w:numId w:val="12"/>
        </w:numPr>
        <w:spacing w:after="0" w:line="276" w:lineRule="auto"/>
        <w:jc w:val="both"/>
        <w:rPr>
          <w:rFonts w:eastAsia="MS Mincho" w:cs="Arial"/>
          <w:lang w:val="en-US" w:eastAsia="en-US"/>
        </w:rPr>
      </w:pPr>
      <w:r w:rsidRPr="006D2E9D">
        <w:rPr>
          <w:rFonts w:eastAsia="MS Mincho" w:cs="Arial"/>
          <w:lang w:val="en-US" w:eastAsia="en-US"/>
        </w:rPr>
        <w:t xml:space="preserve">an unborn child may </w:t>
      </w:r>
      <w:proofErr w:type="gramStart"/>
      <w:r w:rsidRPr="006D2E9D">
        <w:rPr>
          <w:rFonts w:eastAsia="MS Mincho" w:cs="Arial"/>
          <w:lang w:val="en-US" w:eastAsia="en-US"/>
        </w:rPr>
        <w:t>be in need of</w:t>
      </w:r>
      <w:proofErr w:type="gramEnd"/>
      <w:r w:rsidRPr="006D2E9D">
        <w:rPr>
          <w:rFonts w:eastAsia="MS Mincho" w:cs="Arial"/>
          <w:lang w:val="en-US" w:eastAsia="en-US"/>
        </w:rPr>
        <w:t xml:space="preserve"> protection after he or she is born.</w:t>
      </w:r>
    </w:p>
    <w:p w14:paraId="0E3FE8F1" w14:textId="5DD0AADB" w:rsidR="00264AC2" w:rsidRDefault="00264AC2" w:rsidP="00264AC2">
      <w:pPr>
        <w:spacing w:after="0" w:line="276" w:lineRule="auto"/>
        <w:jc w:val="both"/>
        <w:rPr>
          <w:rFonts w:eastAsia="MS Mincho" w:cs="Arial"/>
          <w:lang w:val="en-US" w:eastAsia="en-US"/>
        </w:rPr>
      </w:pPr>
    </w:p>
    <w:p w14:paraId="07160589" w14:textId="77777777" w:rsidR="00264AC2" w:rsidRPr="00264AC2" w:rsidRDefault="00264AC2" w:rsidP="00264AC2">
      <w:pPr>
        <w:spacing w:after="0" w:line="276" w:lineRule="auto"/>
        <w:jc w:val="both"/>
        <w:rPr>
          <w:rFonts w:eastAsia="MS Mincho" w:cs="Arial"/>
          <w:lang w:val="en-US" w:eastAsia="en-US"/>
        </w:rPr>
      </w:pPr>
      <w:r w:rsidRPr="00264AC2">
        <w:rPr>
          <w:rFonts w:eastAsia="MS Mincho" w:cs="Arial"/>
          <w:lang w:val="en-US" w:eastAsia="en-US"/>
        </w:rPr>
        <w:t>If you believe a child is in immediate danger or in a life-threatening situation, contact Emergency Services immediately by dialing 000.</w:t>
      </w:r>
    </w:p>
    <w:p w14:paraId="3E527B78" w14:textId="77777777" w:rsidR="00264AC2" w:rsidRDefault="00264AC2" w:rsidP="00264AC2">
      <w:pPr>
        <w:spacing w:after="0" w:line="276" w:lineRule="auto"/>
        <w:jc w:val="both"/>
        <w:rPr>
          <w:rFonts w:eastAsia="MS Mincho" w:cs="Arial"/>
          <w:lang w:val="en-US" w:eastAsia="en-US"/>
        </w:rPr>
      </w:pPr>
    </w:p>
    <w:p w14:paraId="1FD99A4D" w14:textId="6156C457" w:rsidR="00264AC2" w:rsidRPr="00264AC2" w:rsidRDefault="00264AC2" w:rsidP="00264AC2">
      <w:pPr>
        <w:spacing w:after="0" w:line="276" w:lineRule="auto"/>
        <w:jc w:val="both"/>
        <w:rPr>
          <w:rFonts w:eastAsia="MS Mincho" w:cs="Arial"/>
          <w:lang w:val="en-US" w:eastAsia="en-US"/>
        </w:rPr>
      </w:pPr>
      <w:r w:rsidRPr="00264AC2">
        <w:rPr>
          <w:rFonts w:eastAsia="MS Mincho" w:cs="Arial"/>
          <w:lang w:val="en-US" w:eastAsia="en-US"/>
        </w:rPr>
        <w:t>If urgent contact is required with Child Safety during normal business hours, contact the local Regional Intake Service</w:t>
      </w:r>
      <w:r>
        <w:rPr>
          <w:rFonts w:eastAsia="MS Mincho" w:cs="Arial"/>
          <w:lang w:val="en-US" w:eastAsia="en-US"/>
        </w:rPr>
        <w:t xml:space="preserve"> </w:t>
      </w:r>
      <w:hyperlink r:id="rId32" w:history="1">
        <w:r w:rsidRPr="00264AC2">
          <w:rPr>
            <w:rStyle w:val="Hyperlink"/>
            <w:rFonts w:eastAsia="MS Mincho" w:cs="Arial"/>
            <w:lang w:eastAsia="en-US"/>
          </w:rPr>
          <w:t>Regional Intake Services - Department of Child Safety, Seniors and Disability Services (cyjma.qld.gov.au)</w:t>
        </w:r>
      </w:hyperlink>
      <w:r w:rsidR="007673C4">
        <w:rPr>
          <w:rStyle w:val="Hyperlink"/>
          <w:rFonts w:eastAsia="MS Mincho" w:cs="Arial"/>
          <w:lang w:eastAsia="en-US"/>
        </w:rPr>
        <w:t xml:space="preserve">. </w:t>
      </w:r>
      <w:r w:rsidRPr="00264AC2">
        <w:rPr>
          <w:rFonts w:eastAsia="MS Mincho" w:cs="Arial"/>
          <w:lang w:val="en-US" w:eastAsia="en-US"/>
        </w:rPr>
        <w:t xml:space="preserve">If immediate contact is required after hours, contact the Child Safety After-Hours Service Centre on </w:t>
      </w:r>
      <w:r w:rsidRPr="00264AC2">
        <w:rPr>
          <w:rFonts w:eastAsia="MS Mincho" w:cs="Arial"/>
          <w:b/>
          <w:lang w:val="en-US" w:eastAsia="en-US"/>
        </w:rPr>
        <w:t>1800 177 135</w:t>
      </w:r>
      <w:r w:rsidRPr="00264AC2">
        <w:rPr>
          <w:rFonts w:eastAsia="MS Mincho" w:cs="Arial"/>
          <w:lang w:val="en-US" w:eastAsia="en-US"/>
        </w:rPr>
        <w:t xml:space="preserve">. </w:t>
      </w:r>
    </w:p>
    <w:p w14:paraId="5C6BF803" w14:textId="77777777" w:rsidR="00264AC2" w:rsidRDefault="00264AC2" w:rsidP="00264AC2">
      <w:pPr>
        <w:spacing w:after="0" w:line="276" w:lineRule="auto"/>
        <w:jc w:val="both"/>
        <w:rPr>
          <w:rFonts w:eastAsia="MS Mincho" w:cs="Arial"/>
          <w:lang w:val="en-US" w:eastAsia="en-US"/>
        </w:rPr>
      </w:pPr>
    </w:p>
    <w:p w14:paraId="52CFA2CB" w14:textId="16329A10" w:rsidR="00264AC2" w:rsidRDefault="00264AC2" w:rsidP="00264AC2">
      <w:pPr>
        <w:spacing w:after="0" w:line="276" w:lineRule="auto"/>
        <w:jc w:val="both"/>
        <w:rPr>
          <w:rFonts w:eastAsia="MS Mincho" w:cs="Arial"/>
          <w:lang w:val="en-US" w:eastAsia="en-US"/>
        </w:rPr>
      </w:pPr>
      <w:r w:rsidRPr="00264AC2">
        <w:rPr>
          <w:rFonts w:eastAsia="MS Mincho" w:cs="Arial"/>
          <w:lang w:val="en-US" w:eastAsia="en-US"/>
        </w:rPr>
        <w:t xml:space="preserve">In all other circumstances when making a report to Child Safety, FaCC should use the on-line report form and download a copy of the report to retain for records. </w:t>
      </w:r>
      <w:r w:rsidRPr="00264AC2">
        <w:rPr>
          <w:rFonts w:eastAsia="MS Mincho" w:cs="Arial"/>
          <w:iCs/>
          <w:lang w:val="en-US" w:eastAsia="en-US"/>
        </w:rPr>
        <w:t>The online report of suspected child in need of protection can be accessed via the following link:</w:t>
      </w:r>
      <w:r w:rsidRPr="00264AC2">
        <w:rPr>
          <w:rFonts w:eastAsia="MS Mincho" w:cs="Arial"/>
          <w:i/>
          <w:iCs/>
          <w:u w:val="single"/>
          <w:lang w:val="en-US" w:eastAsia="en-US"/>
        </w:rPr>
        <w:t xml:space="preserve"> </w:t>
      </w:r>
      <w:hyperlink r:id="rId33" w:history="1">
        <w:r w:rsidRPr="00264AC2">
          <w:rPr>
            <w:rStyle w:val="Hyperlink"/>
            <w:rFonts w:eastAsia="MS Mincho" w:cs="Arial"/>
            <w:lang w:val="en-US" w:eastAsia="en-US"/>
          </w:rPr>
          <w:t>Child Safety Reports - (communities.qld.gov.au)</w:t>
        </w:r>
      </w:hyperlink>
    </w:p>
    <w:p w14:paraId="778F07A4" w14:textId="25FB5830" w:rsidR="00264AC2" w:rsidRDefault="00264AC2" w:rsidP="00264AC2">
      <w:pPr>
        <w:spacing w:after="0" w:line="276" w:lineRule="auto"/>
        <w:jc w:val="both"/>
        <w:rPr>
          <w:rFonts w:eastAsia="MS Mincho" w:cs="Arial"/>
          <w:lang w:val="en-US" w:eastAsia="en-US"/>
        </w:rPr>
      </w:pPr>
    </w:p>
    <w:p w14:paraId="5427EF41" w14:textId="77777777" w:rsidR="006D2E9D" w:rsidRPr="006D2E9D" w:rsidRDefault="006D2E9D" w:rsidP="006D2E9D">
      <w:pPr>
        <w:spacing w:line="276" w:lineRule="auto"/>
        <w:jc w:val="both"/>
        <w:rPr>
          <w:rFonts w:eastAsia="MS Mincho" w:cs="Arial"/>
          <w:b/>
          <w:lang w:val="en-US" w:eastAsia="en-US"/>
        </w:rPr>
      </w:pPr>
      <w:r w:rsidRPr="006D2E9D">
        <w:rPr>
          <w:rFonts w:eastAsia="MS Mincho" w:cs="Arial"/>
          <w:b/>
          <w:lang w:val="en-US" w:eastAsia="en-US"/>
        </w:rPr>
        <w:lastRenderedPageBreak/>
        <w:t>Queensland Child Protection Guide</w:t>
      </w:r>
    </w:p>
    <w:p w14:paraId="0D52579D" w14:textId="41E240DB" w:rsidR="00A23D61" w:rsidRDefault="00F044C3" w:rsidP="006D2E9D">
      <w:pPr>
        <w:spacing w:line="276" w:lineRule="auto"/>
        <w:jc w:val="both"/>
        <w:rPr>
          <w:rFonts w:eastAsia="MS Mincho" w:cs="Arial"/>
          <w:lang w:val="en-US" w:eastAsia="en-US"/>
        </w:rPr>
      </w:pPr>
      <w:r>
        <w:rPr>
          <w:rFonts w:eastAsia="MS Mincho" w:cs="Arial"/>
          <w:lang w:val="en-US" w:eastAsia="en-US"/>
        </w:rPr>
        <w:t xml:space="preserve">The Queensland Child Protection Guide is an online decision support tool that assists those who have concerns about a child or young person to </w:t>
      </w:r>
      <w:proofErr w:type="gramStart"/>
      <w:r>
        <w:rPr>
          <w:rFonts w:eastAsia="MS Mincho" w:cs="Arial"/>
          <w:lang w:val="en-US" w:eastAsia="en-US"/>
        </w:rPr>
        <w:t>make a decision</w:t>
      </w:r>
      <w:proofErr w:type="gramEnd"/>
      <w:r>
        <w:rPr>
          <w:rFonts w:eastAsia="MS Mincho" w:cs="Arial"/>
          <w:lang w:val="en-US" w:eastAsia="en-US"/>
        </w:rPr>
        <w:t xml:space="preserve"> about whether to make a report to Child Safety or refer to another service best placed to meet the family’s needs. The guide is </w:t>
      </w:r>
      <w:r w:rsidR="00A64512">
        <w:rPr>
          <w:rFonts w:eastAsia="MS Mincho" w:cs="Arial"/>
          <w:lang w:val="en-US" w:eastAsia="en-US"/>
        </w:rPr>
        <w:t>available statewide and supports professionals to report their concerns to Child Safety or refer the family to a support service.</w:t>
      </w:r>
    </w:p>
    <w:p w14:paraId="478EC77E" w14:textId="77777777" w:rsidR="00A64512" w:rsidRDefault="006D2E9D" w:rsidP="006D2E9D">
      <w:pPr>
        <w:spacing w:after="0" w:line="276" w:lineRule="auto"/>
        <w:jc w:val="both"/>
        <w:rPr>
          <w:rFonts w:eastAsia="MS Mincho" w:cs="Arial"/>
          <w:lang w:val="en-US" w:eastAsia="en-US"/>
        </w:rPr>
      </w:pPr>
      <w:r w:rsidRPr="006D2E9D">
        <w:rPr>
          <w:rFonts w:eastAsia="MS Mincho" w:cs="Arial"/>
          <w:lang w:val="en-US" w:eastAsia="en-US"/>
        </w:rPr>
        <w:t xml:space="preserve">If the outcome is a report to Child Safety or a referral to a FaCC or an Intensive Family Support service is recommended, the CPG will link the user to the appropriate online form for the user to complete and submit electronically. </w:t>
      </w:r>
    </w:p>
    <w:p w14:paraId="3B89B12F" w14:textId="77777777" w:rsidR="00A64512" w:rsidRDefault="00A64512" w:rsidP="006D2E9D">
      <w:pPr>
        <w:spacing w:after="0" w:line="276" w:lineRule="auto"/>
        <w:jc w:val="both"/>
        <w:rPr>
          <w:rFonts w:eastAsia="MS Mincho" w:cs="Arial"/>
          <w:lang w:val="en-US" w:eastAsia="en-US"/>
        </w:rPr>
      </w:pPr>
    </w:p>
    <w:p w14:paraId="21E6C9E5" w14:textId="45AEEDBE" w:rsidR="006D2E9D" w:rsidRPr="006D2E9D" w:rsidRDefault="006C53BD" w:rsidP="000A1989">
      <w:pPr>
        <w:pBdr>
          <w:top w:val="single" w:sz="4" w:space="1" w:color="auto"/>
          <w:left w:val="single" w:sz="4" w:space="4" w:color="auto"/>
          <w:bottom w:val="single" w:sz="4" w:space="1" w:color="auto"/>
          <w:right w:val="single" w:sz="4" w:space="4" w:color="auto"/>
        </w:pBdr>
        <w:shd w:val="clear" w:color="auto" w:fill="C3E6E6" w:themeFill="accent5" w:themeFillTint="66"/>
        <w:spacing w:after="0" w:line="276" w:lineRule="auto"/>
        <w:jc w:val="both"/>
        <w:rPr>
          <w:rFonts w:eastAsia="MS Mincho" w:cs="Arial"/>
          <w:lang w:val="en-US" w:eastAsia="en-US"/>
        </w:rPr>
      </w:pPr>
      <w:r w:rsidRPr="00F3620F">
        <w:rPr>
          <w:rFonts w:eastAsia="MS Mincho" w:cs="Arial"/>
          <w:b/>
          <w:bCs/>
          <w:lang w:val="en-US" w:eastAsia="en-US"/>
        </w:rPr>
        <w:t>RESOURCE:</w:t>
      </w:r>
      <w:r>
        <w:rPr>
          <w:rFonts w:eastAsia="MS Mincho" w:cs="Arial"/>
          <w:lang w:val="en-US" w:eastAsia="en-US"/>
        </w:rPr>
        <w:t xml:space="preserve"> the CPG and supporting instructions </w:t>
      </w:r>
      <w:r w:rsidR="006D2E9D" w:rsidRPr="006D2E9D">
        <w:rPr>
          <w:rFonts w:eastAsia="MS Mincho" w:cs="Arial"/>
          <w:lang w:val="en-US" w:eastAsia="en-US"/>
        </w:rPr>
        <w:t xml:space="preserve">is </w:t>
      </w:r>
      <w:r>
        <w:rPr>
          <w:rFonts w:eastAsia="MS Mincho" w:cs="Arial"/>
          <w:lang w:val="en-US" w:eastAsia="en-US"/>
        </w:rPr>
        <w:t>accessible at</w:t>
      </w:r>
      <w:r w:rsidR="006D2E9D" w:rsidRPr="006D2E9D">
        <w:rPr>
          <w:rFonts w:eastAsia="MS Mincho" w:cs="Arial"/>
          <w:lang w:val="en-US" w:eastAsia="en-US"/>
        </w:rPr>
        <w:t xml:space="preserve"> </w:t>
      </w:r>
      <w:hyperlink r:id="rId34" w:history="1">
        <w:r w:rsidR="006D2E9D" w:rsidRPr="006D2E9D">
          <w:rPr>
            <w:rFonts w:eastAsia="MS Mincho" w:cs="Arial"/>
            <w:color w:val="0000FF"/>
            <w:u w:val="single"/>
            <w:lang w:val="en-US" w:eastAsia="en-US"/>
          </w:rPr>
          <w:t>QLD Child Protection Guide (communities.qld.gov.au)</w:t>
        </w:r>
      </w:hyperlink>
    </w:p>
    <w:p w14:paraId="2DDC0F5D" w14:textId="77777777" w:rsidR="006D2E9D" w:rsidRPr="006D2E9D" w:rsidRDefault="006D2E9D" w:rsidP="006D2E9D">
      <w:pPr>
        <w:spacing w:after="0" w:line="276" w:lineRule="auto"/>
        <w:jc w:val="both"/>
        <w:rPr>
          <w:rFonts w:eastAsia="MS Mincho" w:cs="Arial"/>
          <w:lang w:val="en-US" w:eastAsia="en-US"/>
        </w:rPr>
      </w:pPr>
    </w:p>
    <w:p w14:paraId="199FD36E" w14:textId="77777777" w:rsidR="006D2E9D" w:rsidRPr="006D2E9D" w:rsidRDefault="006D2E9D" w:rsidP="006D2E9D">
      <w:pPr>
        <w:spacing w:line="276" w:lineRule="auto"/>
        <w:jc w:val="both"/>
        <w:rPr>
          <w:rFonts w:eastAsia="MS Mincho" w:cs="Arial"/>
          <w:b/>
          <w:lang w:eastAsia="en-US"/>
        </w:rPr>
      </w:pPr>
      <w:bookmarkStart w:id="82" w:name="_Toc473550790"/>
      <w:r w:rsidRPr="006D2E9D">
        <w:rPr>
          <w:rFonts w:eastAsia="MS Mincho" w:cs="Arial"/>
          <w:b/>
          <w:lang w:eastAsia="en-US"/>
        </w:rPr>
        <w:t xml:space="preserve">Reporting to Child Safety based on information provided at </w:t>
      </w:r>
      <w:proofErr w:type="gramStart"/>
      <w:r w:rsidRPr="006D2E9D">
        <w:rPr>
          <w:rFonts w:eastAsia="MS Mincho" w:cs="Arial"/>
          <w:b/>
          <w:lang w:eastAsia="en-US"/>
        </w:rPr>
        <w:t>referral</w:t>
      </w:r>
      <w:bookmarkEnd w:id="82"/>
      <w:proofErr w:type="gramEnd"/>
      <w:r w:rsidRPr="006D2E9D">
        <w:rPr>
          <w:rFonts w:eastAsia="MS Mincho" w:cs="Arial"/>
          <w:b/>
          <w:lang w:eastAsia="en-US"/>
        </w:rPr>
        <w:t xml:space="preserve"> </w:t>
      </w:r>
    </w:p>
    <w:p w14:paraId="237ED038" w14:textId="3CA6CD8D"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When a FaCC receives a referral where the concerns are assessed as reaching the threshold for a report to Child Safety, FaCC will contact the referrer and encourage them to report directly to the appropriate RIS. This not only ensures all relevant information is provided directly to Child Safety </w:t>
      </w:r>
      <w:r w:rsidRPr="00F3620F">
        <w:rPr>
          <w:rFonts w:eastAsia="MS Mincho" w:cs="Arial"/>
          <w:lang w:val="en-US" w:eastAsia="en-US"/>
        </w:rPr>
        <w:t xml:space="preserve">but by making a direct report to Child Safety, the referrer receives protection as a notifier under the </w:t>
      </w:r>
      <w:r w:rsidRPr="00F3620F">
        <w:rPr>
          <w:rFonts w:eastAsia="MS Mincho" w:cs="Arial"/>
          <w:i/>
          <w:lang w:val="en-US" w:eastAsia="en-US"/>
        </w:rPr>
        <w:t>Child Protection Act 1999</w:t>
      </w:r>
      <w:r w:rsidR="00BF417F" w:rsidRPr="00F3620F">
        <w:rPr>
          <w:rFonts w:eastAsia="MS Mincho" w:cs="Arial"/>
          <w:lang w:val="en-US" w:eastAsia="en-US"/>
        </w:rPr>
        <w:t>.</w:t>
      </w:r>
      <w:r w:rsidR="00BF417F" w:rsidRPr="006D2E9D">
        <w:rPr>
          <w:rFonts w:eastAsia="MS Mincho" w:cs="Arial"/>
          <w:lang w:val="en-US" w:eastAsia="en-US"/>
        </w:rPr>
        <w:t xml:space="preserve"> </w:t>
      </w:r>
    </w:p>
    <w:p w14:paraId="5306C318" w14:textId="62C07A6D"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The only exception to re-contacting the referrer to make a report direct to Child Safety would be under circumstances </w:t>
      </w:r>
      <w:proofErr w:type="gramStart"/>
      <w:r w:rsidRPr="006D2E9D">
        <w:rPr>
          <w:rFonts w:eastAsia="MS Mincho" w:cs="Arial"/>
          <w:lang w:val="en-US" w:eastAsia="en-US"/>
        </w:rPr>
        <w:t>where</w:t>
      </w:r>
      <w:proofErr w:type="gramEnd"/>
      <w:r w:rsidRPr="006D2E9D">
        <w:rPr>
          <w:rFonts w:eastAsia="MS Mincho" w:cs="Arial"/>
          <w:lang w:val="en-US" w:eastAsia="en-US"/>
        </w:rPr>
        <w:t xml:space="preserve"> doing so could adversely affect the safety of a child or another member of the family</w:t>
      </w:r>
      <w:r w:rsidR="00BF417F" w:rsidRPr="006D2E9D">
        <w:rPr>
          <w:rFonts w:eastAsia="MS Mincho" w:cs="Arial"/>
          <w:lang w:val="en-US" w:eastAsia="en-US"/>
        </w:rPr>
        <w:t xml:space="preserve">. </w:t>
      </w:r>
    </w:p>
    <w:p w14:paraId="457745E3" w14:textId="6E437A8D"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When a professional referrer agrees to make a report to Child Safety, FaCC will request an email from the referrer to confirm this has occurred, allowing the FaCC referral record to be closed. If this advice/email is not received within a </w:t>
      </w:r>
      <w:r w:rsidR="002038DB" w:rsidRPr="006D2E9D">
        <w:rPr>
          <w:rFonts w:eastAsia="MS Mincho" w:cs="Arial"/>
          <w:lang w:val="en-US" w:eastAsia="en-US"/>
        </w:rPr>
        <w:t>48-hour</w:t>
      </w:r>
      <w:r w:rsidRPr="006D2E9D">
        <w:rPr>
          <w:rFonts w:eastAsia="MS Mincho" w:cs="Arial"/>
          <w:lang w:val="en-US" w:eastAsia="en-US"/>
        </w:rPr>
        <w:t xml:space="preserve"> period, FaCC should report the matter directly to the RIS, including details of the concerns and the identity of the original referrer. Under these circumstances the FaCC worker is recorded and protected as a notifier. </w:t>
      </w:r>
    </w:p>
    <w:p w14:paraId="0BC0EAF6" w14:textId="79EDAB26" w:rsidR="006D2E9D" w:rsidRDefault="006D2E9D" w:rsidP="006D2E9D">
      <w:pPr>
        <w:spacing w:after="0" w:line="276" w:lineRule="auto"/>
        <w:jc w:val="both"/>
        <w:rPr>
          <w:rFonts w:eastAsia="MS Mincho" w:cs="Arial"/>
          <w:lang w:val="en-US" w:eastAsia="en-US"/>
        </w:rPr>
      </w:pPr>
      <w:r w:rsidRPr="00C3214A">
        <w:rPr>
          <w:rFonts w:eastAsia="MS Mincho" w:cs="Arial"/>
          <w:lang w:val="en-US" w:eastAsia="en-US"/>
        </w:rPr>
        <w:t>If the referrer is not a professional and FaCC assesses the concerns detailed in the referral reach the threshold for a report to Child Safety, FaCC should report the matter directly to the RIS.</w:t>
      </w:r>
    </w:p>
    <w:p w14:paraId="263437C1" w14:textId="77777777" w:rsidR="00A308D2" w:rsidRDefault="00A308D2" w:rsidP="006D2E9D">
      <w:pPr>
        <w:spacing w:after="0" w:line="276" w:lineRule="auto"/>
        <w:jc w:val="both"/>
        <w:rPr>
          <w:rFonts w:eastAsia="MS Mincho" w:cs="Arial"/>
          <w:lang w:val="en-US" w:eastAsia="en-US"/>
        </w:rPr>
      </w:pPr>
    </w:p>
    <w:tbl>
      <w:tblPr>
        <w:tblStyle w:val="TableGrid"/>
        <w:tblW w:w="0" w:type="auto"/>
        <w:tblLook w:val="04A0" w:firstRow="1" w:lastRow="0" w:firstColumn="1" w:lastColumn="0" w:noHBand="0" w:noVBand="1"/>
      </w:tblPr>
      <w:tblGrid>
        <w:gridCol w:w="9628"/>
      </w:tblGrid>
      <w:tr w:rsidR="00A308D2" w14:paraId="541DD621" w14:textId="77777777" w:rsidTr="000A1989">
        <w:tc>
          <w:tcPr>
            <w:tcW w:w="9628" w:type="dxa"/>
            <w:shd w:val="clear" w:color="auto" w:fill="C3E6E6" w:themeFill="accent5" w:themeFillTint="66"/>
          </w:tcPr>
          <w:p w14:paraId="3470529B" w14:textId="715A5CF7" w:rsidR="00A308D2" w:rsidRDefault="00A308D2" w:rsidP="006D2E9D">
            <w:pPr>
              <w:spacing w:after="0" w:line="276" w:lineRule="auto"/>
              <w:jc w:val="both"/>
              <w:rPr>
                <w:rFonts w:eastAsia="MS Mincho" w:cs="Arial"/>
                <w:lang w:val="en-US" w:eastAsia="en-US"/>
              </w:rPr>
            </w:pPr>
            <w:r w:rsidRPr="00A308D2">
              <w:rPr>
                <w:rFonts w:eastAsia="MS Mincho" w:cs="Arial"/>
                <w:b/>
                <w:bCs/>
                <w:lang w:val="en-US" w:eastAsia="en-US"/>
              </w:rPr>
              <w:t>Practice tip</w:t>
            </w:r>
            <w:r>
              <w:rPr>
                <w:rFonts w:eastAsia="MS Mincho" w:cs="Arial"/>
                <w:lang w:val="en-US" w:eastAsia="en-US"/>
              </w:rPr>
              <w:t xml:space="preserve">: if uncertain, FaCC may contact their PCPP to discuss any concerns to determine if a report to Child Safety is required. </w:t>
            </w:r>
          </w:p>
        </w:tc>
      </w:tr>
    </w:tbl>
    <w:p w14:paraId="163B0976" w14:textId="77777777" w:rsidR="006D2E9D" w:rsidRPr="006D2E9D" w:rsidRDefault="006D2E9D" w:rsidP="00E54702">
      <w:pPr>
        <w:spacing w:before="240" w:after="200" w:line="276" w:lineRule="auto"/>
        <w:jc w:val="both"/>
        <w:rPr>
          <w:rFonts w:eastAsia="MS Mincho"/>
          <w:b/>
          <w:szCs w:val="26"/>
          <w:lang w:val="en-US" w:eastAsia="en-US"/>
        </w:rPr>
      </w:pPr>
      <w:bookmarkStart w:id="83" w:name="_Toc473550791"/>
      <w:r w:rsidRPr="006D2E9D">
        <w:rPr>
          <w:rFonts w:eastAsia="MS Mincho"/>
          <w:b/>
          <w:lang w:eastAsia="en-US"/>
        </w:rPr>
        <w:t xml:space="preserve">Reporting to Child Safety based on information gathered during an </w:t>
      </w:r>
      <w:proofErr w:type="gramStart"/>
      <w:r w:rsidRPr="006D2E9D">
        <w:rPr>
          <w:rFonts w:eastAsia="MS Mincho"/>
          <w:b/>
          <w:lang w:eastAsia="en-US"/>
        </w:rPr>
        <w:t>intervention</w:t>
      </w:r>
      <w:bookmarkEnd w:id="83"/>
      <w:proofErr w:type="gramEnd"/>
      <w:r w:rsidRPr="006D2E9D">
        <w:rPr>
          <w:rFonts w:eastAsia="MS Mincho"/>
          <w:b/>
          <w:lang w:eastAsia="en-US"/>
        </w:rPr>
        <w:t xml:space="preserve"> </w:t>
      </w:r>
    </w:p>
    <w:p w14:paraId="71E6AC5D" w14:textId="0A077F95"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If</w:t>
      </w:r>
      <w:r w:rsidR="00630811">
        <w:rPr>
          <w:rFonts w:eastAsia="MS Mincho" w:cs="Arial"/>
          <w:lang w:val="en-US" w:eastAsia="en-US"/>
        </w:rPr>
        <w:t>,</w:t>
      </w:r>
      <w:r w:rsidRPr="006D2E9D">
        <w:rPr>
          <w:rFonts w:eastAsia="MS Mincho" w:cs="Arial"/>
          <w:lang w:val="en-US" w:eastAsia="en-US"/>
        </w:rPr>
        <w:t xml:space="preserve"> </w:t>
      </w:r>
      <w:proofErr w:type="gramStart"/>
      <w:r w:rsidRPr="006D2E9D">
        <w:rPr>
          <w:rFonts w:eastAsia="MS Mincho" w:cs="Arial"/>
          <w:lang w:val="en-US" w:eastAsia="en-US"/>
        </w:rPr>
        <w:t>during the course of</w:t>
      </w:r>
      <w:proofErr w:type="gramEnd"/>
      <w:r w:rsidRPr="006D2E9D">
        <w:rPr>
          <w:rFonts w:eastAsia="MS Mincho" w:cs="Arial"/>
          <w:lang w:val="en-US" w:eastAsia="en-US"/>
        </w:rPr>
        <w:t xml:space="preserve"> their engagement with a family, FaCC suspects a child may be in need of protection, FaCC is responsible for reporting the matter to Child Safety through the RIS. </w:t>
      </w:r>
    </w:p>
    <w:p w14:paraId="396F5AFB"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FaCC may use the CPG to support their decision making as to whether their concerns should be reported to Child Safety and a case consultation with the PCPP may also assist. </w:t>
      </w:r>
    </w:p>
    <w:p w14:paraId="000217F1" w14:textId="5C4AF0DE"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Where the concerns clearly reach the threshold for a report to Child Safety or an urgent response is considered necessary, the FaCC can report to Child Safety without prior consultation with either the </w:t>
      </w:r>
      <w:r w:rsidRPr="006D2E9D">
        <w:rPr>
          <w:rFonts w:eastAsia="MS Mincho" w:cs="Arial"/>
          <w:lang w:val="en-US" w:eastAsia="en-US"/>
        </w:rPr>
        <w:lastRenderedPageBreak/>
        <w:t>CPG or the PCPP (</w:t>
      </w:r>
      <w:r w:rsidRPr="00B579A4">
        <w:rPr>
          <w:rFonts w:eastAsia="MS Mincho" w:cs="Arial"/>
          <w:i/>
          <w:iCs/>
          <w:lang w:val="en-US" w:eastAsia="en-US"/>
        </w:rPr>
        <w:t>Note: the service will report information about immediate danger to the relevant Emergency Service/s</w:t>
      </w:r>
      <w:r w:rsidRPr="006D2E9D">
        <w:rPr>
          <w:rFonts w:eastAsia="MS Mincho" w:cs="Arial"/>
          <w:lang w:val="en-US" w:eastAsia="en-US"/>
        </w:rPr>
        <w:t>).</w:t>
      </w:r>
    </w:p>
    <w:p w14:paraId="6B5D3A56"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Where active engagement has commenced with the family, regardless of FaCC reporting the matter to Child Safety, engagement will continue with the family unless exceptional circumstances exist (</w:t>
      </w:r>
      <w:proofErr w:type="gramStart"/>
      <w:r w:rsidRPr="006D2E9D">
        <w:rPr>
          <w:rFonts w:eastAsia="MS Mincho" w:cs="Arial"/>
          <w:lang w:val="en-US" w:eastAsia="en-US"/>
        </w:rPr>
        <w:t>e.g.</w:t>
      </w:r>
      <w:proofErr w:type="gramEnd"/>
      <w:r w:rsidRPr="006D2E9D">
        <w:rPr>
          <w:rFonts w:eastAsia="MS Mincho" w:cs="Arial"/>
          <w:lang w:val="en-US" w:eastAsia="en-US"/>
        </w:rPr>
        <w:t xml:space="preserve"> concerns regarding the safety of staff or under direction from Child Safety). </w:t>
      </w:r>
    </w:p>
    <w:p w14:paraId="7293E183" w14:textId="701E61A3"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FaCC will only cease involvement with a family if they are advised the family is subject to ongoing departmental intervention (</w:t>
      </w:r>
      <w:proofErr w:type="gramStart"/>
      <w:r w:rsidRPr="006D2E9D">
        <w:rPr>
          <w:rFonts w:eastAsia="MS Mincho" w:cs="Arial"/>
          <w:lang w:val="en-US" w:eastAsia="en-US"/>
        </w:rPr>
        <w:t>i.e.</w:t>
      </w:r>
      <w:proofErr w:type="gramEnd"/>
      <w:r w:rsidRPr="006D2E9D">
        <w:rPr>
          <w:rFonts w:eastAsia="MS Mincho" w:cs="Arial"/>
          <w:lang w:val="en-US" w:eastAsia="en-US"/>
        </w:rPr>
        <w:t xml:space="preserve"> Intervention with Parental Agreement (IPA) or Child Protection Order)</w:t>
      </w:r>
      <w:r w:rsidR="00BF417F" w:rsidRPr="006D2E9D">
        <w:rPr>
          <w:rFonts w:eastAsia="MS Mincho" w:cs="Arial"/>
          <w:lang w:val="en-US" w:eastAsia="en-US"/>
        </w:rPr>
        <w:t xml:space="preserve">. </w:t>
      </w:r>
      <w:r w:rsidRPr="006D2E9D">
        <w:rPr>
          <w:rFonts w:eastAsia="MS Mincho" w:cs="Arial"/>
          <w:lang w:val="en-US" w:eastAsia="en-US"/>
        </w:rPr>
        <w:t xml:space="preserve">This also applies if while working with a family, FaCC become aware Child Safety is currently undertaking an Investigation and Assessment. </w:t>
      </w:r>
    </w:p>
    <w:p w14:paraId="2E3F585A" w14:textId="218C3F3F"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However, if the FaCC receives a referral and prior to commencing engagement with the family the FaCC is made aware an Investigation &amp; Assessment (I&amp;A) is pending from Child Safety, the FaCC will not commence any engagement until after the I&amp;A is completed and the outcome known.</w:t>
      </w:r>
    </w:p>
    <w:p w14:paraId="4F2D2E9D" w14:textId="7CB626CE"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Where FaCC suspect or are informed Child Safety are currently involved with a family, FaCC should contact Child Safety to inform them of current FaCC involvement and where safe to do so, help coordinate the best options for the family. The PCPP may assist by coordinating this liaison.</w:t>
      </w:r>
    </w:p>
    <w:p w14:paraId="1362268A" w14:textId="77777777" w:rsidR="006D2E9D" w:rsidRDefault="006D2E9D" w:rsidP="00B579A4">
      <w:pPr>
        <w:spacing w:after="0" w:line="276" w:lineRule="auto"/>
        <w:jc w:val="both"/>
        <w:rPr>
          <w:rFonts w:eastAsia="MS Mincho" w:cs="Arial"/>
          <w:lang w:val="en-US" w:eastAsia="en-US"/>
        </w:rPr>
      </w:pPr>
      <w:r w:rsidRPr="006D2E9D">
        <w:rPr>
          <w:rFonts w:eastAsia="MS Mincho" w:cs="Arial"/>
          <w:lang w:val="en-US" w:eastAsia="en-US"/>
        </w:rPr>
        <w:t>Local protocols for managing these scenarios are encouraged.</w:t>
      </w:r>
    </w:p>
    <w:p w14:paraId="053A96EA" w14:textId="77777777" w:rsidR="00021BAB" w:rsidRPr="006D2E9D" w:rsidRDefault="00021BAB" w:rsidP="008647F4">
      <w:pPr>
        <w:spacing w:after="0" w:line="276" w:lineRule="auto"/>
        <w:jc w:val="both"/>
        <w:rPr>
          <w:rFonts w:eastAsia="MS Mincho" w:cs="Arial"/>
          <w:lang w:val="en-US" w:eastAsia="en-US"/>
        </w:rPr>
      </w:pPr>
    </w:p>
    <w:p w14:paraId="543897E3" w14:textId="77777777" w:rsidR="006D2E9D" w:rsidRPr="006D2E9D" w:rsidRDefault="006D2E9D" w:rsidP="00C17D3A">
      <w:pPr>
        <w:pStyle w:val="Heading3"/>
        <w:rPr>
          <w:rFonts w:eastAsia="MS Gothic"/>
          <w:lang w:eastAsia="en-US"/>
        </w:rPr>
      </w:pPr>
      <w:bookmarkStart w:id="84" w:name="_Toc408568338"/>
      <w:bookmarkStart w:id="85" w:name="_Toc473550807"/>
      <w:bookmarkStart w:id="86" w:name="_Toc502756376"/>
      <w:bookmarkStart w:id="87" w:name="_Toc510771450"/>
      <w:bookmarkStart w:id="88" w:name="_Toc136420365"/>
      <w:bookmarkStart w:id="89" w:name="_Toc151735582"/>
      <w:r w:rsidRPr="006D2E9D">
        <w:rPr>
          <w:rFonts w:eastAsia="MS Gothic"/>
          <w:lang w:eastAsia="en-US"/>
        </w:rPr>
        <w:t xml:space="preserve">3.8 Working with Aboriginal and Torres Strait Islander </w:t>
      </w:r>
      <w:proofErr w:type="gramStart"/>
      <w:r w:rsidRPr="006D2E9D">
        <w:rPr>
          <w:rFonts w:eastAsia="MS Gothic"/>
          <w:lang w:eastAsia="en-US"/>
        </w:rPr>
        <w:t>families</w:t>
      </w:r>
      <w:bookmarkEnd w:id="84"/>
      <w:bookmarkEnd w:id="85"/>
      <w:bookmarkEnd w:id="86"/>
      <w:bookmarkEnd w:id="87"/>
      <w:bookmarkEnd w:id="88"/>
      <w:bookmarkEnd w:id="89"/>
      <w:proofErr w:type="gramEnd"/>
    </w:p>
    <w:p w14:paraId="045DF016" w14:textId="77777777" w:rsidR="006D2E9D" w:rsidRPr="006D2E9D" w:rsidRDefault="006D2E9D" w:rsidP="006D2E9D">
      <w:pPr>
        <w:autoSpaceDE w:val="0"/>
        <w:autoSpaceDN w:val="0"/>
        <w:adjustRightInd w:val="0"/>
        <w:spacing w:after="0" w:line="276" w:lineRule="auto"/>
        <w:jc w:val="both"/>
        <w:rPr>
          <w:rFonts w:eastAsia="MS Mincho" w:cs="Arial"/>
          <w:color w:val="000000"/>
          <w:szCs w:val="22"/>
          <w:lang w:eastAsia="en-US"/>
        </w:rPr>
      </w:pPr>
      <w:r w:rsidRPr="006D2E9D">
        <w:rPr>
          <w:rFonts w:eastAsia="MS Mincho" w:cs="Arial"/>
          <w:color w:val="000000"/>
          <w:szCs w:val="22"/>
          <w:lang w:eastAsia="en-US"/>
        </w:rPr>
        <w:t xml:space="preserve">Aboriginal and Torres Strait Islander families continue to be disproportionately impacted by and within the child protection system and FaCC services have an opportunity to make a significant difference for First Nations families. While Aboriginal and Torres Strait Islander Family Wellbeing Services are the specialist option for service delivery, there may be times when a First Nation family chooses to access FaCC. Mainstream </w:t>
      </w:r>
      <w:proofErr w:type="spellStart"/>
      <w:r w:rsidRPr="006D2E9D">
        <w:rPr>
          <w:rFonts w:eastAsia="MS Mincho" w:cs="Arial"/>
          <w:color w:val="000000"/>
          <w:szCs w:val="22"/>
          <w:lang w:eastAsia="en-US"/>
        </w:rPr>
        <w:t>FaCCs’</w:t>
      </w:r>
      <w:proofErr w:type="spellEnd"/>
      <w:r w:rsidRPr="006D2E9D">
        <w:rPr>
          <w:rFonts w:eastAsia="MS Mincho" w:cs="Arial"/>
          <w:color w:val="000000"/>
          <w:szCs w:val="22"/>
          <w:lang w:eastAsia="en-US"/>
        </w:rPr>
        <w:t xml:space="preserve"> service response must be culturally safe and ideally delivered by a First Nations staff member.  Active application of the Aboriginal and Torres Strait Islander Child Placement Principle is not only applicable to statutory child protection and must be part of practice by FaCC workers.</w:t>
      </w:r>
    </w:p>
    <w:p w14:paraId="22D02235" w14:textId="77777777" w:rsidR="006D2E9D" w:rsidRPr="006D2E9D" w:rsidRDefault="006D2E9D" w:rsidP="006D2E9D">
      <w:pPr>
        <w:autoSpaceDE w:val="0"/>
        <w:autoSpaceDN w:val="0"/>
        <w:adjustRightInd w:val="0"/>
        <w:spacing w:after="0" w:line="276" w:lineRule="auto"/>
        <w:jc w:val="both"/>
        <w:rPr>
          <w:rFonts w:eastAsia="MS Mincho" w:cs="Arial"/>
          <w:color w:val="0000FF"/>
          <w:szCs w:val="22"/>
          <w:lang w:eastAsia="en-US"/>
        </w:rPr>
      </w:pPr>
    </w:p>
    <w:p w14:paraId="25BD1728" w14:textId="24C73E9E" w:rsidR="006D2E9D" w:rsidRDefault="00EF7D55" w:rsidP="006D2E9D">
      <w:pPr>
        <w:autoSpaceDE w:val="0"/>
        <w:autoSpaceDN w:val="0"/>
        <w:adjustRightInd w:val="0"/>
        <w:spacing w:after="0" w:line="276" w:lineRule="auto"/>
        <w:jc w:val="both"/>
        <w:rPr>
          <w:rFonts w:eastAsia="MS Mincho" w:cs="Arial"/>
          <w:color w:val="000000"/>
          <w:szCs w:val="22"/>
          <w:lang w:eastAsia="en-US"/>
        </w:rPr>
      </w:pPr>
      <w:hyperlink w:anchor="Appendix_4" w:history="1">
        <w:r w:rsidR="006D2E9D" w:rsidRPr="00125D95">
          <w:rPr>
            <w:rStyle w:val="Hyperlink"/>
            <w:rFonts w:eastAsia="MS Mincho" w:cs="Arial"/>
            <w:szCs w:val="22"/>
            <w:lang w:eastAsia="en-US"/>
          </w:rPr>
          <w:t xml:space="preserve">Appendix </w:t>
        </w:r>
        <w:r w:rsidR="00125D95">
          <w:rPr>
            <w:rStyle w:val="Hyperlink"/>
            <w:rFonts w:eastAsia="MS Mincho" w:cs="Arial"/>
            <w:szCs w:val="22"/>
            <w:lang w:eastAsia="en-US"/>
          </w:rPr>
          <w:t>4</w:t>
        </w:r>
      </w:hyperlink>
      <w:r w:rsidR="006D2E9D" w:rsidRPr="006D2E9D">
        <w:rPr>
          <w:rFonts w:eastAsia="MS Mincho" w:cs="Arial"/>
          <w:color w:val="0000FF"/>
          <w:szCs w:val="22"/>
          <w:lang w:eastAsia="en-US"/>
        </w:rPr>
        <w:t xml:space="preserve"> </w:t>
      </w:r>
      <w:r w:rsidR="006D2E9D" w:rsidRPr="006D2E9D">
        <w:rPr>
          <w:rFonts w:eastAsia="MS Mincho" w:cs="Arial"/>
          <w:color w:val="000000"/>
          <w:szCs w:val="22"/>
          <w:lang w:eastAsia="en-US"/>
        </w:rPr>
        <w:t xml:space="preserve">outlines the practice principles for responding effectively to Aboriginal and Torres Strait Islander children, young </w:t>
      </w:r>
      <w:proofErr w:type="gramStart"/>
      <w:r w:rsidR="006D2E9D" w:rsidRPr="006D2E9D">
        <w:rPr>
          <w:rFonts w:eastAsia="MS Mincho" w:cs="Arial"/>
          <w:color w:val="000000"/>
          <w:szCs w:val="22"/>
          <w:lang w:eastAsia="en-US"/>
        </w:rPr>
        <w:t>people</w:t>
      </w:r>
      <w:proofErr w:type="gramEnd"/>
      <w:r w:rsidR="006D2E9D" w:rsidRPr="006D2E9D">
        <w:rPr>
          <w:rFonts w:eastAsia="MS Mincho" w:cs="Arial"/>
          <w:color w:val="000000"/>
          <w:szCs w:val="22"/>
          <w:lang w:eastAsia="en-US"/>
        </w:rPr>
        <w:t xml:space="preserve"> and their families. A mandatory consideration is the Aboriginal and Torres Strait Islander Child Placement Principle and its active application. At the core is acknowledgement of the negative legacy of colonialism in Australia and the historical and continuing intergenerational trauma on Aboriginal and Torres Strait Islander families. The right to self-determination must be respected and a commitment made to prevent re-traumatisation. This is achieved by fostering genuine partnerships with cultural allies to maintain cultural integrity in service provision and by facilitating meaningful participation by First Nations families in decisions which impact their lives.</w:t>
      </w:r>
    </w:p>
    <w:p w14:paraId="57B427B4" w14:textId="77777777" w:rsidR="00021BAB" w:rsidRPr="006D2E9D" w:rsidRDefault="00021BAB" w:rsidP="006D2E9D">
      <w:pPr>
        <w:autoSpaceDE w:val="0"/>
        <w:autoSpaceDN w:val="0"/>
        <w:adjustRightInd w:val="0"/>
        <w:spacing w:after="0" w:line="276" w:lineRule="auto"/>
        <w:jc w:val="both"/>
        <w:rPr>
          <w:rFonts w:eastAsia="MS Mincho" w:cs="Arial"/>
          <w:color w:val="000000"/>
          <w:szCs w:val="22"/>
          <w:lang w:eastAsia="en-US"/>
        </w:rPr>
      </w:pPr>
    </w:p>
    <w:p w14:paraId="622E3372" w14:textId="77777777" w:rsidR="006D2E9D" w:rsidRPr="006D2E9D" w:rsidRDefault="006D2E9D" w:rsidP="00C17D3A">
      <w:pPr>
        <w:pStyle w:val="Heading3"/>
        <w:rPr>
          <w:rFonts w:eastAsia="MS Gothic"/>
          <w:lang w:eastAsia="en-US"/>
        </w:rPr>
      </w:pPr>
      <w:bookmarkStart w:id="90" w:name="_Toc502756377"/>
      <w:bookmarkStart w:id="91" w:name="_Toc136420366"/>
      <w:bookmarkStart w:id="92" w:name="_Toc151735583"/>
      <w:r w:rsidRPr="006D2E9D">
        <w:rPr>
          <w:rFonts w:eastAsia="MS Gothic"/>
          <w:lang w:eastAsia="en-US"/>
        </w:rPr>
        <w:t>3.9 Working with Culturally and Linguistically Diverse Families</w:t>
      </w:r>
      <w:bookmarkEnd w:id="90"/>
      <w:bookmarkEnd w:id="91"/>
      <w:bookmarkEnd w:id="92"/>
    </w:p>
    <w:p w14:paraId="2178750E" w14:textId="77777777" w:rsidR="006D2E9D" w:rsidRPr="006D2E9D" w:rsidRDefault="006D2E9D" w:rsidP="006D2E9D">
      <w:pPr>
        <w:spacing w:line="276" w:lineRule="auto"/>
        <w:jc w:val="both"/>
        <w:rPr>
          <w:rFonts w:eastAsia="MS Mincho" w:cs="Arial"/>
          <w:lang w:val="en-US" w:eastAsia="en-US"/>
        </w:rPr>
      </w:pPr>
      <w:r w:rsidRPr="006D2E9D">
        <w:rPr>
          <w:rFonts w:eastAsia="MS Mincho" w:cs="Arial"/>
          <w:lang w:val="en-US" w:eastAsia="en-US"/>
        </w:rPr>
        <w:t xml:space="preserve">FaCC staff are required to be capable of responding in a culturally sensitive way to families from culturally and linguistically diverse (CALD) backgrounds. </w:t>
      </w:r>
    </w:p>
    <w:p w14:paraId="252F6F5B" w14:textId="77777777" w:rsidR="006D2E9D" w:rsidRPr="006D2E9D" w:rsidRDefault="006D2E9D" w:rsidP="006D2E9D">
      <w:pPr>
        <w:spacing w:line="276" w:lineRule="auto"/>
        <w:jc w:val="both"/>
        <w:rPr>
          <w:rFonts w:eastAsia="MS Mincho" w:cs="Arial"/>
          <w:iCs/>
          <w:lang w:val="en-US" w:eastAsia="en-US"/>
        </w:rPr>
      </w:pPr>
      <w:r w:rsidRPr="006D2E9D">
        <w:rPr>
          <w:rFonts w:eastAsia="MS Mincho" w:cs="Arial"/>
          <w:iCs/>
          <w:lang w:val="en-US" w:eastAsia="en-US"/>
        </w:rPr>
        <w:lastRenderedPageBreak/>
        <w:t xml:space="preserve">Families from CALD backgrounds require services to be responsive to their specific needs. Services need to demonstrate their willingness and capacity to work with people from diverse backgrounds by developing specific strategies including linking with local multicultural </w:t>
      </w:r>
      <w:proofErr w:type="spellStart"/>
      <w:r w:rsidRPr="006D2E9D">
        <w:rPr>
          <w:rFonts w:eastAsia="MS Mincho" w:cs="Arial"/>
          <w:iCs/>
          <w:lang w:val="en-US" w:eastAsia="en-US"/>
        </w:rPr>
        <w:t>organisations</w:t>
      </w:r>
      <w:proofErr w:type="spellEnd"/>
      <w:r w:rsidRPr="006D2E9D">
        <w:rPr>
          <w:rFonts w:eastAsia="MS Mincho" w:cs="Arial"/>
          <w:iCs/>
          <w:lang w:val="en-US" w:eastAsia="en-US"/>
        </w:rPr>
        <w:t xml:space="preserve"> and engaging interpreter services where required. </w:t>
      </w:r>
    </w:p>
    <w:p w14:paraId="27CFC4A9" w14:textId="77777777" w:rsidR="006D2E9D" w:rsidRPr="006D2E9D" w:rsidRDefault="006D2E9D" w:rsidP="006D2E9D">
      <w:pPr>
        <w:spacing w:after="0" w:line="276" w:lineRule="auto"/>
        <w:jc w:val="both"/>
        <w:rPr>
          <w:rFonts w:eastAsia="MS Mincho" w:cs="Arial"/>
          <w:iCs/>
          <w:lang w:val="en-US" w:eastAsia="en-US"/>
        </w:rPr>
      </w:pPr>
      <w:r w:rsidRPr="006D2E9D">
        <w:rPr>
          <w:rFonts w:eastAsia="MS Mincho" w:cs="Arial"/>
          <w:iCs/>
          <w:lang w:val="en-US" w:eastAsia="en-US"/>
        </w:rPr>
        <w:t xml:space="preserve">The department supports fee-free access to interpreters for funded service providers and clients from non-English speaking backgrounds who have difficulties communicating in English. </w:t>
      </w:r>
    </w:p>
    <w:p w14:paraId="68B84FA0" w14:textId="77777777" w:rsidR="006D2E9D" w:rsidRPr="006D2E9D" w:rsidRDefault="006D2E9D" w:rsidP="006D2E9D">
      <w:pPr>
        <w:spacing w:line="276" w:lineRule="auto"/>
        <w:jc w:val="both"/>
        <w:rPr>
          <w:rFonts w:eastAsia="MS Mincho" w:cs="Arial"/>
          <w:iCs/>
          <w:lang w:val="en-US" w:eastAsia="en-US"/>
        </w:rPr>
      </w:pPr>
    </w:p>
    <w:p w14:paraId="58614244" w14:textId="77777777" w:rsidR="00495B78" w:rsidRDefault="006D2E9D" w:rsidP="00495B78">
      <w:pPr>
        <w:spacing w:line="276" w:lineRule="auto"/>
        <w:jc w:val="both"/>
        <w:rPr>
          <w:rFonts w:eastAsia="MS Mincho" w:cs="Arial"/>
          <w:b/>
          <w:bCs/>
          <w:iCs/>
          <w:lang w:val="en-US" w:eastAsia="en-US"/>
        </w:rPr>
      </w:pPr>
      <w:r w:rsidRPr="006D2E9D">
        <w:rPr>
          <w:rFonts w:eastAsia="MS Mincho" w:cs="Arial"/>
          <w:b/>
          <w:bCs/>
          <w:iCs/>
          <w:lang w:val="en-US" w:eastAsia="en-US"/>
        </w:rPr>
        <w:t>Accessing Translating and Interpreting (TIS) services</w:t>
      </w:r>
    </w:p>
    <w:p w14:paraId="1302407B" w14:textId="6FC2C20E" w:rsidR="00495B78" w:rsidRDefault="00495B78" w:rsidP="00495B78">
      <w:pPr>
        <w:spacing w:line="276" w:lineRule="auto"/>
        <w:jc w:val="both"/>
        <w:rPr>
          <w:rFonts w:eastAsia="MS Mincho" w:cs="Arial"/>
          <w:iCs/>
          <w:lang w:eastAsia="en-US"/>
        </w:rPr>
      </w:pPr>
      <w:r w:rsidRPr="00495B78">
        <w:rPr>
          <w:rFonts w:eastAsia="MS Mincho" w:cs="Arial"/>
          <w:iCs/>
          <w:lang w:eastAsia="en-US"/>
        </w:rPr>
        <w:t>As of 30 June 2023, the current arrangements with TIS National will come to an end, meaning the current client codes will no longer be in effect from 1 July 2023. From this date, the department will be providing access to all eligible NGOs with the new panel of providers</w:t>
      </w:r>
      <w:r>
        <w:rPr>
          <w:rFonts w:eastAsia="MS Mincho" w:cs="Arial"/>
          <w:iCs/>
          <w:lang w:eastAsia="en-US"/>
        </w:rPr>
        <w:t xml:space="preserve">: </w:t>
      </w:r>
    </w:p>
    <w:p w14:paraId="367E3D75" w14:textId="4260B4BB" w:rsidR="00495B78" w:rsidRPr="00495B78" w:rsidRDefault="00495B78" w:rsidP="00495B78">
      <w:pPr>
        <w:pStyle w:val="ListParagraph"/>
        <w:numPr>
          <w:ilvl w:val="0"/>
          <w:numId w:val="95"/>
        </w:numPr>
        <w:spacing w:line="276" w:lineRule="auto"/>
        <w:jc w:val="both"/>
        <w:rPr>
          <w:rFonts w:eastAsia="MS Mincho" w:cs="Arial"/>
          <w:iCs/>
          <w:lang w:eastAsia="en-US"/>
        </w:rPr>
      </w:pPr>
      <w:r w:rsidRPr="00495B78">
        <w:rPr>
          <w:rFonts w:eastAsia="MS Mincho" w:cs="Arial"/>
          <w:iCs/>
          <w:lang w:eastAsia="en-US"/>
        </w:rPr>
        <w:t xml:space="preserve">2M Communications Pty Ltd </w:t>
      </w:r>
    </w:p>
    <w:p w14:paraId="24087025" w14:textId="5C263B99" w:rsidR="00495B78" w:rsidRPr="00495B78" w:rsidRDefault="00495B78" w:rsidP="00495B78">
      <w:pPr>
        <w:pStyle w:val="ListParagraph"/>
        <w:numPr>
          <w:ilvl w:val="0"/>
          <w:numId w:val="94"/>
        </w:numPr>
        <w:spacing w:line="276" w:lineRule="auto"/>
        <w:jc w:val="both"/>
        <w:rPr>
          <w:rFonts w:eastAsia="MS Mincho" w:cs="Arial"/>
          <w:iCs/>
          <w:lang w:eastAsia="en-US"/>
        </w:rPr>
      </w:pPr>
      <w:proofErr w:type="spellStart"/>
      <w:r w:rsidRPr="00495B78">
        <w:rPr>
          <w:rFonts w:eastAsia="MS Mincho" w:cs="Arial"/>
          <w:iCs/>
          <w:lang w:eastAsia="en-US"/>
        </w:rPr>
        <w:t>Translationz</w:t>
      </w:r>
      <w:proofErr w:type="spellEnd"/>
      <w:r w:rsidRPr="00495B78">
        <w:rPr>
          <w:rFonts w:eastAsia="MS Mincho" w:cs="Arial"/>
          <w:iCs/>
          <w:lang w:eastAsia="en-US"/>
        </w:rPr>
        <w:t xml:space="preserve"> Pty Ltd </w:t>
      </w:r>
    </w:p>
    <w:p w14:paraId="72C30F95" w14:textId="634FFB4B" w:rsidR="00495B78" w:rsidRPr="00495B78" w:rsidRDefault="00495B78" w:rsidP="00495B78">
      <w:pPr>
        <w:pStyle w:val="ListParagraph"/>
        <w:numPr>
          <w:ilvl w:val="0"/>
          <w:numId w:val="94"/>
        </w:numPr>
        <w:spacing w:line="276" w:lineRule="auto"/>
        <w:jc w:val="both"/>
        <w:rPr>
          <w:rFonts w:eastAsia="MS Mincho" w:cs="Arial"/>
          <w:iCs/>
          <w:lang w:eastAsia="en-US"/>
        </w:rPr>
      </w:pPr>
      <w:r w:rsidRPr="00495B78">
        <w:rPr>
          <w:rFonts w:eastAsia="MS Mincho" w:cs="Arial"/>
          <w:iCs/>
          <w:lang w:eastAsia="en-US"/>
        </w:rPr>
        <w:t xml:space="preserve">TIS National </w:t>
      </w:r>
    </w:p>
    <w:p w14:paraId="31EA072B" w14:textId="77777777" w:rsidR="00495B78" w:rsidRPr="00495B78" w:rsidRDefault="00495B78" w:rsidP="00495B78">
      <w:pPr>
        <w:spacing w:line="276" w:lineRule="auto"/>
        <w:jc w:val="both"/>
        <w:rPr>
          <w:rFonts w:eastAsia="MS Mincho" w:cs="Arial"/>
          <w:iCs/>
          <w:lang w:val="en-US" w:eastAsia="en-US"/>
        </w:rPr>
      </w:pPr>
      <w:r w:rsidRPr="00495B78">
        <w:rPr>
          <w:rFonts w:eastAsia="MS Mincho" w:cs="Arial"/>
          <w:iCs/>
          <w:lang w:eastAsia="en-US"/>
        </w:rPr>
        <w:t xml:space="preserve">To access this arrangement, eligible service providers must obtain a unique account access from the department. Eligible service providers use their unique account access when accessing interpreter services through the providers’ booking portals. The providers </w:t>
      </w:r>
      <w:r>
        <w:rPr>
          <w:rFonts w:eastAsia="MS Mincho" w:cs="Arial"/>
          <w:iCs/>
          <w:lang w:eastAsia="en-US"/>
        </w:rPr>
        <w:t xml:space="preserve">then </w:t>
      </w:r>
      <w:r w:rsidRPr="00495B78">
        <w:rPr>
          <w:rFonts w:eastAsia="MS Mincho" w:cs="Arial"/>
          <w:iCs/>
          <w:lang w:eastAsia="en-US"/>
        </w:rPr>
        <w:t>invoice the department directly for charges incurred for services provided to departmentally funded NGOs.</w:t>
      </w:r>
    </w:p>
    <w:p w14:paraId="39CB8691" w14:textId="3E2222A1" w:rsidR="00495B78" w:rsidRDefault="00495B78" w:rsidP="00495B78">
      <w:pPr>
        <w:spacing w:line="276" w:lineRule="auto"/>
        <w:jc w:val="both"/>
        <w:rPr>
          <w:rFonts w:eastAsia="MS Mincho" w:cs="Arial"/>
          <w:iCs/>
          <w:lang w:eastAsia="en-US"/>
        </w:rPr>
      </w:pPr>
      <w:r w:rsidRPr="00495B78">
        <w:rPr>
          <w:rFonts w:eastAsia="MS Mincho" w:cs="Arial"/>
          <w:iCs/>
          <w:lang w:eastAsia="en-US"/>
        </w:rPr>
        <w:t xml:space="preserve">To request a unique account access under the program, please email the following information to </w:t>
      </w:r>
      <w:hyperlink r:id="rId35" w:history="1">
        <w:r w:rsidR="00021BAB" w:rsidRPr="00AF362C">
          <w:rPr>
            <w:rStyle w:val="Hyperlink"/>
            <w:rFonts w:eastAsia="MS Mincho" w:cs="Arial"/>
            <w:iCs/>
            <w:lang w:eastAsia="en-US"/>
          </w:rPr>
          <w:t>interpreting.services@cyjma.qld.gov.au</w:t>
        </w:r>
      </w:hyperlink>
      <w:r>
        <w:rPr>
          <w:rFonts w:eastAsia="MS Mincho" w:cs="Arial"/>
          <w:iCs/>
          <w:lang w:eastAsia="en-US"/>
        </w:rPr>
        <w:t>:</w:t>
      </w:r>
    </w:p>
    <w:p w14:paraId="3A188AE7" w14:textId="77777777"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 xml:space="preserve">Service Name </w:t>
      </w:r>
    </w:p>
    <w:p w14:paraId="0BD1AB51" w14:textId="44B3A047"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 xml:space="preserve">Service Contact Person </w:t>
      </w:r>
    </w:p>
    <w:p w14:paraId="05A60C3C" w14:textId="34A38268"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 xml:space="preserve">Service Contact Email </w:t>
      </w:r>
    </w:p>
    <w:p w14:paraId="4E300A0D" w14:textId="3206DBB5"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 xml:space="preserve">Service Address </w:t>
      </w:r>
    </w:p>
    <w:p w14:paraId="23FE6DAA" w14:textId="23374653"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 xml:space="preserve">Service Postal Address </w:t>
      </w:r>
    </w:p>
    <w:p w14:paraId="72C1DD89" w14:textId="606C7E0D"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 xml:space="preserve">Contact Phone </w:t>
      </w:r>
    </w:p>
    <w:p w14:paraId="125CB540" w14:textId="74CE0FA6"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 xml:space="preserve">Program/Initiative </w:t>
      </w:r>
    </w:p>
    <w:p w14:paraId="1C7084AD" w14:textId="79EB1D6C" w:rsidR="00495B78" w:rsidRPr="00765271" w:rsidRDefault="00495B78" w:rsidP="00765271">
      <w:pPr>
        <w:pStyle w:val="ListParagraph"/>
        <w:numPr>
          <w:ilvl w:val="0"/>
          <w:numId w:val="112"/>
        </w:numPr>
        <w:spacing w:line="276" w:lineRule="auto"/>
        <w:jc w:val="both"/>
        <w:rPr>
          <w:rFonts w:eastAsia="MS Mincho" w:cs="Arial"/>
          <w:iCs/>
          <w:lang w:eastAsia="en-US"/>
        </w:rPr>
      </w:pPr>
      <w:r w:rsidRPr="00765271">
        <w:rPr>
          <w:rFonts w:eastAsia="MS Mincho" w:cs="Arial"/>
          <w:iCs/>
          <w:lang w:eastAsia="en-US"/>
        </w:rPr>
        <w:t>Service Outlet Number/s</w:t>
      </w:r>
    </w:p>
    <w:p w14:paraId="17D116D6" w14:textId="141BBA1B" w:rsidR="006D2E9D" w:rsidRPr="006D2E9D" w:rsidRDefault="00495B78" w:rsidP="006D2E9D">
      <w:pPr>
        <w:spacing w:line="276" w:lineRule="auto"/>
        <w:jc w:val="both"/>
        <w:rPr>
          <w:rFonts w:eastAsia="MS Mincho" w:cs="Arial"/>
          <w:iCs/>
          <w:lang w:eastAsia="en-US"/>
        </w:rPr>
      </w:pPr>
      <w:r w:rsidRPr="00495B78">
        <w:rPr>
          <w:rFonts w:eastAsia="MS Mincho" w:cs="Arial"/>
          <w:iCs/>
          <w:lang w:eastAsia="en-US"/>
        </w:rPr>
        <w:t>For further information about accessing the Department of Child Safety, Seniors, and Disability Services funded interpreter services please contac</w:t>
      </w:r>
      <w:r>
        <w:rPr>
          <w:rFonts w:eastAsia="MS Mincho" w:cs="Arial"/>
          <w:iCs/>
          <w:lang w:eastAsia="en-US"/>
        </w:rPr>
        <w:t>t</w:t>
      </w:r>
      <w:r w:rsidRPr="00495B78">
        <w:rPr>
          <w:rFonts w:eastAsia="MS Mincho" w:cs="Arial"/>
          <w:iCs/>
          <w:lang w:eastAsia="en-US"/>
        </w:rPr>
        <w:t>:</w:t>
      </w:r>
      <w:r w:rsidR="00765271">
        <w:rPr>
          <w:rFonts w:eastAsia="MS Mincho" w:cs="Arial"/>
          <w:iCs/>
          <w:lang w:eastAsia="en-US"/>
        </w:rPr>
        <w:t xml:space="preserve"> </w:t>
      </w:r>
      <w:hyperlink r:id="rId36" w:history="1">
        <w:r w:rsidR="00765271" w:rsidRPr="008A0C5C">
          <w:rPr>
            <w:rStyle w:val="Hyperlink"/>
            <w:rFonts w:eastAsia="MS Mincho" w:cs="Arial"/>
            <w:iCs/>
            <w:lang w:eastAsia="en-US"/>
          </w:rPr>
          <w:t>interpreting.services@cyjma.qld.gov.au</w:t>
        </w:r>
      </w:hyperlink>
      <w:r>
        <w:rPr>
          <w:rFonts w:eastAsia="MS Mincho" w:cs="Arial"/>
          <w:iCs/>
          <w:lang w:eastAsia="en-US"/>
        </w:rPr>
        <w:t xml:space="preserve"> </w:t>
      </w:r>
      <w:r w:rsidRPr="00495B78">
        <w:rPr>
          <w:rFonts w:eastAsia="MS Mincho" w:cs="Arial"/>
          <w:iCs/>
          <w:lang w:eastAsia="en-US"/>
        </w:rPr>
        <w:t xml:space="preserve">or via phone on 07 3097 </w:t>
      </w:r>
      <w:proofErr w:type="gramStart"/>
      <w:r w:rsidRPr="00495B78">
        <w:rPr>
          <w:rFonts w:eastAsia="MS Mincho" w:cs="Arial"/>
          <w:iCs/>
          <w:lang w:eastAsia="en-US"/>
        </w:rPr>
        <w:t>5903</w:t>
      </w:r>
      <w:proofErr w:type="gramEnd"/>
    </w:p>
    <w:p w14:paraId="4B65DF3E" w14:textId="77777777" w:rsidR="006D2E9D" w:rsidRPr="006D2E9D" w:rsidRDefault="006D2E9D" w:rsidP="006D2E9D">
      <w:pPr>
        <w:spacing w:after="0"/>
        <w:rPr>
          <w:rFonts w:eastAsia="MS Gothic" w:cs="Arial"/>
          <w:color w:val="244061"/>
          <w:sz w:val="20"/>
          <w:szCs w:val="20"/>
          <w:lang w:val="en-US" w:eastAsia="en-US"/>
        </w:rPr>
      </w:pPr>
      <w:r w:rsidRPr="006D2E9D">
        <w:rPr>
          <w:rFonts w:eastAsia="MS Gothic" w:cs="Arial"/>
          <w:color w:val="244061"/>
          <w:sz w:val="20"/>
          <w:szCs w:val="20"/>
          <w:lang w:val="en-US" w:eastAsia="en-US"/>
        </w:rPr>
        <w:br w:type="page"/>
      </w:r>
    </w:p>
    <w:p w14:paraId="1E321CA6" w14:textId="77777777" w:rsidR="006D2E9D" w:rsidRPr="00C17D3A" w:rsidRDefault="006D2E9D" w:rsidP="00A50B46">
      <w:pPr>
        <w:pStyle w:val="Heading1"/>
        <w:rPr>
          <w:rFonts w:eastAsia="MS Gothic"/>
        </w:rPr>
      </w:pPr>
      <w:bookmarkStart w:id="93" w:name="_4._Local_Level"/>
      <w:bookmarkStart w:id="94" w:name="_Toc473550793"/>
      <w:bookmarkStart w:id="95" w:name="_Toc502756379"/>
      <w:bookmarkStart w:id="96" w:name="_Toc136420367"/>
      <w:bookmarkStart w:id="97" w:name="_Toc151735584"/>
      <w:bookmarkStart w:id="98" w:name="_Toc473550800"/>
      <w:bookmarkEnd w:id="93"/>
      <w:r w:rsidRPr="00C17D3A">
        <w:rPr>
          <w:rFonts w:eastAsia="MS Gothic"/>
        </w:rPr>
        <w:lastRenderedPageBreak/>
        <w:t>4. Local Level Alliance</w:t>
      </w:r>
      <w:bookmarkEnd w:id="94"/>
      <w:bookmarkEnd w:id="95"/>
      <w:bookmarkEnd w:id="96"/>
      <w:bookmarkEnd w:id="97"/>
    </w:p>
    <w:p w14:paraId="0381DEF4" w14:textId="77777777" w:rsidR="006D2E9D" w:rsidRPr="006D2E9D" w:rsidRDefault="006D2E9D" w:rsidP="00C17D3A">
      <w:pPr>
        <w:pStyle w:val="Heading3"/>
        <w:rPr>
          <w:rFonts w:eastAsia="MS Gothic"/>
          <w:lang w:eastAsia="en-US"/>
        </w:rPr>
      </w:pPr>
      <w:bookmarkStart w:id="99" w:name="_Toc473550794"/>
      <w:bookmarkStart w:id="100" w:name="_Toc136420368"/>
      <w:bookmarkStart w:id="101" w:name="_Toc151735585"/>
      <w:r w:rsidRPr="006D2E9D">
        <w:rPr>
          <w:rFonts w:eastAsia="MS Gothic"/>
          <w:lang w:eastAsia="en-US"/>
        </w:rPr>
        <w:t>4.1 Purpose</w:t>
      </w:r>
      <w:bookmarkEnd w:id="99"/>
      <w:bookmarkEnd w:id="100"/>
      <w:bookmarkEnd w:id="101"/>
    </w:p>
    <w:p w14:paraId="2852F788" w14:textId="77777777" w:rsidR="006D2E9D" w:rsidRPr="006D2E9D" w:rsidRDefault="006D2E9D" w:rsidP="006D2E9D">
      <w:pPr>
        <w:spacing w:line="276" w:lineRule="auto"/>
        <w:jc w:val="both"/>
        <w:rPr>
          <w:rFonts w:cs="Arial"/>
          <w:lang w:val="en-US" w:eastAsia="en-US"/>
        </w:rPr>
      </w:pPr>
      <w:r w:rsidRPr="006D2E9D">
        <w:rPr>
          <w:rFonts w:cs="Arial"/>
          <w:lang w:val="en-US" w:eastAsia="en-US"/>
        </w:rPr>
        <w:t xml:space="preserve">The purpose of the Local Level Alliance (LLA) is to establish or strengthen connections and networks between local services that are involved with working with vulnerable families to ensure they receive the right service/s at the right time. </w:t>
      </w:r>
    </w:p>
    <w:p w14:paraId="11EEDB6D" w14:textId="77777777" w:rsidR="006D2E9D" w:rsidRPr="006D2E9D" w:rsidRDefault="006D2E9D" w:rsidP="006D2E9D">
      <w:pPr>
        <w:spacing w:line="276" w:lineRule="auto"/>
        <w:jc w:val="both"/>
        <w:rPr>
          <w:rFonts w:cs="Arial"/>
          <w:lang w:val="en-US" w:eastAsia="en-US"/>
        </w:rPr>
      </w:pPr>
      <w:r w:rsidRPr="006D2E9D">
        <w:rPr>
          <w:rFonts w:cs="Arial"/>
          <w:lang w:val="en-US" w:eastAsia="en-US"/>
        </w:rPr>
        <w:t>The LLA is supported in each FaCC by a funded position for a designated LLA worker. This role will take the lead in identifying key agencies and services that contribute to the service system for vulnerable children and their families and establishing a forum for collaboration and to assist in identifying service system gaps.</w:t>
      </w:r>
    </w:p>
    <w:p w14:paraId="13648EDC" w14:textId="678F5734" w:rsidR="006D2E9D" w:rsidRPr="006D2E9D" w:rsidRDefault="006D2E9D" w:rsidP="006D2E9D">
      <w:pPr>
        <w:spacing w:line="276" w:lineRule="auto"/>
        <w:jc w:val="both"/>
        <w:rPr>
          <w:rFonts w:cs="Arial"/>
          <w:lang w:val="en-US" w:eastAsia="en-US"/>
        </w:rPr>
      </w:pPr>
      <w:r w:rsidRPr="006D2E9D">
        <w:rPr>
          <w:rFonts w:cs="Arial"/>
          <w:lang w:val="en-US" w:eastAsia="en-US"/>
        </w:rPr>
        <w:t xml:space="preserve">It is acknowledged every service system has </w:t>
      </w:r>
      <w:proofErr w:type="gramStart"/>
      <w:r w:rsidRPr="006D2E9D">
        <w:rPr>
          <w:rFonts w:cs="Arial"/>
          <w:lang w:val="en-US" w:eastAsia="en-US"/>
        </w:rPr>
        <w:t>a number of</w:t>
      </w:r>
      <w:proofErr w:type="gramEnd"/>
      <w:r w:rsidRPr="006D2E9D">
        <w:rPr>
          <w:rFonts w:cs="Arial"/>
          <w:lang w:val="en-US" w:eastAsia="en-US"/>
        </w:rPr>
        <w:t xml:space="preserve"> networks. The LLA is not intended to duplicate or replace these forums, though in some locations the existing family support networks or Supporting Families Alliances are transitioning to the new LLA framework. The specific focus of the LLA is vulnerable families with children. </w:t>
      </w:r>
    </w:p>
    <w:p w14:paraId="13C9527C" w14:textId="77777777" w:rsidR="006D2E9D" w:rsidRPr="006D2E9D" w:rsidRDefault="006D2E9D" w:rsidP="00021BAB">
      <w:pPr>
        <w:spacing w:after="0" w:line="276" w:lineRule="auto"/>
        <w:jc w:val="both"/>
        <w:rPr>
          <w:rFonts w:cs="Arial"/>
          <w:lang w:val="en-US" w:eastAsia="en-US"/>
        </w:rPr>
      </w:pPr>
      <w:r w:rsidRPr="006D2E9D">
        <w:rPr>
          <w:rFonts w:cs="Arial"/>
          <w:lang w:val="en-US" w:eastAsia="en-US"/>
        </w:rPr>
        <w:t xml:space="preserve">Each FaCC catchment area will have at least one LLA and in some instances, usually in large catchment areas, multiple LLAs. </w:t>
      </w:r>
    </w:p>
    <w:p w14:paraId="2D6E1A3E" w14:textId="77777777" w:rsidR="006D2E9D" w:rsidRPr="006D2E9D" w:rsidRDefault="006D2E9D" w:rsidP="00021BAB">
      <w:pPr>
        <w:spacing w:after="0" w:line="276" w:lineRule="auto"/>
        <w:jc w:val="both"/>
        <w:rPr>
          <w:rFonts w:cs="Arial"/>
          <w:lang w:val="en-US" w:eastAsia="en-US"/>
        </w:rPr>
      </w:pPr>
      <w:bookmarkStart w:id="102" w:name="_Toc136418261"/>
      <w:bookmarkEnd w:id="102"/>
    </w:p>
    <w:p w14:paraId="73F18307" w14:textId="77777777" w:rsidR="006D2E9D" w:rsidRPr="006D2E9D" w:rsidRDefault="006D2E9D" w:rsidP="00C17D3A">
      <w:pPr>
        <w:pStyle w:val="Heading3"/>
        <w:rPr>
          <w:rFonts w:eastAsia="MS Gothic"/>
        </w:rPr>
      </w:pPr>
      <w:bookmarkStart w:id="103" w:name="_Toc473550795"/>
      <w:bookmarkStart w:id="104" w:name="_Toc136420369"/>
      <w:bookmarkStart w:id="105" w:name="_Toc151735586"/>
      <w:r w:rsidRPr="006D2E9D">
        <w:rPr>
          <w:rFonts w:eastAsia="MS Gothic"/>
        </w:rPr>
        <w:t>4.2 Outcomes</w:t>
      </w:r>
      <w:bookmarkEnd w:id="103"/>
      <w:bookmarkEnd w:id="104"/>
      <w:bookmarkEnd w:id="105"/>
    </w:p>
    <w:p w14:paraId="133CA0D3" w14:textId="77777777" w:rsidR="006D2E9D" w:rsidRPr="006D2E9D" w:rsidRDefault="006D2E9D" w:rsidP="00021BAB">
      <w:pPr>
        <w:spacing w:after="0" w:line="276" w:lineRule="auto"/>
        <w:jc w:val="both"/>
        <w:rPr>
          <w:rFonts w:cs="Arial"/>
          <w:lang w:val="en-US" w:eastAsia="en-US"/>
        </w:rPr>
      </w:pPr>
      <w:r w:rsidRPr="006D2E9D">
        <w:rPr>
          <w:rFonts w:cs="Arial"/>
          <w:lang w:val="en-US" w:eastAsia="en-US"/>
        </w:rPr>
        <w:t xml:space="preserve">It is expected that the LLA will work towards achieving the following outcomes:  </w:t>
      </w:r>
    </w:p>
    <w:p w14:paraId="17F28D1B" w14:textId="77777777" w:rsidR="006D2E9D" w:rsidRPr="006D2E9D" w:rsidRDefault="006D2E9D" w:rsidP="00021BAB">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building community capacity to provide more efficient service provision for families and a thriving local </w:t>
      </w:r>
      <w:proofErr w:type="gramStart"/>
      <w:r w:rsidRPr="006D2E9D">
        <w:rPr>
          <w:rFonts w:eastAsia="MS Mincho" w:cs="Arial"/>
          <w:lang w:val="en-US" w:eastAsia="en-US"/>
        </w:rPr>
        <w:t>community</w:t>
      </w:r>
      <w:proofErr w:type="gramEnd"/>
    </w:p>
    <w:p w14:paraId="4F1BFF1A" w14:textId="77777777" w:rsidR="006D2E9D" w:rsidRPr="006D2E9D" w:rsidRDefault="006D2E9D" w:rsidP="00021BAB">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improved, and more direct, referral pathways for families to access appropriate </w:t>
      </w:r>
      <w:proofErr w:type="gramStart"/>
      <w:r w:rsidRPr="006D2E9D">
        <w:rPr>
          <w:rFonts w:eastAsia="MS Mincho" w:cs="Arial"/>
          <w:lang w:val="en-US" w:eastAsia="en-US"/>
        </w:rPr>
        <w:t>services</w:t>
      </w:r>
      <w:proofErr w:type="gramEnd"/>
    </w:p>
    <w:p w14:paraId="00166E6D" w14:textId="77777777" w:rsidR="006D2E9D" w:rsidRPr="006D2E9D" w:rsidRDefault="006D2E9D" w:rsidP="00021BAB">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FaCC embedded as an alternate pathway for families to be connected to the right support at the right </w:t>
      </w:r>
      <w:proofErr w:type="gramStart"/>
      <w:r w:rsidRPr="006D2E9D">
        <w:rPr>
          <w:rFonts w:eastAsia="MS Mincho" w:cs="Arial"/>
          <w:lang w:val="en-US" w:eastAsia="en-US"/>
        </w:rPr>
        <w:t>time</w:t>
      </w:r>
      <w:proofErr w:type="gramEnd"/>
    </w:p>
    <w:p w14:paraId="7797073D" w14:textId="77777777" w:rsidR="006D2E9D" w:rsidRPr="006D2E9D" w:rsidRDefault="006D2E9D" w:rsidP="00021BAB">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improved information sharing between providers to enable more coordinated and effective responses to </w:t>
      </w:r>
      <w:proofErr w:type="gramStart"/>
      <w:r w:rsidRPr="006D2E9D">
        <w:rPr>
          <w:rFonts w:eastAsia="MS Mincho" w:cs="Arial"/>
          <w:lang w:val="en-US" w:eastAsia="en-US"/>
        </w:rPr>
        <w:t>families</w:t>
      </w:r>
      <w:proofErr w:type="gramEnd"/>
    </w:p>
    <w:p w14:paraId="77FD9F7A" w14:textId="77777777" w:rsidR="006D2E9D" w:rsidRPr="006D2E9D" w:rsidRDefault="006D2E9D" w:rsidP="00021BAB">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responses aligned to better support vulnerable families and strengthen service integration, such as a shared practice framework and </w:t>
      </w:r>
      <w:proofErr w:type="gramStart"/>
      <w:r w:rsidRPr="006D2E9D">
        <w:rPr>
          <w:rFonts w:eastAsia="MS Mincho" w:cs="Arial"/>
          <w:lang w:val="en-US" w:eastAsia="en-US"/>
        </w:rPr>
        <w:t>resources</w:t>
      </w:r>
      <w:proofErr w:type="gramEnd"/>
    </w:p>
    <w:p w14:paraId="3BFB1149" w14:textId="77777777" w:rsidR="000D10E3" w:rsidRDefault="006D2E9D" w:rsidP="000D10E3">
      <w:pPr>
        <w:numPr>
          <w:ilvl w:val="0"/>
          <w:numId w:val="7"/>
        </w:numPr>
        <w:spacing w:after="0" w:line="276" w:lineRule="auto"/>
        <w:jc w:val="both"/>
        <w:rPr>
          <w:rFonts w:eastAsia="MS Mincho" w:cs="Arial"/>
          <w:lang w:val="en-US" w:eastAsia="en-US"/>
        </w:rPr>
      </w:pPr>
      <w:r w:rsidRPr="006D2E9D">
        <w:rPr>
          <w:rFonts w:eastAsia="MS Mincho" w:cs="Arial"/>
          <w:lang w:val="en-US" w:eastAsia="en-US"/>
        </w:rPr>
        <w:t xml:space="preserve">contribute to service system integration through identification of available services and service gaps, improvement in the alignment between the configuration of the service system and the needs of local </w:t>
      </w:r>
      <w:proofErr w:type="gramStart"/>
      <w:r w:rsidRPr="006D2E9D">
        <w:rPr>
          <w:rFonts w:eastAsia="MS Mincho" w:cs="Arial"/>
          <w:lang w:val="en-US" w:eastAsia="en-US"/>
        </w:rPr>
        <w:t>families</w:t>
      </w:r>
      <w:proofErr w:type="gramEnd"/>
    </w:p>
    <w:p w14:paraId="2D9C3D7C" w14:textId="51476BB0" w:rsidR="006D2E9D" w:rsidRPr="000D10E3" w:rsidRDefault="006D2E9D" w:rsidP="000D10E3">
      <w:pPr>
        <w:numPr>
          <w:ilvl w:val="0"/>
          <w:numId w:val="7"/>
        </w:numPr>
        <w:spacing w:after="0" w:line="276" w:lineRule="auto"/>
        <w:jc w:val="both"/>
        <w:rPr>
          <w:rFonts w:eastAsia="MS Mincho" w:cs="Arial"/>
          <w:lang w:val="en-US" w:eastAsia="en-US"/>
        </w:rPr>
      </w:pPr>
      <w:r w:rsidRPr="000D10E3">
        <w:rPr>
          <w:rFonts w:eastAsia="MS Mincho" w:cs="Arial"/>
          <w:lang w:val="en-US" w:eastAsia="en-US"/>
        </w:rPr>
        <w:t xml:space="preserve">contribute to place-based planning for the development of an integrated suite of local services that provide families with responsive, </w:t>
      </w:r>
      <w:proofErr w:type="gramStart"/>
      <w:r w:rsidRPr="000D10E3">
        <w:rPr>
          <w:rFonts w:eastAsia="MS Mincho" w:cs="Arial"/>
          <w:lang w:val="en-US" w:eastAsia="en-US"/>
        </w:rPr>
        <w:t>accessible</w:t>
      </w:r>
      <w:proofErr w:type="gramEnd"/>
      <w:r w:rsidRPr="000D10E3">
        <w:rPr>
          <w:rFonts w:eastAsia="MS Mincho" w:cs="Arial"/>
          <w:lang w:val="en-US" w:eastAsia="en-US"/>
        </w:rPr>
        <w:t xml:space="preserve"> and effective support.</w:t>
      </w:r>
    </w:p>
    <w:p w14:paraId="27596EA0" w14:textId="77777777" w:rsidR="00021BAB" w:rsidRPr="006D2E9D" w:rsidRDefault="00021BAB" w:rsidP="00021BAB">
      <w:pPr>
        <w:spacing w:after="0" w:line="276" w:lineRule="auto"/>
        <w:ind w:left="720"/>
        <w:jc w:val="both"/>
        <w:rPr>
          <w:rFonts w:eastAsia="MS Mincho" w:cs="Arial"/>
          <w:lang w:val="en-US" w:eastAsia="en-US"/>
        </w:rPr>
      </w:pPr>
    </w:p>
    <w:p w14:paraId="5DEF774A" w14:textId="77777777" w:rsidR="006D2E9D" w:rsidRPr="006D2E9D" w:rsidRDefault="006D2E9D" w:rsidP="00C17D3A">
      <w:pPr>
        <w:pStyle w:val="Heading3"/>
        <w:rPr>
          <w:rFonts w:eastAsia="MS Gothic"/>
          <w:lang w:val="en-US" w:eastAsia="en-US"/>
        </w:rPr>
      </w:pPr>
      <w:bookmarkStart w:id="106" w:name="_Toc473550796"/>
      <w:bookmarkStart w:id="107" w:name="_Toc136420370"/>
      <w:bookmarkStart w:id="108" w:name="_Toc151735587"/>
      <w:r w:rsidRPr="006D2E9D">
        <w:rPr>
          <w:rFonts w:eastAsia="MS Gothic"/>
          <w:lang w:val="en-US" w:eastAsia="en-US"/>
        </w:rPr>
        <w:t>4.3 Benefits</w:t>
      </w:r>
      <w:bookmarkEnd w:id="106"/>
      <w:bookmarkEnd w:id="107"/>
      <w:bookmarkEnd w:id="108"/>
      <w:r w:rsidRPr="006D2E9D">
        <w:rPr>
          <w:rFonts w:eastAsia="MS Gothic"/>
          <w:lang w:val="en-US" w:eastAsia="en-US"/>
        </w:rPr>
        <w:t xml:space="preserve"> </w:t>
      </w:r>
    </w:p>
    <w:p w14:paraId="46C04965" w14:textId="77777777" w:rsidR="006D2E9D" w:rsidRPr="006D2E9D" w:rsidRDefault="006D2E9D" w:rsidP="00021BAB">
      <w:pPr>
        <w:spacing w:after="0" w:line="276" w:lineRule="auto"/>
        <w:jc w:val="both"/>
        <w:rPr>
          <w:rFonts w:cs="Arial"/>
          <w:lang w:val="en-US" w:eastAsia="en-US"/>
        </w:rPr>
      </w:pPr>
      <w:r w:rsidRPr="006D2E9D">
        <w:rPr>
          <w:rFonts w:cs="Arial"/>
          <w:lang w:val="en-US" w:eastAsia="en-US"/>
        </w:rPr>
        <w:t xml:space="preserve">Through strengthening the service system LLA will contribute to: </w:t>
      </w:r>
    </w:p>
    <w:p w14:paraId="59CC76AA" w14:textId="77777777" w:rsidR="006D2E9D" w:rsidRPr="006D2E9D" w:rsidRDefault="006D2E9D" w:rsidP="00021BAB">
      <w:pPr>
        <w:numPr>
          <w:ilvl w:val="0"/>
          <w:numId w:val="18"/>
        </w:numPr>
        <w:spacing w:after="0" w:line="276" w:lineRule="auto"/>
        <w:jc w:val="both"/>
        <w:rPr>
          <w:rFonts w:eastAsia="MS Mincho" w:cs="Arial"/>
          <w:lang w:val="en-US" w:eastAsia="en-US"/>
        </w:rPr>
      </w:pPr>
      <w:r w:rsidRPr="006D2E9D">
        <w:rPr>
          <w:rFonts w:eastAsia="MS Mincho" w:cs="Arial"/>
          <w:lang w:val="en-US" w:eastAsia="en-US"/>
        </w:rPr>
        <w:t xml:space="preserve">improved outcomes for at risk families and children through increased referrals to family support services and/or family needs met by </w:t>
      </w:r>
      <w:proofErr w:type="gramStart"/>
      <w:r w:rsidRPr="006D2E9D">
        <w:rPr>
          <w:rFonts w:eastAsia="MS Mincho" w:cs="Arial"/>
          <w:lang w:val="en-US" w:eastAsia="en-US"/>
        </w:rPr>
        <w:t>FaCC</w:t>
      </w:r>
      <w:proofErr w:type="gramEnd"/>
    </w:p>
    <w:p w14:paraId="13F142D5" w14:textId="77777777" w:rsidR="006D2E9D" w:rsidRPr="006D2E9D" w:rsidRDefault="006D2E9D" w:rsidP="00021BAB">
      <w:pPr>
        <w:numPr>
          <w:ilvl w:val="0"/>
          <w:numId w:val="18"/>
        </w:numPr>
        <w:spacing w:after="0" w:line="276" w:lineRule="auto"/>
        <w:jc w:val="both"/>
        <w:rPr>
          <w:rFonts w:eastAsia="MS Mincho" w:cs="Arial"/>
          <w:lang w:val="en-US" w:eastAsia="en-US"/>
        </w:rPr>
      </w:pPr>
      <w:r w:rsidRPr="006D2E9D">
        <w:rPr>
          <w:rFonts w:eastAsia="MS Mincho" w:cs="Arial"/>
          <w:lang w:val="en-US" w:eastAsia="en-US"/>
        </w:rPr>
        <w:t xml:space="preserve">a reduction in unnecessary reports to Child Safety as a result of more efficient and effective pathways for children and families to access child and family support </w:t>
      </w:r>
      <w:proofErr w:type="gramStart"/>
      <w:r w:rsidRPr="006D2E9D">
        <w:rPr>
          <w:rFonts w:eastAsia="MS Mincho" w:cs="Arial"/>
          <w:lang w:val="en-US" w:eastAsia="en-US"/>
        </w:rPr>
        <w:t>services</w:t>
      </w:r>
      <w:proofErr w:type="gramEnd"/>
    </w:p>
    <w:p w14:paraId="299DAE83" w14:textId="77777777" w:rsidR="006D2E9D" w:rsidRPr="006D2E9D" w:rsidRDefault="006D2E9D" w:rsidP="00021BAB">
      <w:pPr>
        <w:numPr>
          <w:ilvl w:val="0"/>
          <w:numId w:val="18"/>
        </w:numPr>
        <w:spacing w:after="0" w:line="276" w:lineRule="auto"/>
        <w:jc w:val="both"/>
        <w:rPr>
          <w:rFonts w:eastAsia="MS Mincho" w:cs="Arial"/>
          <w:lang w:val="en-US" w:eastAsia="en-US"/>
        </w:rPr>
      </w:pPr>
      <w:r w:rsidRPr="006D2E9D">
        <w:rPr>
          <w:rFonts w:eastAsia="MS Mincho" w:cs="Arial"/>
          <w:lang w:val="en-US" w:eastAsia="en-US"/>
        </w:rPr>
        <w:lastRenderedPageBreak/>
        <w:t xml:space="preserve">a reduction of in the number of children at risk and in out-of-home care through increased use of family support services and improved matching of services to </w:t>
      </w:r>
      <w:proofErr w:type="gramStart"/>
      <w:r w:rsidRPr="006D2E9D">
        <w:rPr>
          <w:rFonts w:eastAsia="MS Mincho" w:cs="Arial"/>
          <w:lang w:val="en-US" w:eastAsia="en-US"/>
        </w:rPr>
        <w:t>high risk</w:t>
      </w:r>
      <w:proofErr w:type="gramEnd"/>
      <w:r w:rsidRPr="006D2E9D">
        <w:rPr>
          <w:rFonts w:eastAsia="MS Mincho" w:cs="Arial"/>
          <w:lang w:val="en-US" w:eastAsia="en-US"/>
        </w:rPr>
        <w:t xml:space="preserve"> families.  </w:t>
      </w:r>
    </w:p>
    <w:p w14:paraId="213C95DC" w14:textId="77777777" w:rsidR="006D2E9D" w:rsidRPr="006D2E9D" w:rsidRDefault="006D2E9D" w:rsidP="00C17D3A">
      <w:pPr>
        <w:pStyle w:val="Heading3"/>
        <w:rPr>
          <w:rFonts w:eastAsia="MS Gothic"/>
          <w:lang w:val="en-US" w:eastAsia="en-US"/>
        </w:rPr>
      </w:pPr>
      <w:bookmarkStart w:id="109" w:name="_Toc473550797"/>
      <w:bookmarkStart w:id="110" w:name="_Toc136420371"/>
      <w:bookmarkStart w:id="111" w:name="_Toc151735588"/>
      <w:r w:rsidRPr="006D2E9D">
        <w:rPr>
          <w:rFonts w:eastAsia="MS Gothic"/>
          <w:lang w:val="en-US" w:eastAsia="en-US"/>
        </w:rPr>
        <w:t>4.4 Membership</w:t>
      </w:r>
      <w:bookmarkEnd w:id="109"/>
      <w:bookmarkEnd w:id="110"/>
      <w:bookmarkEnd w:id="111"/>
      <w:r w:rsidRPr="006D2E9D">
        <w:rPr>
          <w:rFonts w:eastAsia="MS Gothic"/>
          <w:lang w:val="en-US" w:eastAsia="en-US"/>
        </w:rPr>
        <w:t xml:space="preserve"> </w:t>
      </w:r>
    </w:p>
    <w:p w14:paraId="2C4DCA3A" w14:textId="77777777" w:rsidR="006D2E9D" w:rsidRPr="006D2E9D" w:rsidRDefault="006D2E9D" w:rsidP="006D2E9D">
      <w:pPr>
        <w:spacing w:line="276" w:lineRule="auto"/>
        <w:jc w:val="both"/>
        <w:rPr>
          <w:rFonts w:cs="Arial"/>
          <w:lang w:val="en-US" w:eastAsia="en-US"/>
        </w:rPr>
      </w:pPr>
      <w:r w:rsidRPr="006D2E9D">
        <w:rPr>
          <w:rFonts w:cs="Arial"/>
          <w:lang w:val="en-US" w:eastAsia="en-US"/>
        </w:rPr>
        <w:t xml:space="preserve">The LLA will include government and non-government agencies, including Local Councils and Australian Government service providers. </w:t>
      </w:r>
    </w:p>
    <w:p w14:paraId="3F53DA7A" w14:textId="4727020D" w:rsidR="006D2E9D" w:rsidRPr="006D2E9D" w:rsidRDefault="006D2E9D" w:rsidP="006D2E9D">
      <w:pPr>
        <w:spacing w:line="276" w:lineRule="auto"/>
        <w:jc w:val="both"/>
        <w:rPr>
          <w:rFonts w:cs="Arial"/>
          <w:lang w:val="en-US" w:eastAsia="en-US"/>
        </w:rPr>
      </w:pPr>
      <w:r w:rsidRPr="006D2E9D">
        <w:rPr>
          <w:rFonts w:cs="Arial"/>
          <w:lang w:val="en-US" w:eastAsia="en-US"/>
        </w:rPr>
        <w:t>Members will be drawn from agencies providing services in the local area who work with vulnerable families or family members and will include the FaCC, IFS, ATSIFWS and departmentally funded DFV services</w:t>
      </w:r>
      <w:r w:rsidR="00BF417F" w:rsidRPr="006D2E9D">
        <w:rPr>
          <w:rFonts w:cs="Arial"/>
          <w:lang w:val="en-US" w:eastAsia="en-US"/>
        </w:rPr>
        <w:t xml:space="preserve">. </w:t>
      </w:r>
      <w:r w:rsidRPr="006D2E9D">
        <w:rPr>
          <w:rFonts w:cs="Arial"/>
          <w:lang w:val="en-US" w:eastAsia="en-US"/>
        </w:rPr>
        <w:t>Departmentally funded secondary and targeted services are also encouraged to participate in the LLA.</w:t>
      </w:r>
    </w:p>
    <w:p w14:paraId="0EF15822" w14:textId="4AF067F5" w:rsidR="006D2E9D" w:rsidRPr="006D2E9D" w:rsidRDefault="006D2E9D" w:rsidP="006D2E9D">
      <w:pPr>
        <w:spacing w:line="276" w:lineRule="auto"/>
        <w:jc w:val="both"/>
        <w:rPr>
          <w:rFonts w:cs="Arial"/>
          <w:lang w:val="en-US" w:eastAsia="en-US"/>
        </w:rPr>
      </w:pPr>
      <w:r w:rsidRPr="006D2E9D">
        <w:rPr>
          <w:rFonts w:cs="Arial"/>
          <w:lang w:val="en-US" w:eastAsia="en-US"/>
        </w:rPr>
        <w:t>Each LLA will include Aboriginal and/or a Torres Strait Islander representation to reflect the views, needs and aspirations of Aboriginal and Torres Strait Islander people</w:t>
      </w:r>
      <w:r w:rsidR="00BF417F" w:rsidRPr="006D2E9D">
        <w:rPr>
          <w:rFonts w:cs="Arial"/>
          <w:lang w:val="en-US" w:eastAsia="en-US"/>
        </w:rPr>
        <w:t xml:space="preserve">. </w:t>
      </w:r>
    </w:p>
    <w:p w14:paraId="5BCED3B6" w14:textId="6153E697" w:rsidR="006D2E9D" w:rsidRPr="006D2E9D" w:rsidRDefault="006D2E9D" w:rsidP="006D2E9D">
      <w:pPr>
        <w:spacing w:line="276" w:lineRule="auto"/>
        <w:jc w:val="both"/>
        <w:rPr>
          <w:rFonts w:cs="Arial"/>
          <w:lang w:val="en-US" w:eastAsia="en-US"/>
        </w:rPr>
      </w:pPr>
      <w:r w:rsidRPr="006D2E9D">
        <w:rPr>
          <w:rFonts w:cs="Arial"/>
          <w:lang w:val="en-US" w:eastAsia="en-US"/>
        </w:rPr>
        <w:t xml:space="preserve">The underlying principle is for the LLA to include members who are best placed to meet the goal of strengthening the local service system to effectively respond to vulnerable families. It is important </w:t>
      </w:r>
      <w:proofErr w:type="gramStart"/>
      <w:r w:rsidRPr="006D2E9D">
        <w:rPr>
          <w:rFonts w:cs="Arial"/>
          <w:lang w:val="en-US" w:eastAsia="en-US"/>
        </w:rPr>
        <w:t>decision making</w:t>
      </w:r>
      <w:proofErr w:type="gramEnd"/>
      <w:r w:rsidRPr="006D2E9D">
        <w:rPr>
          <w:rFonts w:cs="Arial"/>
          <w:lang w:val="en-US" w:eastAsia="en-US"/>
        </w:rPr>
        <w:t xml:space="preserve"> representatives from agencies attend the LLA meetings</w:t>
      </w:r>
      <w:r w:rsidR="00C563AB" w:rsidRPr="006D2E9D">
        <w:rPr>
          <w:rFonts w:cs="Arial"/>
          <w:lang w:val="en-US" w:eastAsia="en-US"/>
        </w:rPr>
        <w:t xml:space="preserve">. </w:t>
      </w:r>
    </w:p>
    <w:p w14:paraId="289CD246" w14:textId="5CCE9AFE" w:rsidR="006D2E9D" w:rsidRDefault="006D2E9D" w:rsidP="008647F4">
      <w:pPr>
        <w:spacing w:after="0" w:line="276" w:lineRule="auto"/>
        <w:jc w:val="both"/>
        <w:rPr>
          <w:rFonts w:cs="Arial"/>
          <w:lang w:val="en-US" w:eastAsia="en-US"/>
        </w:rPr>
      </w:pPr>
      <w:r w:rsidRPr="006D2E9D">
        <w:rPr>
          <w:rFonts w:cs="Arial"/>
          <w:lang w:val="en-US" w:eastAsia="en-US"/>
        </w:rPr>
        <w:t>While leadership arrangements will vary across LLAs, it is intended that these arrangements will reflect a sharing of leadership responsibilities between the non-government sector and the government sector</w:t>
      </w:r>
      <w:r w:rsidR="00C563AB" w:rsidRPr="006D2E9D">
        <w:rPr>
          <w:rFonts w:cs="Arial"/>
          <w:lang w:val="en-US" w:eastAsia="en-US"/>
        </w:rPr>
        <w:t xml:space="preserve">. </w:t>
      </w:r>
    </w:p>
    <w:p w14:paraId="11338DF7" w14:textId="77777777" w:rsidR="008647F4" w:rsidRPr="006D2E9D" w:rsidRDefault="008647F4" w:rsidP="008647F4">
      <w:pPr>
        <w:spacing w:after="0" w:line="276" w:lineRule="auto"/>
        <w:jc w:val="both"/>
        <w:rPr>
          <w:rFonts w:cs="Arial"/>
          <w:lang w:val="en-US" w:eastAsia="en-US"/>
        </w:rPr>
      </w:pPr>
    </w:p>
    <w:p w14:paraId="233B8326" w14:textId="77777777" w:rsidR="006D2E9D" w:rsidRPr="006D2E9D" w:rsidRDefault="006D2E9D" w:rsidP="008647F4">
      <w:pPr>
        <w:pStyle w:val="Heading3"/>
        <w:spacing w:before="0"/>
        <w:rPr>
          <w:rFonts w:eastAsia="MS Gothic"/>
          <w:lang w:val="en-US" w:eastAsia="en-US"/>
        </w:rPr>
      </w:pPr>
      <w:bookmarkStart w:id="112" w:name="_Toc136420372"/>
      <w:bookmarkStart w:id="113" w:name="_Toc151735589"/>
      <w:bookmarkStart w:id="114" w:name="_Toc473550798"/>
      <w:r w:rsidRPr="006D2E9D">
        <w:rPr>
          <w:rFonts w:eastAsia="MS Gothic"/>
          <w:lang w:val="en-US" w:eastAsia="en-US"/>
        </w:rPr>
        <w:t>4.5 Co-ordination and Reporting</w:t>
      </w:r>
      <w:bookmarkEnd w:id="112"/>
      <w:bookmarkEnd w:id="113"/>
    </w:p>
    <w:p w14:paraId="3D2319BA" w14:textId="77777777" w:rsidR="006D2E9D" w:rsidRPr="006D2E9D" w:rsidRDefault="006D2E9D" w:rsidP="006D2E9D">
      <w:pPr>
        <w:spacing w:line="276" w:lineRule="auto"/>
        <w:jc w:val="both"/>
        <w:rPr>
          <w:rFonts w:cs="Arial"/>
          <w:lang w:val="en-US" w:eastAsia="en-US"/>
        </w:rPr>
      </w:pPr>
      <w:r w:rsidRPr="006D2E9D">
        <w:rPr>
          <w:rFonts w:cs="Arial"/>
          <w:lang w:val="en-US" w:eastAsia="en-US"/>
        </w:rPr>
        <w:t>The FaCC service will resource and support the LLA and report quarterly to the department in keeping with their funding and service contract. Each report will detail LLA activities undertaken, effectiveness and/or issues relating to local agreements and protocols, and gaps in referral options and services.</w:t>
      </w:r>
    </w:p>
    <w:p w14:paraId="069ED502" w14:textId="6CD0DA4E" w:rsidR="006D2E9D" w:rsidRDefault="006D2E9D" w:rsidP="008647F4">
      <w:pPr>
        <w:spacing w:after="0" w:line="276" w:lineRule="auto"/>
        <w:jc w:val="both"/>
        <w:rPr>
          <w:rFonts w:cs="Arial"/>
          <w:lang w:val="en-US" w:eastAsia="en-US"/>
        </w:rPr>
      </w:pPr>
      <w:r w:rsidRPr="006D2E9D">
        <w:rPr>
          <w:rFonts w:cs="Arial"/>
          <w:lang w:val="en-US" w:eastAsia="en-US"/>
        </w:rPr>
        <w:t xml:space="preserve">Each FaCC is funded to provide an LLA Coordinator (or Alliance worker). This role plays </w:t>
      </w:r>
      <w:r w:rsidR="00656F49">
        <w:rPr>
          <w:rFonts w:cs="Arial"/>
          <w:lang w:val="en-US" w:eastAsia="en-US"/>
        </w:rPr>
        <w:t>a significant part</w:t>
      </w:r>
      <w:r w:rsidRPr="006D2E9D">
        <w:rPr>
          <w:rFonts w:cs="Arial"/>
          <w:lang w:val="en-US" w:eastAsia="en-US"/>
        </w:rPr>
        <w:t xml:space="preserve"> in identifying key agencies and services </w:t>
      </w:r>
      <w:r w:rsidR="00656F49">
        <w:rPr>
          <w:rFonts w:cs="Arial"/>
          <w:lang w:val="en-US" w:eastAsia="en-US"/>
        </w:rPr>
        <w:t>which</w:t>
      </w:r>
      <w:r w:rsidRPr="006D2E9D">
        <w:rPr>
          <w:rFonts w:cs="Arial"/>
          <w:lang w:val="en-US" w:eastAsia="en-US"/>
        </w:rPr>
        <w:t xml:space="preserve"> contribute to the service system for vulnerable families and inviting them to participate.  </w:t>
      </w:r>
    </w:p>
    <w:p w14:paraId="31F6A449" w14:textId="77777777" w:rsidR="008647F4" w:rsidRPr="006D2E9D" w:rsidRDefault="008647F4" w:rsidP="008647F4">
      <w:pPr>
        <w:spacing w:after="0" w:line="276" w:lineRule="auto"/>
        <w:jc w:val="both"/>
        <w:rPr>
          <w:rFonts w:cs="Arial"/>
          <w:lang w:val="en-US" w:eastAsia="en-US"/>
        </w:rPr>
      </w:pPr>
    </w:p>
    <w:p w14:paraId="6F860A89" w14:textId="2682DFEF" w:rsidR="006D2E9D" w:rsidRPr="006D2E9D" w:rsidRDefault="006D2E9D" w:rsidP="00C17D3A">
      <w:pPr>
        <w:pStyle w:val="Heading3"/>
        <w:rPr>
          <w:rFonts w:eastAsia="MS Gothic"/>
          <w:lang w:val="en-US" w:eastAsia="en-US"/>
        </w:rPr>
      </w:pPr>
      <w:bookmarkStart w:id="115" w:name="_Toc136418272"/>
      <w:bookmarkStart w:id="116" w:name="_Toc136420374"/>
      <w:bookmarkStart w:id="117" w:name="_Toc151735590"/>
      <w:bookmarkEnd w:id="114"/>
      <w:bookmarkEnd w:id="115"/>
      <w:r w:rsidRPr="006D2E9D">
        <w:rPr>
          <w:rFonts w:eastAsia="MS Gothic"/>
          <w:lang w:val="en-US" w:eastAsia="en-US"/>
        </w:rPr>
        <w:t>4.</w:t>
      </w:r>
      <w:r w:rsidR="003D30C4">
        <w:rPr>
          <w:rFonts w:eastAsia="MS Gothic"/>
          <w:lang w:val="en-US" w:eastAsia="en-US"/>
        </w:rPr>
        <w:t>6</w:t>
      </w:r>
      <w:r w:rsidRPr="006D2E9D">
        <w:rPr>
          <w:rFonts w:eastAsia="MS Gothic"/>
          <w:lang w:val="en-US" w:eastAsia="en-US"/>
        </w:rPr>
        <w:t xml:space="preserve"> Best Practice Principles</w:t>
      </w:r>
      <w:bookmarkEnd w:id="116"/>
      <w:bookmarkEnd w:id="117"/>
    </w:p>
    <w:p w14:paraId="044F29AD" w14:textId="1B317912" w:rsidR="006D2E9D" w:rsidRPr="006D2E9D" w:rsidRDefault="006D2E9D" w:rsidP="006D2E9D">
      <w:pPr>
        <w:spacing w:after="0" w:line="280" w:lineRule="exact"/>
        <w:jc w:val="both"/>
        <w:rPr>
          <w:rFonts w:eastAsia="MS Mincho" w:cs="Arial"/>
          <w:lang w:val="en-US" w:eastAsia="en-US"/>
        </w:rPr>
      </w:pPr>
      <w:r w:rsidRPr="006D2E9D">
        <w:rPr>
          <w:rFonts w:eastAsia="MS Mincho" w:cs="Arial"/>
          <w:lang w:val="en-US" w:eastAsia="en-US"/>
        </w:rPr>
        <w:t>A Review of Local Level Alliance Functioning and Best Practice was undertaken in 2018. Fourteen practice principles were identified during this review</w:t>
      </w:r>
      <w:r w:rsidR="00BF417F" w:rsidRPr="006D2E9D">
        <w:rPr>
          <w:rFonts w:eastAsia="MS Mincho" w:cs="Arial"/>
          <w:lang w:val="en-US" w:eastAsia="en-US"/>
        </w:rPr>
        <w:t xml:space="preserve">. </w:t>
      </w:r>
      <w:r w:rsidRPr="006D2E9D">
        <w:rPr>
          <w:rFonts w:eastAsia="MS Mincho" w:cs="Arial"/>
          <w:lang w:val="en-US" w:eastAsia="en-US"/>
        </w:rPr>
        <w:t xml:space="preserve">These 14 principles have been refined and condensed into seven Best Practice Principles - </w:t>
      </w:r>
    </w:p>
    <w:p w14:paraId="6BFE87B8" w14:textId="77777777" w:rsidR="006D2E9D" w:rsidRPr="006D2E9D" w:rsidRDefault="006D2E9D" w:rsidP="006D2E9D">
      <w:pPr>
        <w:numPr>
          <w:ilvl w:val="0"/>
          <w:numId w:val="19"/>
        </w:numPr>
        <w:spacing w:after="160" w:line="259" w:lineRule="auto"/>
        <w:contextualSpacing/>
        <w:jc w:val="both"/>
        <w:rPr>
          <w:rFonts w:eastAsia="MS Mincho" w:cs="Arial"/>
          <w:szCs w:val="22"/>
        </w:rPr>
      </w:pPr>
      <w:r w:rsidRPr="006D2E9D">
        <w:rPr>
          <w:rFonts w:eastAsia="MS Mincho" w:cs="Arial"/>
          <w:szCs w:val="22"/>
        </w:rPr>
        <w:t xml:space="preserve">Undertake well-structured </w:t>
      </w:r>
      <w:proofErr w:type="gramStart"/>
      <w:r w:rsidRPr="006D2E9D">
        <w:rPr>
          <w:rFonts w:eastAsia="MS Mincho" w:cs="Arial"/>
          <w:szCs w:val="22"/>
        </w:rPr>
        <w:t>meetings</w:t>
      </w:r>
      <w:proofErr w:type="gramEnd"/>
    </w:p>
    <w:p w14:paraId="1EA98EB0" w14:textId="77777777" w:rsidR="006D2E9D" w:rsidRPr="006D2E9D" w:rsidRDefault="006D2E9D" w:rsidP="006D2E9D">
      <w:pPr>
        <w:numPr>
          <w:ilvl w:val="0"/>
          <w:numId w:val="19"/>
        </w:numPr>
        <w:spacing w:after="160" w:line="259" w:lineRule="auto"/>
        <w:contextualSpacing/>
        <w:jc w:val="both"/>
        <w:rPr>
          <w:rFonts w:eastAsia="MS Mincho" w:cs="Arial"/>
          <w:szCs w:val="22"/>
        </w:rPr>
      </w:pPr>
      <w:r w:rsidRPr="006D2E9D">
        <w:rPr>
          <w:rFonts w:eastAsia="MS Mincho" w:cs="Arial"/>
          <w:szCs w:val="22"/>
        </w:rPr>
        <w:t xml:space="preserve">Ensure Aboriginal and Torres Strait Islander representation at LLA </w:t>
      </w:r>
      <w:proofErr w:type="gramStart"/>
      <w:r w:rsidRPr="006D2E9D">
        <w:rPr>
          <w:rFonts w:eastAsia="MS Mincho" w:cs="Arial"/>
          <w:szCs w:val="22"/>
        </w:rPr>
        <w:t>meetings</w:t>
      </w:r>
      <w:proofErr w:type="gramEnd"/>
    </w:p>
    <w:p w14:paraId="69D3BEB1" w14:textId="77777777" w:rsidR="006D2E9D" w:rsidRPr="006D2E9D" w:rsidRDefault="006D2E9D" w:rsidP="006D2E9D">
      <w:pPr>
        <w:numPr>
          <w:ilvl w:val="0"/>
          <w:numId w:val="19"/>
        </w:numPr>
        <w:spacing w:after="160" w:line="259" w:lineRule="auto"/>
        <w:contextualSpacing/>
        <w:jc w:val="both"/>
        <w:rPr>
          <w:rFonts w:eastAsia="MS Mincho" w:cs="Arial"/>
          <w:szCs w:val="22"/>
        </w:rPr>
      </w:pPr>
      <w:r w:rsidRPr="006D2E9D">
        <w:rPr>
          <w:rFonts w:eastAsia="MS Mincho" w:cs="Arial"/>
          <w:szCs w:val="22"/>
        </w:rPr>
        <w:t xml:space="preserve">Utilise evidence based and data-driven </w:t>
      </w:r>
      <w:proofErr w:type="gramStart"/>
      <w:r w:rsidRPr="006D2E9D">
        <w:rPr>
          <w:rFonts w:eastAsia="MS Mincho" w:cs="Arial"/>
          <w:szCs w:val="22"/>
        </w:rPr>
        <w:t>strategies</w:t>
      </w:r>
      <w:proofErr w:type="gramEnd"/>
    </w:p>
    <w:p w14:paraId="7B477473" w14:textId="77777777" w:rsidR="006D2E9D" w:rsidRPr="006D2E9D" w:rsidRDefault="006D2E9D" w:rsidP="006D2E9D">
      <w:pPr>
        <w:numPr>
          <w:ilvl w:val="0"/>
          <w:numId w:val="19"/>
        </w:numPr>
        <w:spacing w:after="160" w:line="259" w:lineRule="auto"/>
        <w:contextualSpacing/>
        <w:jc w:val="both"/>
        <w:rPr>
          <w:rFonts w:eastAsia="MS Mincho" w:cs="Arial"/>
          <w:szCs w:val="22"/>
        </w:rPr>
      </w:pPr>
      <w:r w:rsidRPr="006D2E9D">
        <w:rPr>
          <w:rFonts w:eastAsia="MS Mincho" w:cs="Arial"/>
          <w:szCs w:val="22"/>
        </w:rPr>
        <w:t xml:space="preserve">Value what already </w:t>
      </w:r>
      <w:proofErr w:type="gramStart"/>
      <w:r w:rsidRPr="006D2E9D">
        <w:rPr>
          <w:rFonts w:eastAsia="MS Mincho" w:cs="Arial"/>
          <w:szCs w:val="22"/>
        </w:rPr>
        <w:t>exists</w:t>
      </w:r>
      <w:proofErr w:type="gramEnd"/>
    </w:p>
    <w:p w14:paraId="7F4B4C0C" w14:textId="77777777" w:rsidR="006D2E9D" w:rsidRPr="006D2E9D" w:rsidRDefault="006D2E9D" w:rsidP="006D2E9D">
      <w:pPr>
        <w:numPr>
          <w:ilvl w:val="0"/>
          <w:numId w:val="19"/>
        </w:numPr>
        <w:spacing w:after="160" w:line="259" w:lineRule="auto"/>
        <w:contextualSpacing/>
        <w:jc w:val="both"/>
        <w:rPr>
          <w:rFonts w:eastAsia="MS Mincho" w:cs="Arial"/>
          <w:szCs w:val="22"/>
        </w:rPr>
      </w:pPr>
      <w:r w:rsidRPr="006D2E9D">
        <w:rPr>
          <w:rFonts w:eastAsia="MS Mincho" w:cs="Arial"/>
          <w:szCs w:val="22"/>
        </w:rPr>
        <w:t xml:space="preserve">Establish working groups to address priority </w:t>
      </w:r>
      <w:proofErr w:type="gramStart"/>
      <w:r w:rsidRPr="006D2E9D">
        <w:rPr>
          <w:rFonts w:eastAsia="MS Mincho" w:cs="Arial"/>
          <w:szCs w:val="22"/>
        </w:rPr>
        <w:t>issues</w:t>
      </w:r>
      <w:proofErr w:type="gramEnd"/>
    </w:p>
    <w:p w14:paraId="06B15456" w14:textId="77777777" w:rsidR="006D2E9D" w:rsidRPr="006D2E9D" w:rsidRDefault="006D2E9D" w:rsidP="006D2E9D">
      <w:pPr>
        <w:numPr>
          <w:ilvl w:val="0"/>
          <w:numId w:val="19"/>
        </w:numPr>
        <w:spacing w:after="160" w:line="259" w:lineRule="auto"/>
        <w:contextualSpacing/>
        <w:jc w:val="both"/>
        <w:rPr>
          <w:rFonts w:eastAsia="MS Mincho" w:cs="Arial"/>
          <w:szCs w:val="22"/>
        </w:rPr>
      </w:pPr>
      <w:r w:rsidRPr="006D2E9D">
        <w:rPr>
          <w:rFonts w:eastAsia="MS Mincho" w:cs="Arial"/>
          <w:szCs w:val="22"/>
        </w:rPr>
        <w:t xml:space="preserve">Ensure consistent communication with </w:t>
      </w:r>
      <w:proofErr w:type="gramStart"/>
      <w:r w:rsidRPr="006D2E9D">
        <w:rPr>
          <w:rFonts w:eastAsia="MS Mincho" w:cs="Arial"/>
          <w:szCs w:val="22"/>
        </w:rPr>
        <w:t>members</w:t>
      </w:r>
      <w:proofErr w:type="gramEnd"/>
    </w:p>
    <w:p w14:paraId="5BFD10FA" w14:textId="77777777" w:rsidR="006D2E9D" w:rsidRPr="006D2E9D" w:rsidRDefault="006D2E9D" w:rsidP="006D2E9D">
      <w:pPr>
        <w:numPr>
          <w:ilvl w:val="0"/>
          <w:numId w:val="19"/>
        </w:numPr>
        <w:spacing w:after="160" w:line="259" w:lineRule="auto"/>
        <w:contextualSpacing/>
        <w:jc w:val="both"/>
        <w:rPr>
          <w:rFonts w:eastAsia="MS Mincho" w:cs="Arial"/>
          <w:szCs w:val="22"/>
        </w:rPr>
      </w:pPr>
      <w:r w:rsidRPr="006D2E9D">
        <w:rPr>
          <w:rFonts w:eastAsia="MS Mincho" w:cs="Arial"/>
          <w:szCs w:val="22"/>
        </w:rPr>
        <w:t>Develop clear governance structure and linkages with Regional Child Youth and Family Committee (RCYFC)</w:t>
      </w:r>
    </w:p>
    <w:p w14:paraId="16812755" w14:textId="60BFB112" w:rsidR="006D2E9D" w:rsidRPr="006D2E9D" w:rsidRDefault="00EF7D55" w:rsidP="006D2E9D">
      <w:pPr>
        <w:spacing w:before="240" w:line="276" w:lineRule="auto"/>
        <w:jc w:val="both"/>
        <w:rPr>
          <w:rFonts w:cs="Arial"/>
          <w:lang w:val="en-US" w:eastAsia="en-US"/>
        </w:rPr>
      </w:pPr>
      <w:hyperlink w:anchor="Appendix_5" w:history="1">
        <w:r w:rsidR="006D2E9D" w:rsidRPr="00021BAB">
          <w:rPr>
            <w:rStyle w:val="Hyperlink"/>
            <w:rFonts w:cs="Arial"/>
            <w:lang w:val="en-US" w:eastAsia="en-US"/>
          </w:rPr>
          <w:t xml:space="preserve">Appendix </w:t>
        </w:r>
        <w:r w:rsidR="00021BAB" w:rsidRPr="00021BAB">
          <w:rPr>
            <w:rStyle w:val="Hyperlink"/>
            <w:rFonts w:cs="Arial"/>
            <w:lang w:val="en-US" w:eastAsia="en-US"/>
          </w:rPr>
          <w:t>5</w:t>
        </w:r>
      </w:hyperlink>
      <w:r w:rsidR="006D2E9D" w:rsidRPr="006D2E9D">
        <w:rPr>
          <w:rFonts w:cs="Arial"/>
          <w:lang w:val="en-US" w:eastAsia="en-US"/>
        </w:rPr>
        <w:t xml:space="preserve"> – Local Level Alliance – Best Practice Principles provides further details on these principles</w:t>
      </w:r>
      <w:r w:rsidR="00BF417F" w:rsidRPr="006D2E9D">
        <w:rPr>
          <w:rFonts w:cs="Arial"/>
          <w:lang w:val="en-US" w:eastAsia="en-US"/>
        </w:rPr>
        <w:t xml:space="preserve">. </w:t>
      </w:r>
    </w:p>
    <w:p w14:paraId="0849C708" w14:textId="2BC7F932" w:rsidR="006D2E9D" w:rsidRPr="003010A4" w:rsidRDefault="006D2E9D" w:rsidP="00A50B46">
      <w:pPr>
        <w:pStyle w:val="Heading1"/>
        <w:rPr>
          <w:rFonts w:eastAsia="MS Gothic"/>
          <w:sz w:val="24"/>
          <w:szCs w:val="24"/>
          <w:lang w:val="en-US" w:eastAsia="en-US"/>
        </w:rPr>
      </w:pPr>
      <w:bookmarkStart w:id="118" w:name="_Toc473550831"/>
      <w:bookmarkStart w:id="119" w:name="_Toc502756380"/>
      <w:bookmarkEnd w:id="98"/>
      <w:r w:rsidRPr="006D2E9D">
        <w:rPr>
          <w:rFonts w:eastAsia="MS Gothic"/>
          <w:color w:val="000000"/>
          <w:sz w:val="40"/>
          <w:szCs w:val="40"/>
          <w:lang w:eastAsia="en-US"/>
        </w:rPr>
        <w:br w:type="page"/>
      </w:r>
      <w:bookmarkStart w:id="120" w:name="Appendix_2"/>
      <w:bookmarkStart w:id="121" w:name="_Toc151735591"/>
      <w:bookmarkEnd w:id="118"/>
      <w:bookmarkEnd w:id="119"/>
      <w:r w:rsidRPr="003010A4">
        <w:rPr>
          <w:rFonts w:eastAsia="MS Gothic"/>
          <w:sz w:val="24"/>
          <w:szCs w:val="24"/>
          <w:lang w:val="en-US" w:eastAsia="en-US"/>
        </w:rPr>
        <w:lastRenderedPageBreak/>
        <w:t xml:space="preserve">Appendix </w:t>
      </w:r>
      <w:r w:rsidR="003010A4" w:rsidRPr="003010A4">
        <w:rPr>
          <w:rFonts w:eastAsia="MS Gothic"/>
          <w:sz w:val="24"/>
          <w:szCs w:val="24"/>
          <w:lang w:val="en-US" w:eastAsia="en-US"/>
        </w:rPr>
        <w:t>1</w:t>
      </w:r>
      <w:r w:rsidRPr="003010A4">
        <w:rPr>
          <w:rFonts w:eastAsia="MS Gothic"/>
          <w:sz w:val="24"/>
          <w:szCs w:val="24"/>
          <w:lang w:val="en-US" w:eastAsia="en-US"/>
        </w:rPr>
        <w:t xml:space="preserve"> </w:t>
      </w:r>
      <w:bookmarkEnd w:id="120"/>
      <w:r w:rsidRPr="003010A4">
        <w:rPr>
          <w:rFonts w:eastAsia="MS Gothic"/>
          <w:sz w:val="24"/>
          <w:szCs w:val="24"/>
          <w:lang w:val="en-US" w:eastAsia="en-US"/>
        </w:rPr>
        <w:t>– Strengthening Engagement</w:t>
      </w:r>
      <w:bookmarkEnd w:id="121"/>
    </w:p>
    <w:p w14:paraId="11652B9E" w14:textId="77777777" w:rsidR="006D2E9D" w:rsidRPr="006D2E9D" w:rsidRDefault="006D2E9D" w:rsidP="006D2E9D">
      <w:pPr>
        <w:spacing w:after="0"/>
        <w:rPr>
          <w:rFonts w:eastAsia="MS Gothic"/>
          <w:b/>
          <w:bCs/>
          <w:color w:val="000000"/>
          <w:sz w:val="44"/>
          <w:szCs w:val="44"/>
          <w:lang w:val="en-US" w:eastAsia="en-US"/>
        </w:rPr>
      </w:pPr>
      <w:r w:rsidRPr="006D2E9D">
        <w:rPr>
          <w:rFonts w:eastAsia="MS Mincho"/>
          <w:noProof/>
          <w:sz w:val="44"/>
          <w:szCs w:val="44"/>
          <w:lang w:val="en-US" w:eastAsia="en-US"/>
        </w:rPr>
        <w:drawing>
          <wp:inline distT="0" distB="0" distL="0" distR="0" wp14:anchorId="3B4E34C1" wp14:editId="424AA90E">
            <wp:extent cx="6216551" cy="80581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9383" cy="8061821"/>
                    </a:xfrm>
                    <a:prstGeom prst="rect">
                      <a:avLst/>
                    </a:prstGeom>
                    <a:noFill/>
                  </pic:spPr>
                </pic:pic>
              </a:graphicData>
            </a:graphic>
          </wp:inline>
        </w:drawing>
      </w:r>
      <w:r w:rsidRPr="006D2E9D">
        <w:rPr>
          <w:rFonts w:eastAsia="MS Mincho"/>
          <w:sz w:val="44"/>
          <w:szCs w:val="44"/>
          <w:lang w:val="en-US" w:eastAsia="en-US"/>
        </w:rPr>
        <w:br w:type="page"/>
      </w:r>
    </w:p>
    <w:p w14:paraId="7146F83B" w14:textId="6FE860B0" w:rsidR="006D2E9D" w:rsidRPr="003010A4" w:rsidRDefault="006D2E9D" w:rsidP="00A50B46">
      <w:pPr>
        <w:pStyle w:val="Heading1"/>
        <w:rPr>
          <w:rFonts w:eastAsia="MS Gothic"/>
          <w:sz w:val="36"/>
          <w:szCs w:val="36"/>
          <w:lang w:val="en-US" w:eastAsia="en-US"/>
        </w:rPr>
      </w:pPr>
      <w:bookmarkStart w:id="122" w:name="_Appendix_2_–"/>
      <w:bookmarkStart w:id="123" w:name="Appendix_3"/>
      <w:bookmarkStart w:id="124" w:name="_Toc151735592"/>
      <w:bookmarkEnd w:id="122"/>
      <w:r w:rsidRPr="003010A4">
        <w:rPr>
          <w:rFonts w:eastAsia="MS Gothic"/>
          <w:sz w:val="36"/>
          <w:szCs w:val="36"/>
          <w:lang w:val="en-US" w:eastAsia="en-US"/>
        </w:rPr>
        <w:lastRenderedPageBreak/>
        <w:t xml:space="preserve">Appendix </w:t>
      </w:r>
      <w:bookmarkEnd w:id="123"/>
      <w:r w:rsidR="003010A4" w:rsidRPr="003010A4">
        <w:rPr>
          <w:rFonts w:eastAsia="MS Gothic"/>
          <w:sz w:val="36"/>
          <w:szCs w:val="36"/>
          <w:lang w:val="en-US" w:eastAsia="en-US"/>
        </w:rPr>
        <w:t>2</w:t>
      </w:r>
      <w:r w:rsidRPr="003010A4">
        <w:rPr>
          <w:rFonts w:eastAsia="MS Gothic"/>
          <w:sz w:val="36"/>
          <w:szCs w:val="36"/>
          <w:lang w:val="en-US" w:eastAsia="en-US"/>
        </w:rPr>
        <w:t xml:space="preserve"> – Assessment of Harm and Risk of Harm</w:t>
      </w:r>
      <w:bookmarkStart w:id="125" w:name="_Toc136420377"/>
      <w:bookmarkEnd w:id="124"/>
    </w:p>
    <w:p w14:paraId="098DA2E8" w14:textId="77777777" w:rsidR="006D2E9D" w:rsidRPr="006D2E9D" w:rsidRDefault="006D2E9D" w:rsidP="006D2E9D">
      <w:pPr>
        <w:spacing w:after="0"/>
        <w:jc w:val="both"/>
        <w:rPr>
          <w:rFonts w:eastAsia="MS Mincho"/>
          <w:b/>
          <w:bCs/>
          <w:sz w:val="28"/>
          <w:szCs w:val="28"/>
          <w:lang w:eastAsia="en-US"/>
        </w:rPr>
      </w:pPr>
      <w:r w:rsidRPr="006D2E9D">
        <w:rPr>
          <w:rFonts w:eastAsia="MS Mincho"/>
          <w:b/>
          <w:bCs/>
          <w:sz w:val="28"/>
          <w:szCs w:val="28"/>
          <w:lang w:eastAsia="en-US"/>
        </w:rPr>
        <w:t>Introduction</w:t>
      </w:r>
    </w:p>
    <w:p w14:paraId="19AF464C"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The assessment of harm and risk of harm is a fundamental component of child protection work.  Risk assessment is an ongoing process of purposeful gathering and analysis of information to form a professional judgement about the severity and likelihood of future harm to a child.  Given FaCC and IFS’s position in the child protection continuum, workers in these services must have a robust risk assessment framework to understand the risks to children, knowledge on how to reduce those risks to prevent issues from escalating and requiring statutory intervention.  and understanding of when escalation into the child protection system is required.  </w:t>
      </w:r>
    </w:p>
    <w:p w14:paraId="742884EF" w14:textId="77777777" w:rsidR="006D2E9D" w:rsidRPr="006D2E9D" w:rsidRDefault="006D2E9D" w:rsidP="006D2E9D">
      <w:pPr>
        <w:spacing w:after="0"/>
        <w:jc w:val="both"/>
        <w:rPr>
          <w:rFonts w:eastAsia="MS Mincho"/>
          <w:lang w:eastAsia="en-US"/>
        </w:rPr>
      </w:pPr>
    </w:p>
    <w:p w14:paraId="5180AEEC"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This practice guide is adapted from the Department of Child Safety, </w:t>
      </w:r>
      <w:proofErr w:type="gramStart"/>
      <w:r w:rsidRPr="006D2E9D">
        <w:rPr>
          <w:rFonts w:eastAsia="MS Mincho"/>
          <w:lang w:eastAsia="en-US"/>
        </w:rPr>
        <w:t>Seniors</w:t>
      </w:r>
      <w:proofErr w:type="gramEnd"/>
      <w:r w:rsidRPr="006D2E9D">
        <w:rPr>
          <w:rFonts w:eastAsia="MS Mincho"/>
          <w:lang w:eastAsia="en-US"/>
        </w:rPr>
        <w:t xml:space="preserve"> and Disability Service’s “</w:t>
      </w:r>
      <w:r w:rsidRPr="006D2E9D">
        <w:rPr>
          <w:rFonts w:eastAsia="MS Mincho"/>
          <w:i/>
          <w:iCs/>
          <w:lang w:eastAsia="en-US"/>
        </w:rPr>
        <w:t>Practice guide: Assess harm and risk of harm</w:t>
      </w:r>
      <w:r w:rsidRPr="006D2E9D">
        <w:rPr>
          <w:rFonts w:eastAsia="MS Mincho"/>
          <w:lang w:eastAsia="en-US"/>
        </w:rPr>
        <w:t xml:space="preserve">” thus ensuring a shared understanding between the department and the secondary family support system. </w:t>
      </w:r>
    </w:p>
    <w:p w14:paraId="50C3755E" w14:textId="77777777" w:rsidR="006D2E9D" w:rsidRPr="006D2E9D" w:rsidRDefault="006D2E9D" w:rsidP="006D2E9D">
      <w:pPr>
        <w:spacing w:after="0"/>
        <w:jc w:val="both"/>
        <w:rPr>
          <w:rFonts w:eastAsia="MS Mincho"/>
          <w:b/>
          <w:bCs/>
          <w:lang w:eastAsia="en-US"/>
        </w:rPr>
      </w:pPr>
    </w:p>
    <w:p w14:paraId="757A649F" w14:textId="77777777" w:rsidR="006D2E9D" w:rsidRPr="006D2E9D" w:rsidRDefault="006D2E9D" w:rsidP="006D2E9D">
      <w:pPr>
        <w:spacing w:after="0"/>
        <w:jc w:val="both"/>
        <w:rPr>
          <w:rFonts w:eastAsia="MS Mincho"/>
          <w:b/>
          <w:bCs/>
          <w:sz w:val="28"/>
          <w:szCs w:val="28"/>
          <w:lang w:eastAsia="en-US"/>
        </w:rPr>
      </w:pPr>
      <w:r w:rsidRPr="006D2E9D">
        <w:rPr>
          <w:rFonts w:eastAsia="MS Mincho"/>
          <w:b/>
          <w:bCs/>
          <w:sz w:val="28"/>
          <w:szCs w:val="28"/>
          <w:lang w:eastAsia="en-US"/>
        </w:rPr>
        <w:t xml:space="preserve">Key concepts </w:t>
      </w:r>
    </w:p>
    <w:p w14:paraId="737320EB" w14:textId="2A27A1F9" w:rsidR="006D2E9D" w:rsidRPr="006D2E9D" w:rsidRDefault="006D2E9D" w:rsidP="006D2E9D">
      <w:pPr>
        <w:spacing w:after="0"/>
        <w:jc w:val="both"/>
        <w:rPr>
          <w:rFonts w:eastAsia="MS Mincho"/>
          <w:lang w:eastAsia="en-US"/>
        </w:rPr>
      </w:pPr>
      <w:r w:rsidRPr="006D2E9D">
        <w:rPr>
          <w:rFonts w:eastAsia="MS Mincho"/>
          <w:lang w:eastAsia="en-US"/>
        </w:rPr>
        <w:t xml:space="preserve">The concepts outlined below are used within child protection practice and provide a common language for use between the sectors. It also supports consistent </w:t>
      </w:r>
      <w:proofErr w:type="gramStart"/>
      <w:r w:rsidRPr="006D2E9D">
        <w:rPr>
          <w:rFonts w:eastAsia="MS Mincho"/>
          <w:lang w:eastAsia="en-US"/>
        </w:rPr>
        <w:t>practice</w:t>
      </w:r>
      <w:proofErr w:type="gramEnd"/>
      <w:r w:rsidRPr="006D2E9D">
        <w:rPr>
          <w:rFonts w:eastAsia="MS Mincho"/>
          <w:lang w:eastAsia="en-US"/>
        </w:rPr>
        <w:t xml:space="preserve"> so the same indicators of harm and risk of future harm are considered for each family regardless of where they present.  </w:t>
      </w:r>
    </w:p>
    <w:p w14:paraId="22C2CCA3" w14:textId="77777777" w:rsidR="006D2E9D" w:rsidRPr="006D2E9D" w:rsidRDefault="006D2E9D" w:rsidP="006D2E9D">
      <w:pPr>
        <w:spacing w:after="0"/>
        <w:jc w:val="both"/>
        <w:rPr>
          <w:rFonts w:eastAsia="MS Mincho"/>
          <w:b/>
          <w:bCs/>
          <w:lang w:eastAsia="en-US"/>
        </w:rPr>
      </w:pPr>
    </w:p>
    <w:p w14:paraId="26314708" w14:textId="77777777" w:rsidR="006D2E9D" w:rsidRPr="006D2E9D" w:rsidRDefault="006D2E9D" w:rsidP="006D2E9D">
      <w:pPr>
        <w:spacing w:after="0"/>
        <w:jc w:val="both"/>
        <w:rPr>
          <w:rFonts w:eastAsia="MS Mincho"/>
          <w:b/>
          <w:bCs/>
          <w:i/>
          <w:iCs/>
          <w:lang w:eastAsia="en-US"/>
        </w:rPr>
      </w:pPr>
      <w:r w:rsidRPr="006D2E9D">
        <w:rPr>
          <w:rFonts w:eastAsia="MS Mincho"/>
          <w:b/>
          <w:bCs/>
          <w:i/>
          <w:iCs/>
          <w:lang w:eastAsia="en-US"/>
        </w:rPr>
        <w:t xml:space="preserve">The relationship between abuse and harm </w:t>
      </w:r>
    </w:p>
    <w:p w14:paraId="4B7ED220"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Understanding the relationship between abuse and harm is crucial to assessing harm and risk of harm to a child. Abuse (an act of commission) can be physical, </w:t>
      </w:r>
      <w:proofErr w:type="gramStart"/>
      <w:r w:rsidRPr="006D2E9D">
        <w:rPr>
          <w:rFonts w:eastAsia="MS Mincho"/>
          <w:lang w:eastAsia="en-US"/>
        </w:rPr>
        <w:t>emotional</w:t>
      </w:r>
      <w:proofErr w:type="gramEnd"/>
      <w:r w:rsidRPr="006D2E9D">
        <w:rPr>
          <w:rFonts w:eastAsia="MS Mincho"/>
          <w:lang w:eastAsia="en-US"/>
        </w:rPr>
        <w:t xml:space="preserve"> or sexual. Neglect, which refers to acts of omission, is also referred to as a form of abuse. Abuse is what happens to a child. Harm to a child is the result of the abuse they experience. The </w:t>
      </w:r>
      <w:r w:rsidRPr="006D2E9D">
        <w:rPr>
          <w:rFonts w:eastAsia="MS Mincho"/>
          <w:i/>
          <w:iCs/>
          <w:lang w:eastAsia="en-US"/>
        </w:rPr>
        <w:t>Child Protection Act 1999</w:t>
      </w:r>
      <w:r w:rsidRPr="006D2E9D">
        <w:rPr>
          <w:rFonts w:eastAsia="MS Mincho"/>
          <w:lang w:eastAsia="en-US"/>
        </w:rPr>
        <w:t xml:space="preserve">, section 9, defines harm to a child as any detrimental effect of a significant nature on a child’s physical, </w:t>
      </w:r>
      <w:proofErr w:type="gramStart"/>
      <w:r w:rsidRPr="006D2E9D">
        <w:rPr>
          <w:rFonts w:eastAsia="MS Mincho"/>
          <w:lang w:eastAsia="en-US"/>
        </w:rPr>
        <w:t>psychological</w:t>
      </w:r>
      <w:proofErr w:type="gramEnd"/>
      <w:r w:rsidRPr="006D2E9D">
        <w:rPr>
          <w:rFonts w:eastAsia="MS Mincho"/>
          <w:lang w:eastAsia="en-US"/>
        </w:rPr>
        <w:t xml:space="preserve"> or emotional wellbeing. The relationship between abuse and harm is illustrated by examples in Table 1.</w:t>
      </w:r>
    </w:p>
    <w:p w14:paraId="5B4FF5C2" w14:textId="77777777" w:rsidR="006D2E9D" w:rsidRPr="006D2E9D" w:rsidRDefault="006D2E9D" w:rsidP="006D2E9D">
      <w:pPr>
        <w:spacing w:after="0"/>
        <w:jc w:val="both"/>
        <w:rPr>
          <w:rFonts w:eastAsia="MS Mincho"/>
          <w:lang w:eastAsia="en-US"/>
        </w:rPr>
      </w:pPr>
    </w:p>
    <w:p w14:paraId="2593EF0A" w14:textId="77777777" w:rsidR="006D2E9D" w:rsidRPr="006D2E9D" w:rsidRDefault="006D2E9D" w:rsidP="006D2E9D">
      <w:pPr>
        <w:spacing w:after="0"/>
        <w:jc w:val="both"/>
        <w:rPr>
          <w:rFonts w:eastAsia="MS Mincho"/>
          <w:lang w:eastAsia="en-US"/>
        </w:rPr>
      </w:pPr>
      <w:r w:rsidRPr="006D2E9D">
        <w:rPr>
          <w:rFonts w:eastAsia="MS Mincho"/>
          <w:noProof/>
          <w:lang w:eastAsia="en-US"/>
        </w:rPr>
        <w:drawing>
          <wp:inline distT="0" distB="0" distL="0" distR="0" wp14:anchorId="454448DD" wp14:editId="67AC2AC3">
            <wp:extent cx="5505450" cy="198576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8715" cy="1994159"/>
                    </a:xfrm>
                    <a:prstGeom prst="rect">
                      <a:avLst/>
                    </a:prstGeom>
                  </pic:spPr>
                </pic:pic>
              </a:graphicData>
            </a:graphic>
          </wp:inline>
        </w:drawing>
      </w:r>
    </w:p>
    <w:p w14:paraId="37462B20" w14:textId="77777777" w:rsidR="006D2E9D" w:rsidRPr="006D2E9D" w:rsidRDefault="006D2E9D" w:rsidP="006D2E9D">
      <w:pPr>
        <w:spacing w:after="0"/>
        <w:jc w:val="both"/>
        <w:rPr>
          <w:rFonts w:eastAsia="MS Mincho"/>
          <w:b/>
          <w:bCs/>
          <w:lang w:eastAsia="en-US"/>
        </w:rPr>
      </w:pPr>
    </w:p>
    <w:p w14:paraId="19F131F6" w14:textId="77777777" w:rsidR="006D2E9D" w:rsidRPr="006D2E9D" w:rsidRDefault="006D2E9D" w:rsidP="006D2E9D">
      <w:pPr>
        <w:spacing w:after="0"/>
        <w:jc w:val="both"/>
        <w:rPr>
          <w:rFonts w:eastAsia="MS Mincho"/>
          <w:b/>
          <w:bCs/>
          <w:i/>
          <w:iCs/>
          <w:lang w:eastAsia="en-US"/>
        </w:rPr>
      </w:pPr>
      <w:r w:rsidRPr="006D2E9D">
        <w:rPr>
          <w:rFonts w:eastAsia="MS Mincho"/>
          <w:b/>
          <w:bCs/>
          <w:i/>
          <w:iCs/>
          <w:lang w:eastAsia="en-US"/>
        </w:rPr>
        <w:t xml:space="preserve">Cumulative harm </w:t>
      </w:r>
    </w:p>
    <w:p w14:paraId="55165AD8"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Harm can be the result of a single act, omission or circumstance, or a series of acts, </w:t>
      </w:r>
      <w:proofErr w:type="gramStart"/>
      <w:r w:rsidRPr="006D2E9D">
        <w:rPr>
          <w:rFonts w:eastAsia="MS Mincho"/>
          <w:lang w:eastAsia="en-US"/>
        </w:rPr>
        <w:t>omissions</w:t>
      </w:r>
      <w:proofErr w:type="gramEnd"/>
      <w:r w:rsidRPr="006D2E9D">
        <w:rPr>
          <w:rFonts w:eastAsia="MS Mincho"/>
          <w:lang w:eastAsia="en-US"/>
        </w:rPr>
        <w:t xml:space="preserve"> or circumstances. The latter is referred to as ‘cumulative harm’, which occurs when a child has been harmed (or is at risk of harm) because of: </w:t>
      </w:r>
    </w:p>
    <w:p w14:paraId="55A7FE50" w14:textId="77777777" w:rsidR="006D2E9D" w:rsidRPr="006D2E9D" w:rsidRDefault="006D2E9D" w:rsidP="006D2E9D">
      <w:pPr>
        <w:numPr>
          <w:ilvl w:val="0"/>
          <w:numId w:val="25"/>
        </w:numPr>
        <w:spacing w:after="0" w:line="280" w:lineRule="exact"/>
        <w:jc w:val="both"/>
        <w:rPr>
          <w:rFonts w:eastAsia="MS Mincho"/>
          <w:lang w:eastAsia="en-US"/>
        </w:rPr>
      </w:pPr>
      <w:r w:rsidRPr="006D2E9D">
        <w:rPr>
          <w:rFonts w:eastAsia="MS Mincho"/>
          <w:lang w:eastAsia="en-US"/>
        </w:rPr>
        <w:t>an ongoing, adverse event or circumstance in their life (for example, ongoing neglect)</w:t>
      </w:r>
    </w:p>
    <w:p w14:paraId="28D427D8" w14:textId="77777777" w:rsidR="006D2E9D" w:rsidRPr="006D2E9D" w:rsidRDefault="006D2E9D" w:rsidP="006D2E9D">
      <w:pPr>
        <w:numPr>
          <w:ilvl w:val="0"/>
          <w:numId w:val="25"/>
        </w:numPr>
        <w:spacing w:after="200" w:line="280" w:lineRule="exact"/>
        <w:jc w:val="both"/>
        <w:rPr>
          <w:rFonts w:eastAsia="MS Mincho"/>
          <w:lang w:eastAsia="en-US"/>
        </w:rPr>
      </w:pPr>
      <w:r w:rsidRPr="006D2E9D">
        <w:rPr>
          <w:rFonts w:eastAsia="MS Mincho"/>
          <w:lang w:eastAsia="en-US"/>
        </w:rPr>
        <w:t xml:space="preserve">an accumulation of adverse circumstances (for example, experiences of neglect, inconsistent and harsh discipline, exposure to harm). </w:t>
      </w:r>
    </w:p>
    <w:p w14:paraId="6E0948B5" w14:textId="77777777" w:rsidR="006D2E9D" w:rsidRPr="006D2E9D" w:rsidRDefault="006D2E9D" w:rsidP="006D2E9D">
      <w:pPr>
        <w:spacing w:after="0"/>
        <w:jc w:val="both"/>
        <w:rPr>
          <w:rFonts w:eastAsia="MS Mincho"/>
          <w:lang w:eastAsia="en-US"/>
        </w:rPr>
      </w:pPr>
      <w:r w:rsidRPr="006D2E9D">
        <w:rPr>
          <w:rFonts w:eastAsia="MS Mincho"/>
          <w:lang w:eastAsia="en-US"/>
        </w:rPr>
        <w:lastRenderedPageBreak/>
        <w:t xml:space="preserve">Assessing cumulative harm requires a focus on the cumulative impact of recurring conditions, </w:t>
      </w:r>
      <w:proofErr w:type="gramStart"/>
      <w:r w:rsidRPr="006D2E9D">
        <w:rPr>
          <w:rFonts w:eastAsia="MS Mincho"/>
          <w:lang w:eastAsia="en-US"/>
        </w:rPr>
        <w:t>circumstances</w:t>
      </w:r>
      <w:proofErr w:type="gramEnd"/>
      <w:r w:rsidRPr="006D2E9D">
        <w:rPr>
          <w:rFonts w:eastAsia="MS Mincho"/>
          <w:lang w:eastAsia="en-US"/>
        </w:rPr>
        <w:t xml:space="preserve"> or incidents, which may not have met the threshold for tertiary child protection involvement previously. These conditions, circumstances or incidents may be the same in nature, such as ongoing neglect, or may be comprised of different abuse types.</w:t>
      </w:r>
    </w:p>
    <w:p w14:paraId="75372D47" w14:textId="77777777" w:rsidR="006D2E9D" w:rsidRPr="006D2E9D" w:rsidRDefault="006D2E9D" w:rsidP="006D2E9D">
      <w:pPr>
        <w:spacing w:after="0"/>
        <w:jc w:val="both"/>
        <w:rPr>
          <w:rFonts w:eastAsia="MS Mincho"/>
          <w:b/>
          <w:bCs/>
          <w:lang w:eastAsia="en-US"/>
        </w:rPr>
      </w:pPr>
    </w:p>
    <w:p w14:paraId="60D101CA" w14:textId="77777777" w:rsidR="006D2E9D" w:rsidRPr="006D2E9D" w:rsidRDefault="006D2E9D" w:rsidP="006D2E9D">
      <w:pPr>
        <w:spacing w:after="0"/>
        <w:jc w:val="both"/>
        <w:rPr>
          <w:rFonts w:eastAsia="MS Mincho"/>
          <w:b/>
          <w:bCs/>
          <w:i/>
          <w:iCs/>
          <w:lang w:eastAsia="en-US"/>
        </w:rPr>
      </w:pPr>
      <w:r w:rsidRPr="006D2E9D">
        <w:rPr>
          <w:rFonts w:eastAsia="MS Mincho"/>
          <w:b/>
          <w:bCs/>
          <w:i/>
          <w:iCs/>
          <w:lang w:eastAsia="en-US"/>
        </w:rPr>
        <w:t xml:space="preserve">Risk assessment and immediate safety </w:t>
      </w:r>
    </w:p>
    <w:p w14:paraId="4D3E8C1B" w14:textId="480CBB30" w:rsidR="006D2E9D" w:rsidRPr="006D2E9D" w:rsidRDefault="006D2E9D" w:rsidP="006D2E9D">
      <w:pPr>
        <w:spacing w:after="0"/>
        <w:jc w:val="both"/>
        <w:rPr>
          <w:rFonts w:eastAsia="MS Mincho"/>
          <w:lang w:eastAsia="en-US"/>
        </w:rPr>
      </w:pPr>
      <w:r w:rsidRPr="006D2E9D">
        <w:rPr>
          <w:rFonts w:eastAsia="MS Mincho"/>
          <w:lang w:eastAsia="en-US"/>
        </w:rPr>
        <w:t xml:space="preserve">Risk assessment is a process that is focused on forming a professional judgement about the likelihood or probability a child will suffer significant physical, </w:t>
      </w:r>
      <w:proofErr w:type="gramStart"/>
      <w:r w:rsidRPr="006D2E9D">
        <w:rPr>
          <w:rFonts w:eastAsia="MS Mincho"/>
          <w:lang w:eastAsia="en-US"/>
        </w:rPr>
        <w:t>psychological</w:t>
      </w:r>
      <w:proofErr w:type="gramEnd"/>
      <w:r w:rsidRPr="006D2E9D">
        <w:rPr>
          <w:rFonts w:eastAsia="MS Mincho"/>
          <w:lang w:eastAsia="en-US"/>
        </w:rPr>
        <w:t xml:space="preserve"> or emotional harm in the future, if nothing changes. Risk assessments are particular to a child, with a specific focus on identifying the likelihood and severity of future harm. Assessing a child’s immediate safety has a focus on identifying factors </w:t>
      </w:r>
      <w:r w:rsidR="00656F49">
        <w:rPr>
          <w:rFonts w:eastAsia="MS Mincho"/>
          <w:lang w:eastAsia="en-US"/>
        </w:rPr>
        <w:t>which</w:t>
      </w:r>
      <w:r w:rsidRPr="006D2E9D">
        <w:rPr>
          <w:rFonts w:eastAsia="MS Mincho"/>
          <w:lang w:eastAsia="en-US"/>
        </w:rPr>
        <w:t xml:space="preserve"> place a child in immediate danger. These are referred to as ‘immediate harm indicators’ and are identified through the completion of the SDM safety assessment.</w:t>
      </w:r>
    </w:p>
    <w:p w14:paraId="7391CCF5" w14:textId="77777777" w:rsidR="006D2E9D" w:rsidRPr="006D2E9D" w:rsidRDefault="006D2E9D" w:rsidP="006D2E9D">
      <w:pPr>
        <w:spacing w:after="0"/>
        <w:jc w:val="both"/>
        <w:rPr>
          <w:rFonts w:eastAsia="MS Mincho"/>
          <w:b/>
          <w:bCs/>
          <w:lang w:eastAsia="en-US"/>
        </w:rPr>
      </w:pPr>
    </w:p>
    <w:p w14:paraId="3B70DB73" w14:textId="77777777" w:rsidR="006D2E9D" w:rsidRPr="006D2E9D" w:rsidRDefault="006D2E9D" w:rsidP="006D2E9D">
      <w:pPr>
        <w:spacing w:after="0"/>
        <w:jc w:val="both"/>
        <w:rPr>
          <w:rFonts w:eastAsia="MS Mincho"/>
          <w:b/>
          <w:bCs/>
          <w:i/>
          <w:iCs/>
          <w:lang w:eastAsia="en-US"/>
        </w:rPr>
      </w:pPr>
      <w:r w:rsidRPr="006D2E9D">
        <w:rPr>
          <w:rFonts w:eastAsia="MS Mincho"/>
          <w:b/>
          <w:bCs/>
          <w:i/>
          <w:iCs/>
          <w:lang w:eastAsia="en-US"/>
        </w:rPr>
        <w:t xml:space="preserve">Risk and protective factors </w:t>
      </w:r>
    </w:p>
    <w:p w14:paraId="739F9BC6" w14:textId="1A05B987" w:rsidR="006D2E9D" w:rsidRPr="006D2E9D" w:rsidRDefault="006D2E9D" w:rsidP="006D2E9D">
      <w:pPr>
        <w:spacing w:after="0"/>
        <w:jc w:val="both"/>
        <w:rPr>
          <w:rFonts w:eastAsia="MS Mincho"/>
          <w:lang w:eastAsia="en-US"/>
        </w:rPr>
      </w:pPr>
      <w:r w:rsidRPr="006D2E9D">
        <w:rPr>
          <w:rFonts w:eastAsia="MS Mincho"/>
          <w:lang w:eastAsia="en-US"/>
        </w:rPr>
        <w:t>Factors that increase risk to a child are referred to as risk factors. Research has identified risk factors are found more often in families where harm has occurred than in the general population.</w:t>
      </w:r>
    </w:p>
    <w:p w14:paraId="4D27E255" w14:textId="77777777" w:rsidR="006D2E9D" w:rsidRPr="006D2E9D" w:rsidRDefault="006D2E9D" w:rsidP="006D2E9D">
      <w:pPr>
        <w:spacing w:after="0"/>
        <w:jc w:val="both"/>
        <w:rPr>
          <w:rFonts w:eastAsia="MS Mincho"/>
          <w:lang w:eastAsia="en-US"/>
        </w:rPr>
      </w:pPr>
    </w:p>
    <w:p w14:paraId="0E22A3D5"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Risk factors may be static or dynamic. A static risk factor is a one that doesn’t change. For example, a person having a criminal history or child protection history is a static risk factor. Dynamic risk factors are risk factors that change over time. For example, low birth weight ceases to be a risk factor for abuse and neglect after a child attains one year of age. </w:t>
      </w:r>
    </w:p>
    <w:p w14:paraId="61F3EAC2" w14:textId="77777777" w:rsidR="006D2E9D" w:rsidRPr="006D2E9D" w:rsidRDefault="006D2E9D" w:rsidP="006D2E9D">
      <w:pPr>
        <w:spacing w:after="0"/>
        <w:jc w:val="both"/>
        <w:rPr>
          <w:rFonts w:eastAsia="MS Mincho"/>
          <w:lang w:eastAsia="en-US"/>
        </w:rPr>
      </w:pPr>
    </w:p>
    <w:p w14:paraId="65820026" w14:textId="0AD76306" w:rsidR="006D2E9D" w:rsidRPr="006D2E9D" w:rsidRDefault="006D2E9D" w:rsidP="006D2E9D">
      <w:pPr>
        <w:spacing w:after="0"/>
        <w:jc w:val="both"/>
        <w:rPr>
          <w:rFonts w:eastAsia="MS Mincho"/>
          <w:lang w:eastAsia="en-US"/>
        </w:rPr>
      </w:pPr>
      <w:r w:rsidRPr="006D2E9D">
        <w:rPr>
          <w:rFonts w:eastAsia="MS Mincho"/>
          <w:lang w:eastAsia="en-US"/>
        </w:rPr>
        <w:t xml:space="preserve">Protective factors are attributes or conditions </w:t>
      </w:r>
      <w:r w:rsidR="00656F49">
        <w:rPr>
          <w:rFonts w:eastAsia="MS Mincho"/>
          <w:lang w:eastAsia="en-US"/>
        </w:rPr>
        <w:t>which</w:t>
      </w:r>
      <w:r w:rsidRPr="006D2E9D">
        <w:rPr>
          <w:rFonts w:eastAsia="MS Mincho"/>
          <w:lang w:eastAsia="en-US"/>
        </w:rPr>
        <w:t xml:space="preserve"> mitigate the risk of harm to the child. A protective factor can influence the extent to which one or multiple risk factors can be mitigated. Where a protective factor is identified within a family, it must be verified before it can be assessed as mitigating or reducing identified risk. </w:t>
      </w:r>
    </w:p>
    <w:p w14:paraId="474C8C51" w14:textId="77777777" w:rsidR="006D2E9D" w:rsidRPr="006D2E9D" w:rsidRDefault="006D2E9D" w:rsidP="006D2E9D">
      <w:pPr>
        <w:spacing w:after="0"/>
        <w:jc w:val="both"/>
        <w:rPr>
          <w:rFonts w:eastAsia="MS Mincho"/>
          <w:lang w:eastAsia="en-US"/>
        </w:rPr>
      </w:pPr>
    </w:p>
    <w:p w14:paraId="5EAFE973" w14:textId="77777777" w:rsidR="006D2E9D" w:rsidRPr="006D2E9D" w:rsidRDefault="006D2E9D" w:rsidP="006D2E9D">
      <w:pPr>
        <w:spacing w:after="0"/>
        <w:jc w:val="both"/>
        <w:rPr>
          <w:rFonts w:eastAsia="MS Mincho"/>
          <w:lang w:eastAsia="en-US"/>
        </w:rPr>
      </w:pPr>
      <w:r w:rsidRPr="006D2E9D">
        <w:rPr>
          <w:rFonts w:eastAsia="MS Mincho"/>
          <w:lang w:eastAsia="en-US"/>
        </w:rPr>
        <w:t>For an Aboriginal or Torres Strait Islander child, worker bias can be reduced by understanding the lens through which the assessment is made and should be done through a full and proper assessment of strengths, needs and risks. Open and honest discussion about these factors with persons recognised as having cultural authority can promote collaborative practice and better decision-making based on actual, rather than perceived risk.</w:t>
      </w:r>
    </w:p>
    <w:p w14:paraId="1D9BBB71" w14:textId="77777777" w:rsidR="006D2E9D" w:rsidRPr="006D2E9D" w:rsidRDefault="006D2E9D" w:rsidP="006D2E9D">
      <w:pPr>
        <w:spacing w:after="0"/>
        <w:jc w:val="both"/>
        <w:rPr>
          <w:rFonts w:eastAsia="MS Mincho"/>
          <w:lang w:eastAsia="en-US"/>
        </w:rPr>
      </w:pPr>
    </w:p>
    <w:p w14:paraId="7A72AFA5"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When identifying and considering risk and protective factors, it is important to be aware that: </w:t>
      </w:r>
    </w:p>
    <w:p w14:paraId="1CC945BA" w14:textId="6A38BA4F" w:rsidR="006D2E9D" w:rsidRPr="006D2E9D" w:rsidRDefault="006D2E9D" w:rsidP="006D2E9D">
      <w:pPr>
        <w:numPr>
          <w:ilvl w:val="0"/>
          <w:numId w:val="23"/>
        </w:numPr>
        <w:spacing w:after="0" w:line="280" w:lineRule="exact"/>
        <w:jc w:val="both"/>
        <w:rPr>
          <w:rFonts w:eastAsia="MS Mincho"/>
          <w:lang w:eastAsia="en-US"/>
        </w:rPr>
      </w:pPr>
      <w:r w:rsidRPr="006D2E9D">
        <w:rPr>
          <w:rFonts w:eastAsia="MS Mincho"/>
          <w:lang w:eastAsia="en-US"/>
        </w:rPr>
        <w:t xml:space="preserve">risk factors may exist among families where child abuse and neglect occur, this does not mean the presence of these factors necessarily leads to child abuse or </w:t>
      </w:r>
      <w:proofErr w:type="gramStart"/>
      <w:r w:rsidRPr="006D2E9D">
        <w:rPr>
          <w:rFonts w:eastAsia="MS Mincho"/>
          <w:lang w:eastAsia="en-US"/>
        </w:rPr>
        <w:t>neglect</w:t>
      </w:r>
      <w:proofErr w:type="gramEnd"/>
    </w:p>
    <w:p w14:paraId="7084C2EA" w14:textId="02B2B9E3" w:rsidR="006D2E9D" w:rsidRPr="006D2E9D" w:rsidRDefault="006D2E9D" w:rsidP="006D2E9D">
      <w:pPr>
        <w:numPr>
          <w:ilvl w:val="0"/>
          <w:numId w:val="23"/>
        </w:numPr>
        <w:spacing w:after="0" w:line="280" w:lineRule="exact"/>
        <w:jc w:val="both"/>
        <w:rPr>
          <w:rFonts w:eastAsia="MS Mincho"/>
          <w:lang w:eastAsia="en-US"/>
        </w:rPr>
      </w:pPr>
      <w:r w:rsidRPr="006D2E9D">
        <w:rPr>
          <w:rFonts w:eastAsia="MS Mincho"/>
          <w:lang w:eastAsia="en-US"/>
        </w:rPr>
        <w:t xml:space="preserve">an awareness of factors </w:t>
      </w:r>
      <w:r w:rsidR="00656F49">
        <w:rPr>
          <w:rFonts w:eastAsia="MS Mincho"/>
          <w:lang w:eastAsia="en-US"/>
        </w:rPr>
        <w:t>which</w:t>
      </w:r>
      <w:r w:rsidRPr="006D2E9D">
        <w:rPr>
          <w:rFonts w:eastAsia="MS Mincho"/>
          <w:lang w:eastAsia="en-US"/>
        </w:rPr>
        <w:t xml:space="preserve"> contribute to risk or protection alone does not enable us to predict outcomes for a child (</w:t>
      </w:r>
      <w:proofErr w:type="gramStart"/>
      <w:r w:rsidRPr="006D2E9D">
        <w:rPr>
          <w:rFonts w:eastAsia="MS Mincho"/>
          <w:lang w:eastAsia="en-US"/>
        </w:rPr>
        <w:t>i.e.</w:t>
      </w:r>
      <w:proofErr w:type="gramEnd"/>
      <w:r w:rsidRPr="006D2E9D">
        <w:rPr>
          <w:rFonts w:eastAsia="MS Mincho"/>
          <w:lang w:eastAsia="en-US"/>
        </w:rPr>
        <w:t xml:space="preserve"> there is always uncertainty in child protection). Therefore, risk and protective factors need to be analysed to understand what they mean for the particular child, in their particular </w:t>
      </w:r>
      <w:proofErr w:type="gramStart"/>
      <w:r w:rsidRPr="006D2E9D">
        <w:rPr>
          <w:rFonts w:eastAsia="MS Mincho"/>
          <w:lang w:eastAsia="en-US"/>
        </w:rPr>
        <w:t>circumstances</w:t>
      </w:r>
      <w:proofErr w:type="gramEnd"/>
    </w:p>
    <w:p w14:paraId="30367CC0" w14:textId="77777777" w:rsidR="006D2E9D" w:rsidRPr="006D2E9D" w:rsidRDefault="006D2E9D" w:rsidP="006D2E9D">
      <w:pPr>
        <w:numPr>
          <w:ilvl w:val="0"/>
          <w:numId w:val="23"/>
        </w:numPr>
        <w:spacing w:after="200" w:line="280" w:lineRule="exact"/>
        <w:jc w:val="both"/>
        <w:rPr>
          <w:rFonts w:eastAsia="MS Mincho"/>
          <w:lang w:eastAsia="en-US"/>
        </w:rPr>
      </w:pPr>
      <w:r w:rsidRPr="006D2E9D">
        <w:rPr>
          <w:rFonts w:eastAsia="MS Mincho"/>
          <w:lang w:eastAsia="en-US"/>
        </w:rPr>
        <w:t xml:space="preserve">a strength is not the same as a protective factor. A strength can be harnessed to support future positive change but does not provide safety. A protective factor mitigates the risk of harm to a child. For example, a caregiver/parent asking for help or expressing a desire to want to change harmful behaviour is a strength, but it does not offer the child safety or mitigate the risk of harm unless the caregiver/parent accesses support and this results in meaningful, sustained change. It is important to be aware of disguised compliance when considering whether a caregiver/parent’s behaviour is a strength or a protective factor. Disguised compliance is where a caregiver/parent gives the appearance of cooperation to avoid raising suspicion and to allay concern. </w:t>
      </w:r>
    </w:p>
    <w:p w14:paraId="355CA166" w14:textId="77777777" w:rsidR="006D2E9D" w:rsidRPr="006D2E9D" w:rsidRDefault="006D2E9D" w:rsidP="006D2E9D">
      <w:pPr>
        <w:spacing w:after="200"/>
        <w:jc w:val="both"/>
        <w:rPr>
          <w:rFonts w:eastAsia="MS Mincho"/>
          <w:lang w:eastAsia="en-US"/>
        </w:rPr>
      </w:pPr>
      <w:r w:rsidRPr="006D2E9D">
        <w:rPr>
          <w:rFonts w:eastAsia="MS Mincho"/>
          <w:lang w:eastAsia="en-US"/>
        </w:rPr>
        <w:lastRenderedPageBreak/>
        <w:t xml:space="preserve">Refer to </w:t>
      </w:r>
      <w:r w:rsidRPr="006D2E9D">
        <w:rPr>
          <w:rFonts w:eastAsia="MS Mincho"/>
          <w:b/>
          <w:bCs/>
          <w:lang w:eastAsia="en-US"/>
        </w:rPr>
        <w:t>Table of risk and protective factors</w:t>
      </w:r>
      <w:r w:rsidRPr="006D2E9D">
        <w:rPr>
          <w:rFonts w:eastAsia="MS Mincho"/>
          <w:lang w:eastAsia="en-US"/>
        </w:rPr>
        <w:t xml:space="preserve"> for further information. </w:t>
      </w:r>
    </w:p>
    <w:p w14:paraId="3DA8A31E" w14:textId="77777777" w:rsidR="006D2E9D" w:rsidRPr="006D2E9D" w:rsidRDefault="006D2E9D" w:rsidP="006D2E9D">
      <w:pPr>
        <w:spacing w:after="200"/>
        <w:jc w:val="both"/>
        <w:rPr>
          <w:rFonts w:eastAsia="MS Mincho"/>
          <w:b/>
          <w:bCs/>
          <w:sz w:val="28"/>
          <w:szCs w:val="28"/>
          <w:lang w:eastAsia="en-US"/>
        </w:rPr>
      </w:pPr>
      <w:r w:rsidRPr="006D2E9D">
        <w:rPr>
          <w:rFonts w:eastAsia="MS Mincho"/>
          <w:b/>
          <w:bCs/>
          <w:sz w:val="28"/>
          <w:szCs w:val="28"/>
          <w:lang w:eastAsia="en-US"/>
        </w:rPr>
        <w:t>Process for risk assessment</w:t>
      </w:r>
    </w:p>
    <w:p w14:paraId="0986804E"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Undertaking risk assessment in FaCC and IFS is not an additional task and should form part of our work with families.  The purpose of a risk assessment is to begin to explore and understand the risk factors and safety needs of the child to help inform an effective response, that is, we need to understand the risks to know how to reduce them. Risk assessment informs how worried we should be about a family and helps to inform the harm/worry statements in the Collaborative Assessment and Planning (CAP) framework. </w:t>
      </w:r>
    </w:p>
    <w:p w14:paraId="07F4F1FA" w14:textId="77777777" w:rsidR="006D2E9D" w:rsidRPr="006D2E9D" w:rsidRDefault="006D2E9D" w:rsidP="006D2E9D">
      <w:pPr>
        <w:spacing w:after="0"/>
        <w:jc w:val="both"/>
        <w:rPr>
          <w:rFonts w:eastAsia="MS Mincho"/>
          <w:lang w:eastAsia="en-US"/>
        </w:rPr>
      </w:pPr>
    </w:p>
    <w:p w14:paraId="5AF3BBCA"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Every assessment is unique to a child and family and no checklist can be applied to all situations.   The process involves workers remaining open-minded, while applying their professional, evidence-based knowledge and critical thinking to the child and family’s particular situation and circumstances - </w:t>
      </w:r>
      <w:r w:rsidRPr="006D2E9D">
        <w:rPr>
          <w:rFonts w:eastAsia="MS Mincho"/>
          <w:i/>
          <w:iCs/>
          <w:lang w:eastAsia="en-US"/>
        </w:rPr>
        <w:t>w</w:t>
      </w:r>
      <w:r w:rsidRPr="006D2E9D">
        <w:rPr>
          <w:rFonts w:eastAsia="MS Mincho"/>
          <w:i/>
          <w:lang w:eastAsia="en-US"/>
        </w:rPr>
        <w:t xml:space="preserve">hat is the likelihood of future significant harm for </w:t>
      </w:r>
      <w:r w:rsidRPr="006D2E9D">
        <w:rPr>
          <w:rFonts w:eastAsia="MS Mincho"/>
          <w:i/>
          <w:u w:val="single"/>
          <w:lang w:eastAsia="en-US"/>
        </w:rPr>
        <w:t>this child</w:t>
      </w:r>
      <w:r w:rsidRPr="006D2E9D">
        <w:rPr>
          <w:rFonts w:eastAsia="MS Mincho"/>
          <w:i/>
          <w:lang w:eastAsia="en-US"/>
        </w:rPr>
        <w:t xml:space="preserve"> in </w:t>
      </w:r>
      <w:r w:rsidRPr="006D2E9D">
        <w:rPr>
          <w:rFonts w:eastAsia="MS Mincho"/>
          <w:i/>
          <w:u w:val="single"/>
          <w:lang w:eastAsia="en-US"/>
        </w:rPr>
        <w:t>this family</w:t>
      </w:r>
      <w:r w:rsidRPr="006D2E9D">
        <w:rPr>
          <w:rFonts w:eastAsia="MS Mincho"/>
          <w:iCs/>
          <w:lang w:eastAsia="en-US"/>
        </w:rPr>
        <w:t>? It is not about what action is needed or what impact intervention may have – it is about the level and likelihood of future harm</w:t>
      </w:r>
      <w:r w:rsidRPr="006D2E9D">
        <w:rPr>
          <w:rFonts w:eastAsia="MS Mincho"/>
          <w:lang w:eastAsia="en-US"/>
        </w:rPr>
        <w:t>.</w:t>
      </w:r>
    </w:p>
    <w:p w14:paraId="53782885" w14:textId="77777777" w:rsidR="006D2E9D" w:rsidRPr="006D2E9D" w:rsidRDefault="006D2E9D" w:rsidP="006D2E9D">
      <w:pPr>
        <w:spacing w:after="0"/>
        <w:jc w:val="both"/>
        <w:rPr>
          <w:rFonts w:eastAsia="MS Mincho"/>
          <w:lang w:eastAsia="en-US"/>
        </w:rPr>
      </w:pPr>
    </w:p>
    <w:p w14:paraId="43B764FC" w14:textId="77777777" w:rsidR="006D2E9D" w:rsidRPr="006D2E9D" w:rsidRDefault="006D2E9D" w:rsidP="006D2E9D">
      <w:pPr>
        <w:spacing w:after="0"/>
        <w:jc w:val="both"/>
        <w:rPr>
          <w:rFonts w:eastAsia="MS Mincho"/>
          <w:lang w:eastAsia="en-US"/>
        </w:rPr>
      </w:pPr>
      <w:r w:rsidRPr="006D2E9D">
        <w:rPr>
          <w:rFonts w:eastAsia="MS Mincho"/>
          <w:lang w:eastAsia="en-US"/>
        </w:rPr>
        <w:t>The four-stage process of risk assessment includes:</w:t>
      </w:r>
    </w:p>
    <w:p w14:paraId="6DA9FC3F" w14:textId="77777777" w:rsidR="006D2E9D" w:rsidRPr="006D2E9D" w:rsidRDefault="006D2E9D" w:rsidP="006D2E9D">
      <w:pPr>
        <w:numPr>
          <w:ilvl w:val="0"/>
          <w:numId w:val="26"/>
        </w:numPr>
        <w:spacing w:after="0" w:line="280" w:lineRule="exact"/>
        <w:jc w:val="both"/>
        <w:rPr>
          <w:rFonts w:eastAsia="MS Mincho"/>
          <w:lang w:eastAsia="en-US"/>
        </w:rPr>
      </w:pPr>
      <w:r w:rsidRPr="006D2E9D">
        <w:rPr>
          <w:rFonts w:eastAsia="MS Mincho"/>
          <w:lang w:eastAsia="en-US"/>
        </w:rPr>
        <w:t>What is the purpose of the assessment?</w:t>
      </w:r>
    </w:p>
    <w:p w14:paraId="2D3F01E3" w14:textId="77777777" w:rsidR="006D2E9D" w:rsidRPr="006D2E9D" w:rsidRDefault="006D2E9D" w:rsidP="006D2E9D">
      <w:pPr>
        <w:numPr>
          <w:ilvl w:val="0"/>
          <w:numId w:val="26"/>
        </w:numPr>
        <w:spacing w:after="0" w:line="280" w:lineRule="exact"/>
        <w:jc w:val="both"/>
        <w:rPr>
          <w:rFonts w:eastAsia="MS Mincho"/>
          <w:lang w:eastAsia="en-US"/>
        </w:rPr>
      </w:pPr>
      <w:r w:rsidRPr="006D2E9D">
        <w:rPr>
          <w:rFonts w:eastAsia="MS Mincho"/>
          <w:lang w:eastAsia="en-US"/>
        </w:rPr>
        <w:t xml:space="preserve">Gather all relevant </w:t>
      </w:r>
      <w:proofErr w:type="gramStart"/>
      <w:r w:rsidRPr="006D2E9D">
        <w:rPr>
          <w:rFonts w:eastAsia="MS Mincho"/>
          <w:lang w:eastAsia="en-US"/>
        </w:rPr>
        <w:t>information</w:t>
      </w:r>
      <w:proofErr w:type="gramEnd"/>
    </w:p>
    <w:p w14:paraId="653824D3" w14:textId="77777777" w:rsidR="006D2E9D" w:rsidRPr="006D2E9D" w:rsidRDefault="006D2E9D" w:rsidP="006D2E9D">
      <w:pPr>
        <w:numPr>
          <w:ilvl w:val="0"/>
          <w:numId w:val="26"/>
        </w:numPr>
        <w:spacing w:after="0" w:line="280" w:lineRule="exact"/>
        <w:jc w:val="both"/>
        <w:rPr>
          <w:rFonts w:eastAsia="MS Mincho"/>
          <w:lang w:eastAsia="en-US"/>
        </w:rPr>
      </w:pPr>
      <w:r w:rsidRPr="006D2E9D">
        <w:rPr>
          <w:rFonts w:eastAsia="MS Mincho"/>
          <w:lang w:eastAsia="en-US"/>
        </w:rPr>
        <w:t xml:space="preserve">Analyse the </w:t>
      </w:r>
      <w:proofErr w:type="gramStart"/>
      <w:r w:rsidRPr="006D2E9D">
        <w:rPr>
          <w:rFonts w:eastAsia="MS Mincho"/>
          <w:lang w:eastAsia="en-US"/>
        </w:rPr>
        <w:t>information</w:t>
      </w:r>
      <w:proofErr w:type="gramEnd"/>
    </w:p>
    <w:p w14:paraId="35E997CE" w14:textId="77777777" w:rsidR="006D2E9D" w:rsidRPr="006D2E9D" w:rsidRDefault="006D2E9D" w:rsidP="006D2E9D">
      <w:pPr>
        <w:numPr>
          <w:ilvl w:val="0"/>
          <w:numId w:val="26"/>
        </w:numPr>
        <w:spacing w:after="0" w:line="280" w:lineRule="exact"/>
        <w:jc w:val="both"/>
        <w:rPr>
          <w:rFonts w:eastAsia="MS Mincho"/>
          <w:lang w:eastAsia="en-US"/>
        </w:rPr>
      </w:pPr>
      <w:r w:rsidRPr="006D2E9D">
        <w:rPr>
          <w:rFonts w:eastAsia="MS Mincho"/>
          <w:lang w:eastAsia="en-US"/>
        </w:rPr>
        <w:t xml:space="preserve">Form a professional </w:t>
      </w:r>
      <w:proofErr w:type="gramStart"/>
      <w:r w:rsidRPr="006D2E9D">
        <w:rPr>
          <w:rFonts w:eastAsia="MS Mincho"/>
          <w:lang w:eastAsia="en-US"/>
        </w:rPr>
        <w:t>assessment</w:t>
      </w:r>
      <w:proofErr w:type="gramEnd"/>
    </w:p>
    <w:p w14:paraId="5D719BEA" w14:textId="77777777" w:rsidR="006D2E9D" w:rsidRPr="006D2E9D" w:rsidRDefault="006D2E9D" w:rsidP="006D2E9D">
      <w:pPr>
        <w:spacing w:after="0"/>
        <w:jc w:val="both"/>
        <w:rPr>
          <w:rFonts w:eastAsia="MS Mincho"/>
          <w:lang w:eastAsia="en-US"/>
        </w:rPr>
      </w:pPr>
    </w:p>
    <w:p w14:paraId="6A77574B" w14:textId="77777777" w:rsidR="006D2E9D" w:rsidRPr="006D2E9D" w:rsidRDefault="006D2E9D" w:rsidP="006D2E9D">
      <w:pPr>
        <w:numPr>
          <w:ilvl w:val="0"/>
          <w:numId w:val="27"/>
        </w:numPr>
        <w:spacing w:after="0" w:line="280" w:lineRule="exact"/>
        <w:jc w:val="both"/>
        <w:rPr>
          <w:rFonts w:eastAsia="MS Mincho"/>
          <w:b/>
          <w:bCs/>
          <w:lang w:eastAsia="en-US"/>
        </w:rPr>
      </w:pPr>
      <w:r w:rsidRPr="006D2E9D">
        <w:rPr>
          <w:rFonts w:eastAsia="MS Mincho"/>
          <w:b/>
          <w:bCs/>
          <w:lang w:eastAsia="en-US"/>
        </w:rPr>
        <w:t>What is the purpose of the assessment?</w:t>
      </w:r>
    </w:p>
    <w:p w14:paraId="7F5CB8AD"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Every assessment helps to inform a decision and if we are unclear about the decision we need to make, the assessment process will be impacted from the start.  Therefore, to begin the process, workers should clarify the purpose of the assessment. Being clear about the purpose of the assessment is important because it helps the worker to reflect on what information might be needed and from what sources and decide the relevant issues to focus on. </w:t>
      </w:r>
    </w:p>
    <w:p w14:paraId="2325BC49" w14:textId="77777777" w:rsidR="006D2E9D" w:rsidRPr="006D2E9D" w:rsidRDefault="006D2E9D" w:rsidP="006D2E9D">
      <w:pPr>
        <w:spacing w:after="0"/>
        <w:jc w:val="both"/>
        <w:rPr>
          <w:rFonts w:eastAsia="MS Mincho"/>
          <w:lang w:eastAsia="en-US"/>
        </w:rPr>
      </w:pPr>
    </w:p>
    <w:p w14:paraId="79B504AC" w14:textId="77777777" w:rsidR="006D2E9D" w:rsidRPr="006D2E9D" w:rsidRDefault="006D2E9D" w:rsidP="006D2E9D">
      <w:pPr>
        <w:spacing w:after="0"/>
        <w:jc w:val="both"/>
        <w:rPr>
          <w:rFonts w:eastAsia="MS Mincho"/>
          <w:lang w:eastAsia="en-US"/>
        </w:rPr>
      </w:pPr>
      <w:r w:rsidRPr="006D2E9D">
        <w:rPr>
          <w:rFonts w:eastAsia="MS Mincho"/>
          <w:lang w:eastAsia="en-US"/>
        </w:rPr>
        <w:t>If the assessment relates to an Aboriginal or Torres Strait Islander child, actively seek to involve an Aboriginal or Torres Strait Islander person with cultural authority who can provide cultural support and guidance to help clarify the matters relevant to the assessment and assist with facilitating the child and family’s participation in the process.</w:t>
      </w:r>
    </w:p>
    <w:p w14:paraId="3081379E" w14:textId="77777777" w:rsidR="006D2E9D" w:rsidRPr="006D2E9D" w:rsidRDefault="006D2E9D" w:rsidP="006D2E9D">
      <w:pPr>
        <w:spacing w:after="0"/>
        <w:jc w:val="both"/>
        <w:rPr>
          <w:rFonts w:eastAsia="MS Mincho"/>
          <w:lang w:eastAsia="en-US"/>
        </w:rPr>
      </w:pPr>
    </w:p>
    <w:p w14:paraId="683F690F"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The purpose of the assessment will impact on the extent of assessment undertaken.  A comprehensive analysis of risk would likely occur for FaCC in Active Engagement (Response type 4) cases and </w:t>
      </w:r>
      <w:proofErr w:type="gramStart"/>
      <w:r w:rsidRPr="006D2E9D">
        <w:rPr>
          <w:rFonts w:eastAsia="MS Mincho"/>
          <w:lang w:eastAsia="en-US"/>
        </w:rPr>
        <w:t>a majority of</w:t>
      </w:r>
      <w:proofErr w:type="gramEnd"/>
      <w:r w:rsidRPr="006D2E9D">
        <w:rPr>
          <w:rFonts w:eastAsia="MS Mincho"/>
          <w:lang w:eastAsia="en-US"/>
        </w:rPr>
        <w:t xml:space="preserve"> IFS cases. </w:t>
      </w:r>
    </w:p>
    <w:p w14:paraId="63AE5B49" w14:textId="77777777" w:rsidR="006D2E9D" w:rsidRPr="006D2E9D" w:rsidRDefault="006D2E9D" w:rsidP="006D2E9D">
      <w:pPr>
        <w:spacing w:after="0"/>
        <w:jc w:val="both"/>
        <w:rPr>
          <w:rFonts w:eastAsia="MS Mincho"/>
          <w:lang w:eastAsia="en-US"/>
        </w:rPr>
      </w:pPr>
    </w:p>
    <w:p w14:paraId="32F0DC82" w14:textId="77777777" w:rsidR="006D2E9D" w:rsidRPr="006D2E9D" w:rsidRDefault="006D2E9D" w:rsidP="006D2E9D">
      <w:pPr>
        <w:spacing w:after="0"/>
        <w:jc w:val="both"/>
        <w:rPr>
          <w:rFonts w:eastAsia="MS Mincho"/>
          <w:lang w:eastAsia="en-US"/>
        </w:rPr>
      </w:pPr>
      <w:r w:rsidRPr="006D2E9D">
        <w:rPr>
          <w:rFonts w:eastAsia="MS Mincho"/>
          <w:lang w:eastAsia="en-US"/>
        </w:rPr>
        <w:t>For example, for FaCC:</w:t>
      </w:r>
    </w:p>
    <w:p w14:paraId="5D482AA9" w14:textId="77777777" w:rsidR="006D2E9D" w:rsidRPr="006D2E9D" w:rsidRDefault="006D2E9D" w:rsidP="006D2E9D">
      <w:pPr>
        <w:numPr>
          <w:ilvl w:val="0"/>
          <w:numId w:val="28"/>
        </w:numPr>
        <w:spacing w:after="0" w:line="280" w:lineRule="exact"/>
        <w:jc w:val="both"/>
        <w:rPr>
          <w:rFonts w:eastAsia="MS Mincho"/>
          <w:lang w:eastAsia="en-US"/>
        </w:rPr>
      </w:pPr>
      <w:r w:rsidRPr="006D2E9D">
        <w:rPr>
          <w:rFonts w:eastAsia="MS Mincho"/>
          <w:i/>
          <w:iCs/>
          <w:lang w:eastAsia="en-US"/>
        </w:rPr>
        <w:t>At referral</w:t>
      </w:r>
      <w:r w:rsidRPr="006D2E9D">
        <w:rPr>
          <w:rFonts w:eastAsia="MS Mincho"/>
          <w:lang w:eastAsia="en-US"/>
        </w:rPr>
        <w:t>: brief assessment is made on receipt of a FaCC referral to determine if it meets referral criteria, look for any immediate risks (and whether these risks can be safely managed by FaCC) and determine response priority)</w:t>
      </w:r>
    </w:p>
    <w:p w14:paraId="34998184" w14:textId="6B8BFB13" w:rsidR="006D2E9D" w:rsidRPr="006D2E9D" w:rsidRDefault="006D2E9D" w:rsidP="006D2E9D">
      <w:pPr>
        <w:numPr>
          <w:ilvl w:val="0"/>
          <w:numId w:val="28"/>
        </w:numPr>
        <w:spacing w:after="0" w:line="280" w:lineRule="exact"/>
        <w:jc w:val="both"/>
        <w:rPr>
          <w:rFonts w:eastAsia="MS Mincho"/>
          <w:lang w:eastAsia="en-US"/>
        </w:rPr>
      </w:pPr>
      <w:r w:rsidRPr="006D2E9D">
        <w:rPr>
          <w:rFonts w:eastAsia="MS Mincho"/>
          <w:i/>
          <w:iCs/>
          <w:lang w:eastAsia="en-US"/>
        </w:rPr>
        <w:t>During engagement</w:t>
      </w:r>
      <w:r w:rsidRPr="006D2E9D">
        <w:rPr>
          <w:rFonts w:eastAsia="MS Mincho"/>
          <w:lang w:eastAsia="en-US"/>
        </w:rPr>
        <w:t>: Does new information gathered during work with the family indicate the child may need protection and require reporting to Child Safety?</w:t>
      </w:r>
    </w:p>
    <w:p w14:paraId="000A82EB" w14:textId="77777777" w:rsidR="006D2E9D" w:rsidRPr="006D2E9D" w:rsidRDefault="006D2E9D" w:rsidP="006D2E9D">
      <w:pPr>
        <w:numPr>
          <w:ilvl w:val="0"/>
          <w:numId w:val="28"/>
        </w:numPr>
        <w:spacing w:after="0" w:line="280" w:lineRule="exact"/>
        <w:jc w:val="both"/>
        <w:rPr>
          <w:rFonts w:eastAsia="MS Mincho"/>
          <w:lang w:eastAsia="en-US"/>
        </w:rPr>
      </w:pPr>
      <w:r w:rsidRPr="006D2E9D">
        <w:rPr>
          <w:rFonts w:eastAsia="MS Mincho"/>
          <w:i/>
          <w:iCs/>
          <w:lang w:eastAsia="en-US"/>
        </w:rPr>
        <w:t>During FaCC assessment (for Response type 4 – Active engagement):</w:t>
      </w:r>
      <w:r w:rsidRPr="006D2E9D">
        <w:rPr>
          <w:rFonts w:eastAsia="MS Mincho"/>
          <w:lang w:eastAsia="en-US"/>
        </w:rPr>
        <w:t xml:space="preserve"> Can the risks identified be managed by a referral to a less intensive support service or is a referral to IFS required to address the multiple and complex needs of the family?</w:t>
      </w:r>
    </w:p>
    <w:p w14:paraId="2E4D1C4E" w14:textId="77777777" w:rsidR="006D2E9D" w:rsidRPr="006D2E9D" w:rsidRDefault="006D2E9D" w:rsidP="006D2E9D">
      <w:pPr>
        <w:spacing w:after="0"/>
        <w:jc w:val="both"/>
        <w:rPr>
          <w:rFonts w:eastAsia="MS Mincho"/>
          <w:lang w:eastAsia="en-US"/>
        </w:rPr>
      </w:pPr>
    </w:p>
    <w:p w14:paraId="6C0FCC86" w14:textId="77777777" w:rsidR="00B548DD" w:rsidRDefault="00B548DD" w:rsidP="006D2E9D">
      <w:pPr>
        <w:spacing w:after="0"/>
        <w:jc w:val="both"/>
        <w:rPr>
          <w:rFonts w:eastAsia="MS Mincho"/>
          <w:lang w:eastAsia="en-US"/>
        </w:rPr>
      </w:pPr>
    </w:p>
    <w:p w14:paraId="5F43B93F" w14:textId="179C8E67" w:rsidR="006D2E9D" w:rsidRPr="006D2E9D" w:rsidRDefault="006D2E9D" w:rsidP="006D2E9D">
      <w:pPr>
        <w:spacing w:after="0"/>
        <w:jc w:val="both"/>
        <w:rPr>
          <w:rFonts w:eastAsia="MS Mincho"/>
          <w:lang w:eastAsia="en-US"/>
        </w:rPr>
      </w:pPr>
      <w:r w:rsidRPr="006D2E9D">
        <w:rPr>
          <w:rFonts w:eastAsia="MS Mincho"/>
          <w:lang w:eastAsia="en-US"/>
        </w:rPr>
        <w:lastRenderedPageBreak/>
        <w:t>For IFS:</w:t>
      </w:r>
    </w:p>
    <w:p w14:paraId="4426965B" w14:textId="77777777" w:rsidR="006D2E9D" w:rsidRPr="006D2E9D" w:rsidRDefault="006D2E9D" w:rsidP="006D2E9D">
      <w:pPr>
        <w:numPr>
          <w:ilvl w:val="0"/>
          <w:numId w:val="24"/>
        </w:numPr>
        <w:spacing w:after="0" w:line="280" w:lineRule="exact"/>
        <w:jc w:val="both"/>
        <w:rPr>
          <w:rFonts w:eastAsia="MS Mincho"/>
          <w:lang w:eastAsia="en-US"/>
        </w:rPr>
      </w:pPr>
      <w:r w:rsidRPr="006D2E9D">
        <w:rPr>
          <w:rFonts w:eastAsia="MS Mincho"/>
          <w:i/>
          <w:iCs/>
          <w:lang w:eastAsia="en-US"/>
        </w:rPr>
        <w:t>At referral</w:t>
      </w:r>
      <w:r w:rsidRPr="006D2E9D">
        <w:rPr>
          <w:rFonts w:eastAsia="MS Mincho"/>
          <w:lang w:eastAsia="en-US"/>
        </w:rPr>
        <w:t xml:space="preserve"> - brief assessment is made on receipt of a referral to determine if it meets referral criteria, look for any immediate risks (and whether these risks can be safely managed by IFS) and determine response </w:t>
      </w:r>
      <w:proofErr w:type="gramStart"/>
      <w:r w:rsidRPr="006D2E9D">
        <w:rPr>
          <w:rFonts w:eastAsia="MS Mincho"/>
          <w:lang w:eastAsia="en-US"/>
        </w:rPr>
        <w:t>priority</w:t>
      </w:r>
      <w:proofErr w:type="gramEnd"/>
    </w:p>
    <w:p w14:paraId="1762ED30" w14:textId="77777777" w:rsidR="006D2E9D" w:rsidRPr="006D2E9D" w:rsidRDefault="006D2E9D" w:rsidP="006D2E9D">
      <w:pPr>
        <w:numPr>
          <w:ilvl w:val="0"/>
          <w:numId w:val="24"/>
        </w:numPr>
        <w:spacing w:after="0" w:line="280" w:lineRule="exact"/>
        <w:jc w:val="both"/>
        <w:rPr>
          <w:rFonts w:eastAsia="MS Mincho"/>
          <w:lang w:eastAsia="en-US"/>
        </w:rPr>
      </w:pPr>
      <w:r w:rsidRPr="006D2E9D">
        <w:rPr>
          <w:rFonts w:eastAsia="MS Mincho"/>
          <w:i/>
          <w:iCs/>
          <w:lang w:eastAsia="en-US"/>
        </w:rPr>
        <w:t>During collaborative case planning</w:t>
      </w:r>
      <w:r w:rsidRPr="006D2E9D">
        <w:rPr>
          <w:rFonts w:eastAsia="MS Mincho"/>
          <w:lang w:eastAsia="en-US"/>
        </w:rPr>
        <w:t>: Are there risks that must be included in the case plan to reduce the risk of future harm to the child/ren?</w:t>
      </w:r>
    </w:p>
    <w:p w14:paraId="493212E5" w14:textId="77777777" w:rsidR="006D2E9D" w:rsidRPr="006D2E9D" w:rsidRDefault="006D2E9D" w:rsidP="006D2E9D">
      <w:pPr>
        <w:numPr>
          <w:ilvl w:val="0"/>
          <w:numId w:val="24"/>
        </w:numPr>
        <w:spacing w:after="0" w:line="280" w:lineRule="exact"/>
        <w:jc w:val="both"/>
        <w:rPr>
          <w:rFonts w:eastAsia="MS Mincho"/>
          <w:lang w:eastAsia="en-US"/>
        </w:rPr>
      </w:pPr>
      <w:r w:rsidRPr="006D2E9D">
        <w:rPr>
          <w:rFonts w:eastAsia="MS Mincho"/>
          <w:i/>
          <w:iCs/>
          <w:lang w:eastAsia="en-US"/>
        </w:rPr>
        <w:t>At case plan review</w:t>
      </w:r>
      <w:r w:rsidRPr="006D2E9D">
        <w:rPr>
          <w:rFonts w:eastAsia="MS Mincho"/>
          <w:lang w:eastAsia="en-US"/>
        </w:rPr>
        <w:t>: Have some of the identified risks been addressed and are no longer impacting on the safety of the child/ren?</w:t>
      </w:r>
    </w:p>
    <w:p w14:paraId="210BA778" w14:textId="0481182D" w:rsidR="006D2E9D" w:rsidRPr="006D2E9D" w:rsidRDefault="006D2E9D" w:rsidP="006D2E9D">
      <w:pPr>
        <w:numPr>
          <w:ilvl w:val="0"/>
          <w:numId w:val="24"/>
        </w:numPr>
        <w:spacing w:after="0" w:line="280" w:lineRule="exact"/>
        <w:jc w:val="both"/>
        <w:rPr>
          <w:rFonts w:eastAsia="MS Mincho"/>
          <w:lang w:eastAsia="en-US"/>
        </w:rPr>
      </w:pPr>
      <w:r w:rsidRPr="006D2E9D">
        <w:rPr>
          <w:rFonts w:eastAsia="MS Mincho"/>
          <w:i/>
          <w:iCs/>
          <w:lang w:eastAsia="en-US"/>
        </w:rPr>
        <w:t>At closure</w:t>
      </w:r>
      <w:r w:rsidRPr="006D2E9D">
        <w:rPr>
          <w:rFonts w:eastAsia="MS Mincho"/>
          <w:lang w:eastAsia="en-US"/>
        </w:rPr>
        <w:t xml:space="preserve">: Has the risk of future harm reduced </w:t>
      </w:r>
      <w:r w:rsidR="00656F49">
        <w:rPr>
          <w:rFonts w:eastAsia="MS Mincho"/>
          <w:lang w:eastAsia="en-US"/>
        </w:rPr>
        <w:t>where</w:t>
      </w:r>
      <w:r w:rsidRPr="006D2E9D">
        <w:rPr>
          <w:rFonts w:eastAsia="MS Mincho"/>
          <w:lang w:eastAsia="en-US"/>
        </w:rPr>
        <w:t xml:space="preserve"> Intensive Family Support can cease involvement with the family?</w:t>
      </w:r>
    </w:p>
    <w:p w14:paraId="57247CFC" w14:textId="77777777" w:rsidR="006D2E9D" w:rsidRPr="006D2E9D" w:rsidRDefault="006D2E9D" w:rsidP="006D2E9D">
      <w:pPr>
        <w:spacing w:after="0"/>
        <w:jc w:val="both"/>
        <w:rPr>
          <w:rFonts w:eastAsia="MS Mincho"/>
          <w:lang w:eastAsia="en-US"/>
        </w:rPr>
      </w:pPr>
    </w:p>
    <w:p w14:paraId="2DDBB9F2" w14:textId="77777777" w:rsidR="006D2E9D" w:rsidRPr="006D2E9D" w:rsidRDefault="006D2E9D" w:rsidP="006D2E9D">
      <w:pPr>
        <w:numPr>
          <w:ilvl w:val="0"/>
          <w:numId w:val="27"/>
        </w:numPr>
        <w:spacing w:after="0" w:line="280" w:lineRule="exact"/>
        <w:jc w:val="both"/>
        <w:rPr>
          <w:rFonts w:eastAsia="MS Mincho"/>
          <w:b/>
          <w:bCs/>
          <w:lang w:eastAsia="en-US"/>
        </w:rPr>
      </w:pPr>
      <w:r w:rsidRPr="006D2E9D">
        <w:rPr>
          <w:rFonts w:eastAsia="MS Mincho"/>
          <w:b/>
          <w:bCs/>
          <w:lang w:eastAsia="en-US"/>
        </w:rPr>
        <w:t xml:space="preserve">Gather all the relevant </w:t>
      </w:r>
      <w:proofErr w:type="gramStart"/>
      <w:r w:rsidRPr="006D2E9D">
        <w:rPr>
          <w:rFonts w:eastAsia="MS Mincho"/>
          <w:b/>
          <w:bCs/>
          <w:lang w:eastAsia="en-US"/>
        </w:rPr>
        <w:t>information</w:t>
      </w:r>
      <w:proofErr w:type="gramEnd"/>
      <w:r w:rsidRPr="006D2E9D">
        <w:rPr>
          <w:rFonts w:eastAsia="MS Mincho"/>
          <w:b/>
          <w:bCs/>
          <w:lang w:eastAsia="en-US"/>
        </w:rPr>
        <w:t xml:space="preserve"> </w:t>
      </w:r>
    </w:p>
    <w:p w14:paraId="6179500E"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Once we are clear about the purpose of the assessment, the relevant information should be gathered in relation to the child; the caregiver/parents; the environment; the harm and abuse; the family and cultural context.  This will enable the worker to identify the presence of factors that increase risk to the child/ren (what we are worried about) and the acts of protection/strengths and resources that mitigate against risk (what is going well). </w:t>
      </w:r>
    </w:p>
    <w:p w14:paraId="06010C72" w14:textId="77777777" w:rsidR="006D2E9D" w:rsidRPr="006D2E9D" w:rsidRDefault="006D2E9D" w:rsidP="006D2E9D">
      <w:pPr>
        <w:spacing w:after="0"/>
        <w:jc w:val="both"/>
        <w:rPr>
          <w:rFonts w:eastAsia="MS Mincho"/>
          <w:lang w:eastAsia="en-US"/>
        </w:rPr>
      </w:pPr>
    </w:p>
    <w:p w14:paraId="71471F58"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The information to be gathered is unique to each assessment and specific to the decision that needs to be made. Depending on the purpose of the assessment the information may be gathered by: </w:t>
      </w:r>
    </w:p>
    <w:p w14:paraId="508A5A12" w14:textId="77777777" w:rsidR="006D2E9D" w:rsidRPr="006D2E9D" w:rsidRDefault="006D2E9D" w:rsidP="006D2E9D">
      <w:pPr>
        <w:numPr>
          <w:ilvl w:val="0"/>
          <w:numId w:val="29"/>
        </w:numPr>
        <w:spacing w:after="0" w:line="280" w:lineRule="exact"/>
        <w:jc w:val="both"/>
        <w:rPr>
          <w:rFonts w:eastAsia="MS Mincho"/>
          <w:lang w:eastAsia="en-US"/>
        </w:rPr>
      </w:pPr>
      <w:r w:rsidRPr="006D2E9D">
        <w:rPr>
          <w:rFonts w:eastAsia="MS Mincho"/>
          <w:lang w:eastAsia="en-US"/>
        </w:rPr>
        <w:t xml:space="preserve">hearing the voice of and having purposeful interactions with the child, </w:t>
      </w:r>
      <w:proofErr w:type="gramStart"/>
      <w:r w:rsidRPr="006D2E9D">
        <w:rPr>
          <w:rFonts w:eastAsia="MS Mincho"/>
          <w:lang w:eastAsia="en-US"/>
        </w:rPr>
        <w:t>parents</w:t>
      </w:r>
      <w:proofErr w:type="gramEnd"/>
      <w:r w:rsidRPr="006D2E9D">
        <w:rPr>
          <w:rFonts w:eastAsia="MS Mincho"/>
          <w:lang w:eastAsia="en-US"/>
        </w:rPr>
        <w:t xml:space="preserve"> and family </w:t>
      </w:r>
    </w:p>
    <w:p w14:paraId="66AE3BFA" w14:textId="77777777" w:rsidR="006D2E9D" w:rsidRPr="006D2E9D" w:rsidRDefault="006D2E9D" w:rsidP="006D2E9D">
      <w:pPr>
        <w:numPr>
          <w:ilvl w:val="0"/>
          <w:numId w:val="29"/>
        </w:numPr>
        <w:spacing w:after="0" w:line="280" w:lineRule="exact"/>
        <w:jc w:val="both"/>
        <w:rPr>
          <w:rFonts w:eastAsia="MS Mincho"/>
          <w:lang w:eastAsia="en-US"/>
        </w:rPr>
      </w:pPr>
      <w:r w:rsidRPr="006D2E9D">
        <w:rPr>
          <w:rFonts w:eastAsia="MS Mincho"/>
          <w:lang w:eastAsia="en-US"/>
        </w:rPr>
        <w:t xml:space="preserve">speaking with others who know about the child’s </w:t>
      </w:r>
      <w:proofErr w:type="gramStart"/>
      <w:r w:rsidRPr="006D2E9D">
        <w:rPr>
          <w:rFonts w:eastAsia="MS Mincho"/>
          <w:lang w:eastAsia="en-US"/>
        </w:rPr>
        <w:t>situation</w:t>
      </w:r>
      <w:proofErr w:type="gramEnd"/>
      <w:r w:rsidRPr="006D2E9D">
        <w:rPr>
          <w:rFonts w:eastAsia="MS Mincho"/>
          <w:lang w:eastAsia="en-US"/>
        </w:rPr>
        <w:t xml:space="preserve"> </w:t>
      </w:r>
    </w:p>
    <w:p w14:paraId="453FE50C" w14:textId="77777777" w:rsidR="006D2E9D" w:rsidRPr="006D2E9D" w:rsidRDefault="006D2E9D" w:rsidP="006D2E9D">
      <w:pPr>
        <w:numPr>
          <w:ilvl w:val="0"/>
          <w:numId w:val="29"/>
        </w:numPr>
        <w:spacing w:after="0" w:line="280" w:lineRule="exact"/>
        <w:jc w:val="both"/>
        <w:rPr>
          <w:rFonts w:eastAsia="MS Mincho"/>
          <w:lang w:eastAsia="en-US"/>
        </w:rPr>
      </w:pPr>
      <w:r w:rsidRPr="006D2E9D">
        <w:rPr>
          <w:rFonts w:eastAsia="MS Mincho"/>
          <w:lang w:eastAsia="en-US"/>
        </w:rPr>
        <w:t xml:space="preserve">requesting and sharing information with government and non-government agencies who are providing services or support to the child or caregiver/parents. </w:t>
      </w:r>
    </w:p>
    <w:p w14:paraId="3F42E788" w14:textId="77777777" w:rsidR="006D2E9D" w:rsidRPr="006D2E9D" w:rsidRDefault="006D2E9D" w:rsidP="006D2E9D">
      <w:pPr>
        <w:numPr>
          <w:ilvl w:val="0"/>
          <w:numId w:val="29"/>
        </w:numPr>
        <w:spacing w:after="0" w:line="280" w:lineRule="exact"/>
        <w:jc w:val="both"/>
        <w:rPr>
          <w:rFonts w:eastAsia="MS Mincho"/>
          <w:lang w:eastAsia="en-US"/>
        </w:rPr>
      </w:pPr>
      <w:r w:rsidRPr="006D2E9D">
        <w:rPr>
          <w:rFonts w:eastAsia="MS Mincho"/>
          <w:lang w:eastAsia="en-US"/>
        </w:rPr>
        <w:t>directly observing and assessing of the quality of interactions between the child, caregiver/</w:t>
      </w:r>
      <w:proofErr w:type="gramStart"/>
      <w:r w:rsidRPr="006D2E9D">
        <w:rPr>
          <w:rFonts w:eastAsia="MS Mincho"/>
          <w:lang w:eastAsia="en-US"/>
        </w:rPr>
        <w:t>parents</w:t>
      </w:r>
      <w:proofErr w:type="gramEnd"/>
      <w:r w:rsidRPr="006D2E9D">
        <w:rPr>
          <w:rFonts w:eastAsia="MS Mincho"/>
          <w:lang w:eastAsia="en-US"/>
        </w:rPr>
        <w:t xml:space="preserve"> and others within the environment.</w:t>
      </w:r>
    </w:p>
    <w:p w14:paraId="04B93503" w14:textId="77777777" w:rsidR="006D2E9D" w:rsidRPr="006D2E9D" w:rsidRDefault="006D2E9D" w:rsidP="006D2E9D">
      <w:pPr>
        <w:spacing w:after="0"/>
        <w:jc w:val="both"/>
        <w:rPr>
          <w:rFonts w:eastAsia="MS Mincho"/>
          <w:lang w:eastAsia="en-US"/>
        </w:rPr>
      </w:pPr>
    </w:p>
    <w:p w14:paraId="50335715"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FaCC and IFS services operate on a voluntary engagement basis and therefore client consent is required before information can be shared or sought from other agencies or service providers. Further information regarding consent-based engagement and information sharing can be found in the FaCC and IFS Model and Guidelines. </w:t>
      </w:r>
    </w:p>
    <w:p w14:paraId="5CA093CC" w14:textId="77777777" w:rsidR="006D2E9D" w:rsidRPr="006D2E9D" w:rsidRDefault="006D2E9D" w:rsidP="006D2E9D">
      <w:pPr>
        <w:spacing w:after="0"/>
        <w:jc w:val="both"/>
        <w:rPr>
          <w:rFonts w:eastAsia="MS Mincho"/>
          <w:lang w:eastAsia="en-US"/>
        </w:rPr>
      </w:pPr>
    </w:p>
    <w:p w14:paraId="1752EAC7" w14:textId="77777777" w:rsidR="006D2E9D" w:rsidRPr="006D2E9D" w:rsidRDefault="006D2E9D" w:rsidP="006D2E9D">
      <w:pPr>
        <w:spacing w:after="0"/>
        <w:jc w:val="both"/>
        <w:rPr>
          <w:rFonts w:eastAsia="MS Mincho"/>
          <w:lang w:eastAsia="en-US"/>
        </w:rPr>
      </w:pPr>
      <w:r w:rsidRPr="006D2E9D">
        <w:rPr>
          <w:rFonts w:eastAsia="MS Mincho"/>
          <w:lang w:eastAsia="en-US"/>
        </w:rPr>
        <w:t>On a case-by-case basis, consider what additional knowledge may be needed to help inform the assessment and who might be an appropriate source of professional knowledge. This may include professional knowledge or cultural knowledge. For example, seeking further information about the family’s child protection history from the department through your Principal Child Protection Practitioner (PCPP) or seeking to understand cultural factors through Aboriginal and/or Torres Strait Islander practitioners in services and including the voices of those with cultural authority for an Aboriginal or Torres Strait Islander child. Cultural factors may include, for example, traditional child rearing practices or kinship structures for an Aboriginal or Torres Strait Islander child.</w:t>
      </w:r>
    </w:p>
    <w:p w14:paraId="63059CD2" w14:textId="77777777" w:rsidR="006D2E9D" w:rsidRPr="006D2E9D" w:rsidRDefault="006D2E9D" w:rsidP="006D2E9D">
      <w:pPr>
        <w:spacing w:after="0"/>
        <w:jc w:val="both"/>
        <w:rPr>
          <w:rFonts w:eastAsia="MS Mincho"/>
          <w:lang w:eastAsia="en-US"/>
        </w:rPr>
      </w:pPr>
    </w:p>
    <w:p w14:paraId="695E1DE5" w14:textId="77777777" w:rsidR="006D2E9D" w:rsidRPr="006D2E9D" w:rsidRDefault="006D2E9D" w:rsidP="006D2E9D">
      <w:pPr>
        <w:numPr>
          <w:ilvl w:val="0"/>
          <w:numId w:val="27"/>
        </w:numPr>
        <w:spacing w:after="0" w:line="280" w:lineRule="exact"/>
        <w:jc w:val="both"/>
        <w:rPr>
          <w:rFonts w:eastAsia="MS Mincho"/>
          <w:b/>
          <w:bCs/>
          <w:lang w:eastAsia="en-US"/>
        </w:rPr>
      </w:pPr>
      <w:r w:rsidRPr="006D2E9D">
        <w:rPr>
          <w:rFonts w:eastAsia="MS Mincho"/>
          <w:b/>
          <w:bCs/>
          <w:lang w:eastAsia="en-US"/>
        </w:rPr>
        <w:t xml:space="preserve">Analyse the </w:t>
      </w:r>
      <w:proofErr w:type="gramStart"/>
      <w:r w:rsidRPr="006D2E9D">
        <w:rPr>
          <w:rFonts w:eastAsia="MS Mincho"/>
          <w:b/>
          <w:bCs/>
          <w:lang w:eastAsia="en-US"/>
        </w:rPr>
        <w:t>information</w:t>
      </w:r>
      <w:proofErr w:type="gramEnd"/>
      <w:r w:rsidRPr="006D2E9D">
        <w:rPr>
          <w:rFonts w:eastAsia="MS Mincho"/>
          <w:b/>
          <w:bCs/>
          <w:lang w:eastAsia="en-US"/>
        </w:rPr>
        <w:t xml:space="preserve"> </w:t>
      </w:r>
    </w:p>
    <w:p w14:paraId="5AADD2D3"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This stage of the process requires the identification of risk and protective factors from the information that has been gathered, which are then analysed in the context of the child’s situation to establish the interaction between them (refer to </w:t>
      </w:r>
      <w:r w:rsidRPr="006D2E9D">
        <w:rPr>
          <w:rFonts w:eastAsia="MS Mincho"/>
          <w:i/>
          <w:iCs/>
          <w:lang w:eastAsia="en-US"/>
        </w:rPr>
        <w:t>Table of risk and protective factors below</w:t>
      </w:r>
      <w:r w:rsidRPr="006D2E9D">
        <w:rPr>
          <w:rFonts w:eastAsia="MS Mincho"/>
          <w:lang w:eastAsia="en-US"/>
        </w:rPr>
        <w:t xml:space="preserve">). </w:t>
      </w:r>
    </w:p>
    <w:p w14:paraId="597DD36D" w14:textId="77777777" w:rsidR="006D2E9D" w:rsidRPr="006D2E9D" w:rsidRDefault="006D2E9D" w:rsidP="006D2E9D">
      <w:pPr>
        <w:spacing w:after="0"/>
        <w:jc w:val="both"/>
        <w:rPr>
          <w:rFonts w:eastAsia="MS Mincho"/>
          <w:lang w:eastAsia="en-US"/>
        </w:rPr>
      </w:pPr>
    </w:p>
    <w:p w14:paraId="4B24D038" w14:textId="35ED467B" w:rsidR="006D2E9D" w:rsidRPr="006D2E9D" w:rsidRDefault="006D2E9D" w:rsidP="006D2E9D">
      <w:pPr>
        <w:spacing w:after="0"/>
        <w:jc w:val="both"/>
        <w:rPr>
          <w:rFonts w:eastAsia="MS Mincho"/>
          <w:lang w:eastAsia="en-US"/>
        </w:rPr>
      </w:pPr>
      <w:r w:rsidRPr="006D2E9D">
        <w:rPr>
          <w:rFonts w:eastAsia="MS Mincho"/>
          <w:lang w:eastAsia="en-US"/>
        </w:rPr>
        <w:t>Multiple risk factors may increase the likelihood of harm occurring, while the presence of protective factors may decrease the likelihood of harm occurring. For example, a parent’s young age is considered a risk factor, however if th</w:t>
      </w:r>
      <w:r w:rsidR="00656F49">
        <w:rPr>
          <w:rFonts w:eastAsia="MS Mincho"/>
          <w:lang w:eastAsia="en-US"/>
        </w:rPr>
        <w:t>e</w:t>
      </w:r>
      <w:r w:rsidRPr="006D2E9D">
        <w:rPr>
          <w:rFonts w:eastAsia="MS Mincho"/>
          <w:lang w:eastAsia="en-US"/>
        </w:rPr>
        <w:t xml:space="preserve"> young parent resides with supportive and safe adults who are assisting with the infant’s care, the infant may not be at increased risk. However, an infant is at </w:t>
      </w:r>
      <w:r w:rsidRPr="006D2E9D">
        <w:rPr>
          <w:rFonts w:eastAsia="MS Mincho"/>
          <w:lang w:eastAsia="en-US"/>
        </w:rPr>
        <w:lastRenderedPageBreak/>
        <w:t xml:space="preserve">increased risk if they have a young parent who is also experiencing housing instability and abusing substances. </w:t>
      </w:r>
    </w:p>
    <w:p w14:paraId="5E54C318" w14:textId="77777777" w:rsidR="006D2E9D" w:rsidRPr="006D2E9D" w:rsidRDefault="006D2E9D" w:rsidP="006D2E9D">
      <w:pPr>
        <w:spacing w:after="0"/>
        <w:jc w:val="both"/>
        <w:rPr>
          <w:rFonts w:eastAsia="MS Mincho"/>
          <w:lang w:eastAsia="en-US"/>
        </w:rPr>
      </w:pPr>
    </w:p>
    <w:p w14:paraId="74CD45E2"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Analysis requires the application of critical thinking and exploring, and professional knowledge. It is not just about stating the information or considering risk and protective factors in isolation of one and other. Instead, it is about considering what the information means collectively for the </w:t>
      </w:r>
      <w:proofErr w:type="gramStart"/>
      <w:r w:rsidRPr="006D2E9D">
        <w:rPr>
          <w:rFonts w:eastAsia="MS Mincho"/>
          <w:lang w:eastAsia="en-US"/>
        </w:rPr>
        <w:t>particular child</w:t>
      </w:r>
      <w:proofErr w:type="gramEnd"/>
      <w:r w:rsidRPr="006D2E9D">
        <w:rPr>
          <w:rFonts w:eastAsia="MS Mincho"/>
          <w:lang w:eastAsia="en-US"/>
        </w:rPr>
        <w:t xml:space="preserve">, in their particular situation. Consider: </w:t>
      </w:r>
    </w:p>
    <w:p w14:paraId="01FEEAF6" w14:textId="77777777" w:rsidR="006D2E9D" w:rsidRPr="006D2E9D" w:rsidRDefault="006D2E9D" w:rsidP="006D2E9D">
      <w:pPr>
        <w:numPr>
          <w:ilvl w:val="0"/>
          <w:numId w:val="33"/>
        </w:numPr>
        <w:spacing w:after="0" w:line="280" w:lineRule="exact"/>
        <w:jc w:val="both"/>
        <w:rPr>
          <w:rFonts w:eastAsia="MS Mincho"/>
          <w:lang w:eastAsia="en-US"/>
        </w:rPr>
      </w:pPr>
      <w:r w:rsidRPr="006D2E9D">
        <w:rPr>
          <w:rFonts w:eastAsia="MS Mincho"/>
          <w:lang w:eastAsia="en-US"/>
        </w:rPr>
        <w:t>What is more likely to occur in the future, rather than less likely?</w:t>
      </w:r>
    </w:p>
    <w:p w14:paraId="2B889C96" w14:textId="77777777" w:rsidR="006D2E9D" w:rsidRPr="006D2E9D" w:rsidRDefault="006D2E9D" w:rsidP="006D2E9D">
      <w:pPr>
        <w:numPr>
          <w:ilvl w:val="0"/>
          <w:numId w:val="33"/>
        </w:numPr>
        <w:spacing w:after="0" w:line="280" w:lineRule="exact"/>
        <w:jc w:val="both"/>
        <w:rPr>
          <w:rFonts w:eastAsia="MS Mincho"/>
          <w:lang w:eastAsia="en-US"/>
        </w:rPr>
      </w:pPr>
      <w:r w:rsidRPr="006D2E9D">
        <w:rPr>
          <w:rFonts w:eastAsia="MS Mincho"/>
          <w:lang w:eastAsia="en-US"/>
        </w:rPr>
        <w:t>What are adults/caregivers more likely to do/not do? When, where, and why?</w:t>
      </w:r>
    </w:p>
    <w:p w14:paraId="32EBE955" w14:textId="77777777" w:rsidR="006D2E9D" w:rsidRPr="006D2E9D" w:rsidRDefault="006D2E9D" w:rsidP="006D2E9D">
      <w:pPr>
        <w:numPr>
          <w:ilvl w:val="0"/>
          <w:numId w:val="33"/>
        </w:numPr>
        <w:spacing w:after="0" w:line="280" w:lineRule="exact"/>
        <w:jc w:val="both"/>
        <w:rPr>
          <w:rFonts w:eastAsia="MS Mincho"/>
          <w:lang w:eastAsia="en-US"/>
        </w:rPr>
      </w:pPr>
      <w:r w:rsidRPr="006D2E9D">
        <w:rPr>
          <w:rFonts w:eastAsia="MS Mincho"/>
          <w:lang w:eastAsia="en-US"/>
        </w:rPr>
        <w:t>What is the child likely to experience? When, where, and why?</w:t>
      </w:r>
    </w:p>
    <w:p w14:paraId="1F632D42" w14:textId="77777777" w:rsidR="006D2E9D" w:rsidRPr="006D2E9D" w:rsidRDefault="006D2E9D" w:rsidP="006D2E9D">
      <w:pPr>
        <w:numPr>
          <w:ilvl w:val="0"/>
          <w:numId w:val="33"/>
        </w:numPr>
        <w:spacing w:after="0" w:line="280" w:lineRule="exact"/>
        <w:jc w:val="both"/>
        <w:rPr>
          <w:rFonts w:eastAsia="MS Mincho"/>
          <w:lang w:eastAsia="en-US"/>
        </w:rPr>
      </w:pPr>
      <w:r w:rsidRPr="006D2E9D">
        <w:rPr>
          <w:rFonts w:eastAsia="MS Mincho"/>
          <w:lang w:eastAsia="en-US"/>
        </w:rPr>
        <w:t>What do you think will activate or trigger this future harm playing out? Think about people, place, time, certain events/situations/</w:t>
      </w:r>
      <w:proofErr w:type="gramStart"/>
      <w:r w:rsidRPr="006D2E9D">
        <w:rPr>
          <w:rFonts w:eastAsia="MS Mincho"/>
          <w:lang w:eastAsia="en-US"/>
        </w:rPr>
        <w:t>circumstances</w:t>
      </w:r>
      <w:proofErr w:type="gramEnd"/>
    </w:p>
    <w:p w14:paraId="3ACC0C7A" w14:textId="77777777" w:rsidR="006D2E9D" w:rsidRPr="006D2E9D" w:rsidRDefault="006D2E9D" w:rsidP="006D2E9D">
      <w:pPr>
        <w:numPr>
          <w:ilvl w:val="0"/>
          <w:numId w:val="33"/>
        </w:numPr>
        <w:spacing w:after="0" w:line="280" w:lineRule="exact"/>
        <w:jc w:val="both"/>
        <w:rPr>
          <w:rFonts w:eastAsia="MS Mincho"/>
          <w:lang w:eastAsia="en-US"/>
        </w:rPr>
      </w:pPr>
      <w:r w:rsidRPr="006D2E9D">
        <w:rPr>
          <w:rFonts w:eastAsia="MS Mincho"/>
          <w:lang w:eastAsia="en-US"/>
        </w:rPr>
        <w:t>What do you think will prevent/inhibit this risk of future harm playing out? Think about people, place, time, certain events/situations/circumstances.</w:t>
      </w:r>
    </w:p>
    <w:p w14:paraId="41077372" w14:textId="77777777" w:rsidR="006D2E9D" w:rsidRPr="006D2E9D" w:rsidRDefault="006D2E9D" w:rsidP="006D2E9D">
      <w:pPr>
        <w:spacing w:after="0"/>
        <w:jc w:val="both"/>
        <w:rPr>
          <w:rFonts w:eastAsia="MS Mincho"/>
          <w:lang w:eastAsia="en-US"/>
        </w:rPr>
      </w:pPr>
    </w:p>
    <w:p w14:paraId="55E4AF0F"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When analysing the information to understand and determine the risk and impact on the child: </w:t>
      </w:r>
    </w:p>
    <w:p w14:paraId="411CB9B3" w14:textId="0AFD7934"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 xml:space="preserve">consider whether information provided has been verified and if not, make all attempts to check the information for validity. </w:t>
      </w:r>
    </w:p>
    <w:p w14:paraId="060CED69" w14:textId="77777777"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consider the information about the child, their family and situation with what is known from research and practice experience.</w:t>
      </w:r>
    </w:p>
    <w:p w14:paraId="38FC7F68" w14:textId="1774BA22"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 xml:space="preserve">recognise indicators of harm, which may be physical, </w:t>
      </w:r>
      <w:proofErr w:type="gramStart"/>
      <w:r w:rsidRPr="006D2E9D">
        <w:rPr>
          <w:rFonts w:eastAsia="MS Mincho"/>
          <w:lang w:eastAsia="en-US"/>
        </w:rPr>
        <w:t>psychological</w:t>
      </w:r>
      <w:proofErr w:type="gramEnd"/>
      <w:r w:rsidRPr="006D2E9D">
        <w:rPr>
          <w:rFonts w:eastAsia="MS Mincho"/>
          <w:lang w:eastAsia="en-US"/>
        </w:rPr>
        <w:t xml:space="preserve"> or emotional. Consider certain types of harm may not be observable until a later stage in the child’s </w:t>
      </w:r>
      <w:proofErr w:type="gramStart"/>
      <w:r w:rsidRPr="006D2E9D">
        <w:rPr>
          <w:rFonts w:eastAsia="MS Mincho"/>
          <w:lang w:eastAsia="en-US"/>
        </w:rPr>
        <w:t>development</w:t>
      </w:r>
      <w:proofErr w:type="gramEnd"/>
      <w:r w:rsidRPr="006D2E9D">
        <w:rPr>
          <w:rFonts w:eastAsia="MS Mincho"/>
          <w:lang w:eastAsia="en-US"/>
        </w:rPr>
        <w:t xml:space="preserve"> </w:t>
      </w:r>
    </w:p>
    <w:p w14:paraId="49B07D57" w14:textId="77777777"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 xml:space="preserve">distinguish a caregiver/parent’s intention or motivation to safely care for and protect a child from demonstrated behaviour. Seek and verify examples of acts of protection. </w:t>
      </w:r>
    </w:p>
    <w:p w14:paraId="12C5542A" w14:textId="77777777"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 xml:space="preserve">look for patterns of behaviour, including abuse and neglect, or protection. This helps to understand likelihood of future harm, i.e., is it possible or probable? </w:t>
      </w:r>
    </w:p>
    <w:p w14:paraId="373A95C4" w14:textId="77777777"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 xml:space="preserve">recognise risk and protective factors, vulnerabilities and strengths, can be static or fixed – it’s the dynamic variables (the ones that can change) that need to be </w:t>
      </w:r>
      <w:proofErr w:type="gramStart"/>
      <w:r w:rsidRPr="006D2E9D">
        <w:rPr>
          <w:rFonts w:eastAsia="MS Mincho"/>
          <w:lang w:eastAsia="en-US"/>
        </w:rPr>
        <w:t>tracked</w:t>
      </w:r>
      <w:proofErr w:type="gramEnd"/>
    </w:p>
    <w:p w14:paraId="5D90571E" w14:textId="77777777"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 xml:space="preserve">ensure each individual child’s voice has been heard and they are </w:t>
      </w:r>
      <w:proofErr w:type="gramStart"/>
      <w:r w:rsidRPr="006D2E9D">
        <w:rPr>
          <w:rFonts w:eastAsia="MS Mincho"/>
          <w:lang w:eastAsia="en-US"/>
        </w:rPr>
        <w:t>visible</w:t>
      </w:r>
      <w:proofErr w:type="gramEnd"/>
      <w:r w:rsidRPr="006D2E9D">
        <w:rPr>
          <w:rFonts w:eastAsia="MS Mincho"/>
          <w:lang w:eastAsia="en-US"/>
        </w:rPr>
        <w:t xml:space="preserve"> </w:t>
      </w:r>
    </w:p>
    <w:p w14:paraId="056B0EB7" w14:textId="77777777" w:rsidR="006D2E9D" w:rsidRPr="006D2E9D" w:rsidRDefault="006D2E9D" w:rsidP="006D2E9D">
      <w:pPr>
        <w:numPr>
          <w:ilvl w:val="0"/>
          <w:numId w:val="30"/>
        </w:numPr>
        <w:spacing w:after="0" w:line="280" w:lineRule="exact"/>
        <w:jc w:val="both"/>
        <w:rPr>
          <w:rFonts w:eastAsia="MS Mincho"/>
          <w:lang w:eastAsia="en-US"/>
        </w:rPr>
      </w:pPr>
      <w:r w:rsidRPr="006D2E9D">
        <w:rPr>
          <w:rFonts w:eastAsia="MS Mincho"/>
          <w:lang w:eastAsia="en-US"/>
        </w:rPr>
        <w:t>consider information in the context of cultural knowledge and relevant cultural factors</w:t>
      </w:r>
      <w:r w:rsidRPr="006D2E9D">
        <w:rPr>
          <w:rFonts w:eastAsia="MS Mincho"/>
          <w:vertAlign w:val="superscript"/>
          <w:lang w:eastAsia="en-US"/>
        </w:rPr>
        <w:footnoteReference w:id="15"/>
      </w:r>
      <w:r w:rsidRPr="006D2E9D">
        <w:rPr>
          <w:rFonts w:eastAsia="MS Mincho"/>
          <w:lang w:eastAsia="en-US"/>
        </w:rPr>
        <w:t xml:space="preserve">  </w:t>
      </w:r>
    </w:p>
    <w:p w14:paraId="77203CC6" w14:textId="77777777" w:rsidR="006D2E9D" w:rsidRPr="006D2E9D" w:rsidRDefault="006D2E9D" w:rsidP="006D2E9D">
      <w:pPr>
        <w:spacing w:after="0"/>
        <w:jc w:val="both"/>
        <w:rPr>
          <w:rFonts w:eastAsia="MS Mincho"/>
          <w:lang w:eastAsia="en-US"/>
        </w:rPr>
      </w:pPr>
    </w:p>
    <w:p w14:paraId="2AC85DE9"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To assist to organise and analyse the information you have gathered, a Risk Assessment Analysis template is available to download from the FaCC and IFS secure sub-site which groups information into four quadrants: a child’s vulnerability; the impact on the child; safety and probability. </w:t>
      </w:r>
    </w:p>
    <w:p w14:paraId="63C76F5C" w14:textId="77777777" w:rsidR="006D2E9D" w:rsidRPr="006D2E9D" w:rsidRDefault="006D2E9D" w:rsidP="006D2E9D">
      <w:pPr>
        <w:spacing w:after="0"/>
        <w:jc w:val="both"/>
        <w:rPr>
          <w:rFonts w:eastAsia="MS Mincho"/>
          <w:lang w:eastAsia="en-US"/>
        </w:rPr>
      </w:pPr>
    </w:p>
    <w:p w14:paraId="750813B4" w14:textId="77777777" w:rsidR="006D2E9D" w:rsidRPr="006D2E9D" w:rsidRDefault="006D2E9D" w:rsidP="006D2E9D">
      <w:pPr>
        <w:numPr>
          <w:ilvl w:val="0"/>
          <w:numId w:val="27"/>
        </w:numPr>
        <w:spacing w:after="200" w:line="280" w:lineRule="exact"/>
        <w:jc w:val="both"/>
        <w:rPr>
          <w:rFonts w:eastAsia="MS Mincho"/>
          <w:b/>
          <w:bCs/>
          <w:lang w:eastAsia="en-US"/>
        </w:rPr>
      </w:pPr>
      <w:r w:rsidRPr="006D2E9D">
        <w:rPr>
          <w:rFonts w:eastAsia="MS Mincho"/>
          <w:b/>
          <w:bCs/>
          <w:lang w:eastAsia="en-US"/>
        </w:rPr>
        <w:t xml:space="preserve">Form a professional </w:t>
      </w:r>
      <w:proofErr w:type="gramStart"/>
      <w:r w:rsidRPr="006D2E9D">
        <w:rPr>
          <w:rFonts w:eastAsia="MS Mincho"/>
          <w:b/>
          <w:bCs/>
          <w:lang w:eastAsia="en-US"/>
        </w:rPr>
        <w:t>assessment</w:t>
      </w:r>
      <w:proofErr w:type="gramEnd"/>
    </w:p>
    <w:p w14:paraId="51E8E730" w14:textId="5012D068" w:rsidR="006D2E9D" w:rsidRPr="006D2E9D" w:rsidRDefault="006D2E9D" w:rsidP="006D2E9D">
      <w:pPr>
        <w:spacing w:after="0"/>
        <w:jc w:val="both"/>
        <w:rPr>
          <w:rFonts w:eastAsia="MS Mincho"/>
          <w:lang w:eastAsia="en-US"/>
        </w:rPr>
      </w:pPr>
      <w:r w:rsidRPr="006D2E9D">
        <w:rPr>
          <w:rFonts w:eastAsia="MS Mincho"/>
          <w:lang w:eastAsia="en-US"/>
        </w:rPr>
        <w:t>A professional assessment is formed by synthesising (bringing together) the analysis to determine the overall assessment of harm and risk of harm to a child. Although FaCC and IFS workers are not responsible for assessing outcomes in relation to whether a child is in need of protection (</w:t>
      </w:r>
      <w:proofErr w:type="gramStart"/>
      <w:r w:rsidRPr="006D2E9D">
        <w:rPr>
          <w:rFonts w:eastAsia="MS Mincho"/>
          <w:lang w:eastAsia="en-US"/>
        </w:rPr>
        <w:t>i.e.</w:t>
      </w:r>
      <w:proofErr w:type="gramEnd"/>
      <w:r w:rsidRPr="006D2E9D">
        <w:rPr>
          <w:rFonts w:eastAsia="MS Mincho"/>
          <w:lang w:eastAsia="en-US"/>
        </w:rPr>
        <w:t xml:space="preserve"> </w:t>
      </w:r>
      <w:r w:rsidRPr="006D2E9D">
        <w:rPr>
          <w:rFonts w:eastAsia="MS Mincho"/>
          <w:i/>
          <w:iCs/>
          <w:lang w:eastAsia="en-US"/>
        </w:rPr>
        <w:t>the child has been harmed/at risk of harm AND does not have a parent able and willing</w:t>
      </w:r>
      <w:r w:rsidRPr="006D2E9D">
        <w:rPr>
          <w:rFonts w:eastAsia="MS Mincho"/>
          <w:lang w:eastAsia="en-US"/>
        </w:rPr>
        <w:t>) it is important workers are clear about the risk factors for th</w:t>
      </w:r>
      <w:r w:rsidR="00656F49">
        <w:rPr>
          <w:rFonts w:eastAsia="MS Mincho"/>
          <w:lang w:eastAsia="en-US"/>
        </w:rPr>
        <w:t>e</w:t>
      </w:r>
      <w:r w:rsidRPr="006D2E9D">
        <w:rPr>
          <w:rFonts w:eastAsia="MS Mincho"/>
          <w:lang w:eastAsia="en-US"/>
        </w:rPr>
        <w:t xml:space="preserve"> child so that these factors can be articulated and addressed as appropriate.  </w:t>
      </w:r>
    </w:p>
    <w:p w14:paraId="6EF9ED95" w14:textId="77777777" w:rsidR="006D2E9D" w:rsidRPr="006D2E9D" w:rsidRDefault="006D2E9D" w:rsidP="006D2E9D">
      <w:pPr>
        <w:spacing w:after="0"/>
        <w:jc w:val="both"/>
        <w:rPr>
          <w:rFonts w:eastAsia="MS Mincho"/>
          <w:lang w:eastAsia="en-US"/>
        </w:rPr>
      </w:pPr>
    </w:p>
    <w:p w14:paraId="051C6278" w14:textId="062D5324" w:rsidR="006D2E9D" w:rsidRPr="006D2E9D" w:rsidRDefault="006D2E9D" w:rsidP="006D2E9D">
      <w:pPr>
        <w:spacing w:after="0"/>
        <w:jc w:val="both"/>
        <w:rPr>
          <w:rFonts w:eastAsia="MS Mincho"/>
          <w:lang w:eastAsia="en-US"/>
        </w:rPr>
      </w:pPr>
      <w:r w:rsidRPr="006D2E9D">
        <w:rPr>
          <w:rFonts w:eastAsia="MS Mincho"/>
          <w:lang w:eastAsia="en-US"/>
        </w:rPr>
        <w:t xml:space="preserve">It is also important FaCC and IFS workers understand departmental thresholds around risk of harm.  Assessment about risk of harm is formed by bringing together the analysis of the information, with a particular focus on determining the </w:t>
      </w:r>
      <w:r w:rsidRPr="006D2E9D">
        <w:rPr>
          <w:rFonts w:eastAsia="MS Mincho"/>
          <w:i/>
          <w:iCs/>
          <w:lang w:eastAsia="en-US"/>
        </w:rPr>
        <w:t>severity</w:t>
      </w:r>
      <w:r w:rsidRPr="006D2E9D">
        <w:rPr>
          <w:rFonts w:eastAsia="MS Mincho"/>
          <w:lang w:eastAsia="en-US"/>
        </w:rPr>
        <w:t xml:space="preserve"> and </w:t>
      </w:r>
      <w:r w:rsidRPr="006D2E9D">
        <w:rPr>
          <w:rFonts w:eastAsia="MS Mincho"/>
          <w:i/>
          <w:iCs/>
          <w:lang w:eastAsia="en-US"/>
        </w:rPr>
        <w:t>likelihood</w:t>
      </w:r>
      <w:r w:rsidRPr="006D2E9D">
        <w:rPr>
          <w:rFonts w:eastAsia="MS Mincho"/>
          <w:lang w:eastAsia="en-US"/>
        </w:rPr>
        <w:t xml:space="preserve"> of future harm. The risk matrix (Figure 2 </w:t>
      </w:r>
      <w:r w:rsidRPr="006D2E9D">
        <w:rPr>
          <w:rFonts w:eastAsia="MS Mincho"/>
          <w:lang w:eastAsia="en-US"/>
        </w:rPr>
        <w:lastRenderedPageBreak/>
        <w:t xml:space="preserve">below) is used by the department and may be useful for FaCC/IFS services to understand thresholds and when it is considered appropriate for referrals to be made to the secondary service sector.  </w:t>
      </w:r>
    </w:p>
    <w:p w14:paraId="2CFA5A74" w14:textId="77777777" w:rsidR="006D2E9D" w:rsidRPr="006D2E9D" w:rsidRDefault="006D2E9D" w:rsidP="006D2E9D">
      <w:pPr>
        <w:spacing w:after="0"/>
        <w:jc w:val="both"/>
        <w:rPr>
          <w:rFonts w:eastAsia="MS Mincho"/>
          <w:lang w:eastAsia="en-US"/>
        </w:rPr>
      </w:pPr>
      <w:r w:rsidRPr="006D2E9D">
        <w:rPr>
          <w:rFonts w:eastAsia="MS Mincho"/>
          <w:noProof/>
          <w:lang w:eastAsia="en-US"/>
        </w:rPr>
        <w:drawing>
          <wp:inline distT="0" distB="0" distL="0" distR="0" wp14:anchorId="52F16AEF" wp14:editId="7C2D1509">
            <wp:extent cx="5068191" cy="32641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32735" cy="3305765"/>
                    </a:xfrm>
                    <a:prstGeom prst="rect">
                      <a:avLst/>
                    </a:prstGeom>
                    <a:noFill/>
                  </pic:spPr>
                </pic:pic>
              </a:graphicData>
            </a:graphic>
          </wp:inline>
        </w:drawing>
      </w:r>
    </w:p>
    <w:p w14:paraId="1B6CEB36"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To use the Risk matrix: </w:t>
      </w:r>
    </w:p>
    <w:p w14:paraId="3C882CA4" w14:textId="55E4413F" w:rsidR="006D2E9D" w:rsidRPr="006D2E9D" w:rsidRDefault="006D2E9D" w:rsidP="006D2E9D">
      <w:pPr>
        <w:numPr>
          <w:ilvl w:val="0"/>
          <w:numId w:val="31"/>
        </w:numPr>
        <w:spacing w:after="0" w:line="280" w:lineRule="exact"/>
        <w:jc w:val="both"/>
        <w:rPr>
          <w:rFonts w:eastAsia="MS Mincho"/>
          <w:lang w:eastAsia="en-US"/>
        </w:rPr>
      </w:pPr>
      <w:r w:rsidRPr="006D2E9D">
        <w:rPr>
          <w:rFonts w:eastAsia="MS Mincho"/>
          <w:lang w:eastAsia="en-US"/>
        </w:rPr>
        <w:t xml:space="preserve">Identify the assessment of severity on the horizontal axis. This will be either: not significant, meaning the child wouldn’t be impacted, or they would be impacted, but the impact would not have a detrimental effect of a significant nature </w:t>
      </w:r>
      <w:r w:rsidRPr="006D2E9D">
        <w:rPr>
          <w:rFonts w:eastAsia="MS Mincho"/>
          <w:u w:val="single"/>
          <w:lang w:eastAsia="en-US"/>
        </w:rPr>
        <w:t>OR</w:t>
      </w:r>
      <w:r w:rsidRPr="006D2E9D">
        <w:rPr>
          <w:rFonts w:eastAsia="MS Mincho"/>
          <w:lang w:eastAsia="en-US"/>
        </w:rPr>
        <w:t xml:space="preserve"> significant, meaning the statutory threshold for harm would be reached. </w:t>
      </w:r>
    </w:p>
    <w:p w14:paraId="4F2567FE" w14:textId="72B8DC48" w:rsidR="006D2E9D" w:rsidRPr="006D2E9D" w:rsidRDefault="006D2E9D" w:rsidP="006D2E9D">
      <w:pPr>
        <w:numPr>
          <w:ilvl w:val="0"/>
          <w:numId w:val="31"/>
        </w:numPr>
        <w:spacing w:after="0" w:line="280" w:lineRule="exact"/>
        <w:jc w:val="both"/>
        <w:rPr>
          <w:rFonts w:eastAsia="MS Mincho"/>
          <w:lang w:eastAsia="en-US"/>
        </w:rPr>
      </w:pPr>
      <w:r w:rsidRPr="006D2E9D">
        <w:rPr>
          <w:rFonts w:eastAsia="MS Mincho"/>
          <w:lang w:eastAsia="en-US"/>
        </w:rPr>
        <w:t xml:space="preserve">Identify the assessment of likelihood on the vertical axis. This will have been either: possible, meaning harm may occur, but it is not likely </w:t>
      </w:r>
      <w:r w:rsidRPr="006D2E9D">
        <w:rPr>
          <w:rFonts w:eastAsia="MS Mincho"/>
          <w:u w:val="single"/>
          <w:lang w:eastAsia="en-US"/>
        </w:rPr>
        <w:t>OR</w:t>
      </w:r>
      <w:r w:rsidRPr="006D2E9D">
        <w:rPr>
          <w:rFonts w:eastAsia="MS Mincho"/>
          <w:lang w:eastAsia="en-US"/>
        </w:rPr>
        <w:t xml:space="preserve"> probable, meaning on the balance of probability, it is more likely than not that the child will experience harm. </w:t>
      </w:r>
    </w:p>
    <w:p w14:paraId="691361FF" w14:textId="77777777" w:rsidR="006D2E9D" w:rsidRPr="006D2E9D" w:rsidRDefault="006D2E9D" w:rsidP="006D2E9D">
      <w:pPr>
        <w:numPr>
          <w:ilvl w:val="0"/>
          <w:numId w:val="31"/>
        </w:numPr>
        <w:spacing w:after="0" w:line="280" w:lineRule="exact"/>
        <w:jc w:val="both"/>
        <w:rPr>
          <w:rFonts w:eastAsia="MS Mincho"/>
          <w:lang w:eastAsia="en-US"/>
        </w:rPr>
      </w:pPr>
      <w:r w:rsidRPr="006D2E9D">
        <w:rPr>
          <w:rFonts w:eastAsia="MS Mincho"/>
          <w:lang w:eastAsia="en-US"/>
        </w:rPr>
        <w:t xml:space="preserve">Identify the quadrant that corresponds with the assessment of severity and likelihood. </w:t>
      </w:r>
    </w:p>
    <w:p w14:paraId="27A374F7" w14:textId="77777777" w:rsidR="006D2E9D" w:rsidRPr="006D2E9D" w:rsidRDefault="006D2E9D" w:rsidP="006D2E9D">
      <w:pPr>
        <w:spacing w:after="0"/>
        <w:jc w:val="both"/>
        <w:rPr>
          <w:rFonts w:eastAsia="MS Mincho"/>
          <w:lang w:eastAsia="en-US"/>
        </w:rPr>
      </w:pPr>
    </w:p>
    <w:p w14:paraId="44CAEED6" w14:textId="77777777" w:rsidR="006D2E9D" w:rsidRPr="006D2E9D" w:rsidRDefault="006D2E9D" w:rsidP="006D2E9D">
      <w:pPr>
        <w:spacing w:after="0"/>
        <w:jc w:val="both"/>
        <w:rPr>
          <w:rFonts w:eastAsia="MS Mincho"/>
          <w:lang w:eastAsia="en-US"/>
        </w:rPr>
      </w:pPr>
      <w:r w:rsidRPr="006D2E9D">
        <w:rPr>
          <w:rFonts w:eastAsia="MS Mincho"/>
          <w:lang w:eastAsia="en-US"/>
        </w:rPr>
        <w:t xml:space="preserve">The Risk matrix provides three options: </w:t>
      </w:r>
    </w:p>
    <w:p w14:paraId="3839700B" w14:textId="6B05EB26" w:rsidR="006D2E9D" w:rsidRPr="006D2E9D" w:rsidRDefault="006D2E9D" w:rsidP="006D2E9D">
      <w:pPr>
        <w:numPr>
          <w:ilvl w:val="0"/>
          <w:numId w:val="32"/>
        </w:numPr>
        <w:spacing w:after="0" w:line="280" w:lineRule="exact"/>
        <w:jc w:val="both"/>
        <w:rPr>
          <w:rFonts w:eastAsia="MS Mincho"/>
          <w:lang w:eastAsia="en-US"/>
        </w:rPr>
      </w:pPr>
      <w:r w:rsidRPr="006D2E9D">
        <w:rPr>
          <w:rFonts w:eastAsia="MS Mincho"/>
          <w:b/>
          <w:bCs/>
          <w:lang w:eastAsia="en-US"/>
        </w:rPr>
        <w:t>Threshold for intervention by Child Safety</w:t>
      </w:r>
      <w:r w:rsidRPr="006D2E9D">
        <w:rPr>
          <w:rFonts w:eastAsia="MS Mincho"/>
          <w:lang w:eastAsia="en-US"/>
        </w:rPr>
        <w:t xml:space="preserve"> – this quadrant reflects outcomes which suggest the child </w:t>
      </w:r>
      <w:proofErr w:type="gramStart"/>
      <w:r w:rsidRPr="006D2E9D">
        <w:rPr>
          <w:rFonts w:eastAsia="MS Mincho"/>
          <w:lang w:eastAsia="en-US"/>
        </w:rPr>
        <w:t>is in need of</w:t>
      </w:r>
      <w:proofErr w:type="gramEnd"/>
      <w:r w:rsidRPr="006D2E9D">
        <w:rPr>
          <w:rFonts w:eastAsia="MS Mincho"/>
          <w:lang w:eastAsia="en-US"/>
        </w:rPr>
        <w:t xml:space="preserve"> protection. Where the severity is assessed as significant, and the likelihood assessed as probable, ongoing intervention by Child Safety needs to occur. </w:t>
      </w:r>
      <w:r w:rsidRPr="006D2E9D">
        <w:rPr>
          <w:rFonts w:eastAsia="MS Mincho"/>
          <w:i/>
          <w:iCs/>
          <w:lang w:eastAsia="en-US"/>
        </w:rPr>
        <w:t>Note: If during your assessment you conclude the risk to the children falls within this quadrant, if possible, consult with your PCPP and decide if a report to Child Safety is required.</w:t>
      </w:r>
      <w:r w:rsidRPr="006D2E9D">
        <w:rPr>
          <w:rFonts w:eastAsia="MS Mincho"/>
          <w:lang w:eastAsia="en-US"/>
        </w:rPr>
        <w:t xml:space="preserve">  </w:t>
      </w:r>
    </w:p>
    <w:p w14:paraId="0E8C29D8" w14:textId="23B504C5" w:rsidR="006D2E9D" w:rsidRPr="006D2E9D" w:rsidRDefault="006D2E9D" w:rsidP="006D2E9D">
      <w:pPr>
        <w:numPr>
          <w:ilvl w:val="0"/>
          <w:numId w:val="32"/>
        </w:numPr>
        <w:spacing w:after="0" w:line="280" w:lineRule="exact"/>
        <w:jc w:val="both"/>
        <w:rPr>
          <w:rFonts w:eastAsia="MS Mincho"/>
          <w:lang w:eastAsia="en-US"/>
        </w:rPr>
      </w:pPr>
      <w:r w:rsidRPr="006D2E9D">
        <w:rPr>
          <w:rFonts w:eastAsia="MS Mincho"/>
          <w:b/>
          <w:bCs/>
          <w:lang w:eastAsia="en-US"/>
        </w:rPr>
        <w:t>Family may require support to reduce risk</w:t>
      </w:r>
      <w:r w:rsidRPr="006D2E9D">
        <w:rPr>
          <w:rFonts w:eastAsia="MS Mincho"/>
          <w:lang w:eastAsia="en-US"/>
        </w:rPr>
        <w:t xml:space="preserve"> – this quadrant reflects the risk is appropriately managed within the secondary family support sector, particularly Intensive Family Support. </w:t>
      </w:r>
      <w:r w:rsidRPr="006D2E9D">
        <w:rPr>
          <w:rFonts w:eastAsia="MS Mincho"/>
          <w:i/>
          <w:iCs/>
          <w:lang w:eastAsia="en-US"/>
        </w:rPr>
        <w:t>Note: if your assessment of the family’s circumstances falls within this quadrant, continue to work with the family to reduce the identified risks to a child and reduce the likelihood of escalation to the child protection system.</w:t>
      </w:r>
      <w:r w:rsidRPr="006D2E9D">
        <w:rPr>
          <w:rFonts w:eastAsia="MS Mincho"/>
          <w:lang w:eastAsia="en-US"/>
        </w:rPr>
        <w:t xml:space="preserve"> </w:t>
      </w:r>
    </w:p>
    <w:p w14:paraId="322E00C3" w14:textId="77777777" w:rsidR="006D2E9D" w:rsidRPr="006D2E9D" w:rsidRDefault="006D2E9D" w:rsidP="006D2E9D">
      <w:pPr>
        <w:numPr>
          <w:ilvl w:val="0"/>
          <w:numId w:val="32"/>
        </w:numPr>
        <w:spacing w:after="0" w:line="280" w:lineRule="exact"/>
        <w:jc w:val="both"/>
        <w:rPr>
          <w:rFonts w:eastAsia="MS Mincho"/>
          <w:i/>
          <w:iCs/>
          <w:lang w:eastAsia="en-US"/>
        </w:rPr>
      </w:pPr>
      <w:r w:rsidRPr="006D2E9D">
        <w:rPr>
          <w:rFonts w:eastAsia="MS Mincho"/>
          <w:b/>
          <w:bCs/>
          <w:lang w:eastAsia="en-US"/>
        </w:rPr>
        <w:t>No further action</w:t>
      </w:r>
      <w:r w:rsidRPr="006D2E9D">
        <w:rPr>
          <w:rFonts w:eastAsia="MS Mincho"/>
          <w:lang w:eastAsia="en-US"/>
        </w:rPr>
        <w:t xml:space="preserve"> – there is minimal to no likelihood of future significant harm to a child, and therefore no further action needs to be taken.  </w:t>
      </w:r>
      <w:r w:rsidRPr="006D2E9D">
        <w:rPr>
          <w:rFonts w:eastAsia="MS Mincho"/>
          <w:i/>
          <w:iCs/>
          <w:lang w:eastAsia="en-US"/>
        </w:rPr>
        <w:t xml:space="preserve">Note: If your assessment of the family’s circumstances falls within this quadrant, an intensive service like IFS may not be required and consideration should be given to a referral to less intensive family support services. </w:t>
      </w:r>
    </w:p>
    <w:p w14:paraId="29E002A5" w14:textId="77777777" w:rsidR="006D2E9D" w:rsidRPr="006D2E9D" w:rsidRDefault="006D2E9D" w:rsidP="006D2E9D">
      <w:pPr>
        <w:spacing w:after="0"/>
        <w:jc w:val="both"/>
        <w:rPr>
          <w:rFonts w:eastAsia="MS Mincho"/>
          <w:b/>
          <w:bCs/>
          <w:lang w:eastAsia="en-US"/>
        </w:rPr>
      </w:pPr>
    </w:p>
    <w:p w14:paraId="11D24A90" w14:textId="77777777" w:rsidR="006D2E9D" w:rsidRPr="006D2E9D" w:rsidRDefault="006D2E9D" w:rsidP="006D2E9D">
      <w:pPr>
        <w:spacing w:after="0"/>
        <w:jc w:val="both"/>
        <w:rPr>
          <w:rFonts w:eastAsia="MS Mincho"/>
          <w:b/>
          <w:bCs/>
          <w:sz w:val="28"/>
          <w:szCs w:val="28"/>
          <w:lang w:eastAsia="en-US"/>
        </w:rPr>
      </w:pPr>
      <w:r w:rsidRPr="006D2E9D">
        <w:rPr>
          <w:rFonts w:eastAsia="MS Mincho"/>
          <w:b/>
          <w:bCs/>
          <w:sz w:val="28"/>
          <w:szCs w:val="28"/>
          <w:lang w:eastAsia="en-US"/>
        </w:rPr>
        <w:t>Document</w:t>
      </w:r>
    </w:p>
    <w:p w14:paraId="4B8328E4" w14:textId="77777777" w:rsidR="006D2E9D" w:rsidRPr="006D2E9D" w:rsidRDefault="006D2E9D" w:rsidP="006D2E9D">
      <w:pPr>
        <w:spacing w:after="0"/>
        <w:jc w:val="both"/>
        <w:rPr>
          <w:rFonts w:eastAsia="MS Mincho"/>
          <w:lang w:eastAsia="en-US"/>
        </w:rPr>
      </w:pPr>
      <w:r w:rsidRPr="006D2E9D">
        <w:rPr>
          <w:rFonts w:eastAsia="MS Mincho"/>
          <w:lang w:eastAsia="en-US"/>
        </w:rPr>
        <w:lastRenderedPageBreak/>
        <w:t xml:space="preserve">The full Collaborative Assessment and Planning framework or the ‘Skinny CAP” can be used to document harm and risk of harm as well as the acts of protection/strengths and resources. If you have used the risk assessment analysis template, this should be attached to ARC. Your assessment can also be documented in your case plan, a case note, or referral documents.  </w:t>
      </w:r>
    </w:p>
    <w:p w14:paraId="01C47D9C" w14:textId="77777777" w:rsidR="006D2E9D" w:rsidRPr="006D2E9D" w:rsidRDefault="006D2E9D" w:rsidP="006D2E9D">
      <w:pPr>
        <w:spacing w:after="0"/>
        <w:jc w:val="both"/>
        <w:rPr>
          <w:rFonts w:eastAsia="MS Mincho"/>
          <w:b/>
          <w:bCs/>
          <w:sz w:val="28"/>
          <w:szCs w:val="28"/>
          <w:lang w:eastAsia="en-US"/>
        </w:rPr>
      </w:pPr>
    </w:p>
    <w:p w14:paraId="6A1387C9" w14:textId="77777777" w:rsidR="006D2E9D" w:rsidRPr="006D2E9D" w:rsidRDefault="006D2E9D" w:rsidP="006D2E9D">
      <w:pPr>
        <w:spacing w:after="0"/>
        <w:jc w:val="both"/>
        <w:rPr>
          <w:rFonts w:eastAsia="MS Mincho"/>
          <w:b/>
          <w:bCs/>
          <w:sz w:val="28"/>
          <w:szCs w:val="28"/>
          <w:lang w:eastAsia="en-US"/>
        </w:rPr>
      </w:pPr>
      <w:r w:rsidRPr="006D2E9D">
        <w:rPr>
          <w:rFonts w:eastAsia="MS Mincho"/>
          <w:b/>
          <w:bCs/>
          <w:sz w:val="28"/>
          <w:szCs w:val="28"/>
          <w:lang w:eastAsia="en-US"/>
        </w:rPr>
        <w:t xml:space="preserve">Revise the </w:t>
      </w:r>
      <w:proofErr w:type="gramStart"/>
      <w:r w:rsidRPr="006D2E9D">
        <w:rPr>
          <w:rFonts w:eastAsia="MS Mincho"/>
          <w:b/>
          <w:bCs/>
          <w:sz w:val="28"/>
          <w:szCs w:val="28"/>
          <w:lang w:eastAsia="en-US"/>
        </w:rPr>
        <w:t>assessment</w:t>
      </w:r>
      <w:proofErr w:type="gramEnd"/>
    </w:p>
    <w:p w14:paraId="0A4D1A1E" w14:textId="77777777" w:rsidR="006D2E9D" w:rsidRPr="006D2E9D" w:rsidRDefault="006D2E9D" w:rsidP="006D2E9D">
      <w:pPr>
        <w:spacing w:after="0"/>
        <w:jc w:val="both"/>
        <w:rPr>
          <w:rFonts w:eastAsia="MS Mincho"/>
          <w:b/>
          <w:bCs/>
          <w:sz w:val="28"/>
          <w:szCs w:val="28"/>
          <w:lang w:eastAsia="en-US"/>
        </w:rPr>
      </w:pPr>
      <w:r w:rsidRPr="006D2E9D">
        <w:rPr>
          <w:rFonts w:eastAsia="MS Mincho"/>
          <w:lang w:eastAsia="en-US"/>
        </w:rPr>
        <w:t xml:space="preserve">An assessment of harm and risk of harm is a point-in-time assessment. Therefore, when a child or family’s circumstances change or new information becomes available, then your assessment may change, and an updated assessment will be required to ascertain if or how the new information alters the risk and/or safety concerns.  Begin the assessment process again, incorporating new information, analysing the child’s situation in the context of their changed circumstances and document your new assessment. </w:t>
      </w:r>
    </w:p>
    <w:p w14:paraId="4AEFB130" w14:textId="77777777" w:rsidR="006D2E9D" w:rsidRPr="006D2E9D" w:rsidRDefault="006D2E9D" w:rsidP="006D2E9D">
      <w:pPr>
        <w:spacing w:after="0"/>
        <w:jc w:val="both"/>
        <w:rPr>
          <w:rFonts w:eastAsia="MS Mincho"/>
          <w:lang w:eastAsia="en-US"/>
        </w:rPr>
      </w:pPr>
      <w:r w:rsidRPr="006D2E9D">
        <w:rPr>
          <w:rFonts w:eastAsia="MS Mincho"/>
          <w:lang w:eastAsia="en-US"/>
        </w:rPr>
        <w:br w:type="page"/>
      </w:r>
    </w:p>
    <w:p w14:paraId="686D526E" w14:textId="77777777" w:rsidR="006D2E9D" w:rsidRPr="006D2E9D" w:rsidRDefault="006D2E9D" w:rsidP="006D2E9D">
      <w:pPr>
        <w:spacing w:after="200" w:line="280" w:lineRule="exact"/>
        <w:rPr>
          <w:rFonts w:eastAsia="MS Mincho"/>
          <w:b/>
          <w:bCs/>
          <w:sz w:val="28"/>
          <w:szCs w:val="28"/>
          <w:lang w:eastAsia="en-US"/>
        </w:rPr>
      </w:pPr>
      <w:r w:rsidRPr="006D2E9D">
        <w:rPr>
          <w:rFonts w:eastAsia="MS Mincho"/>
          <w:b/>
          <w:bCs/>
          <w:sz w:val="28"/>
          <w:szCs w:val="28"/>
          <w:lang w:eastAsia="en-US"/>
        </w:rPr>
        <w:lastRenderedPageBreak/>
        <w:t>Table of Risk and Protective Factors</w:t>
      </w:r>
    </w:p>
    <w:tbl>
      <w:tblPr>
        <w:tblStyle w:val="TableGrid11"/>
        <w:tblW w:w="0" w:type="auto"/>
        <w:tblLook w:val="04A0" w:firstRow="1" w:lastRow="0" w:firstColumn="1" w:lastColumn="0" w:noHBand="0" w:noVBand="1"/>
      </w:tblPr>
      <w:tblGrid>
        <w:gridCol w:w="4812"/>
        <w:gridCol w:w="4810"/>
      </w:tblGrid>
      <w:tr w:rsidR="006D2E9D" w:rsidRPr="006D2E9D" w14:paraId="34600426" w14:textId="77777777" w:rsidTr="002B485D">
        <w:tc>
          <w:tcPr>
            <w:tcW w:w="9622" w:type="dxa"/>
            <w:gridSpan w:val="2"/>
            <w:shd w:val="clear" w:color="auto" w:fill="D0CECE"/>
          </w:tcPr>
          <w:p w14:paraId="4500378D" w14:textId="77777777" w:rsidR="006D2E9D" w:rsidRPr="006D2E9D" w:rsidRDefault="006D2E9D" w:rsidP="006D2E9D">
            <w:pPr>
              <w:spacing w:after="0"/>
              <w:jc w:val="center"/>
              <w:rPr>
                <w:rFonts w:cs="Arial"/>
                <w:b/>
                <w:bCs/>
                <w:sz w:val="28"/>
                <w:szCs w:val="28"/>
                <w:lang w:eastAsia="en-US"/>
              </w:rPr>
            </w:pPr>
            <w:r w:rsidRPr="006D2E9D">
              <w:rPr>
                <w:rFonts w:cs="Arial"/>
                <w:b/>
                <w:bCs/>
                <w:sz w:val="28"/>
                <w:szCs w:val="28"/>
                <w:lang w:eastAsia="en-US"/>
              </w:rPr>
              <w:t>HARM/ABUSE FACTORS</w:t>
            </w:r>
          </w:p>
        </w:tc>
      </w:tr>
      <w:tr w:rsidR="006D2E9D" w:rsidRPr="006D2E9D" w14:paraId="7A414A42" w14:textId="77777777" w:rsidTr="002B485D">
        <w:tc>
          <w:tcPr>
            <w:tcW w:w="9622" w:type="dxa"/>
            <w:gridSpan w:val="2"/>
          </w:tcPr>
          <w:p w14:paraId="628BFD2B"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Current injury/physical harm or condition is </w:t>
            </w:r>
            <w:proofErr w:type="gramStart"/>
            <w:r w:rsidRPr="006D2E9D">
              <w:rPr>
                <w:rFonts w:cs="Arial"/>
                <w:b/>
                <w:bCs/>
                <w:szCs w:val="22"/>
                <w:lang w:eastAsia="en-US"/>
              </w:rPr>
              <w:t>severe</w:t>
            </w:r>
            <w:proofErr w:type="gramEnd"/>
            <w:r w:rsidRPr="006D2E9D">
              <w:rPr>
                <w:rFonts w:cs="Arial"/>
                <w:b/>
                <w:bCs/>
                <w:szCs w:val="22"/>
                <w:lang w:eastAsia="en-US"/>
              </w:rPr>
              <w:t xml:space="preserve"> </w:t>
            </w:r>
          </w:p>
          <w:p w14:paraId="2F7C52E2" w14:textId="77777777" w:rsidR="006D2E9D" w:rsidRPr="006D2E9D" w:rsidRDefault="006D2E9D" w:rsidP="006D2E9D">
            <w:pPr>
              <w:numPr>
                <w:ilvl w:val="0"/>
                <w:numId w:val="71"/>
              </w:numPr>
              <w:spacing w:after="0" w:line="280" w:lineRule="exact"/>
              <w:contextualSpacing/>
              <w:rPr>
                <w:rFonts w:cs="Arial"/>
                <w:szCs w:val="22"/>
                <w:lang w:eastAsia="en-US"/>
              </w:rPr>
            </w:pPr>
            <w:r w:rsidRPr="006D2E9D">
              <w:rPr>
                <w:rFonts w:cs="Arial"/>
                <w:szCs w:val="22"/>
                <w:lang w:eastAsia="en-US"/>
              </w:rPr>
              <w:t xml:space="preserve">The more severe an injury or condition, the more significant the impact is on child and the greater likelihood of future harm. </w:t>
            </w:r>
          </w:p>
          <w:p w14:paraId="4F847008" w14:textId="77777777" w:rsidR="006D2E9D" w:rsidRPr="006D2E9D" w:rsidRDefault="006D2E9D" w:rsidP="006D2E9D">
            <w:pPr>
              <w:numPr>
                <w:ilvl w:val="0"/>
                <w:numId w:val="71"/>
              </w:numPr>
              <w:spacing w:after="0" w:line="280" w:lineRule="exact"/>
              <w:contextualSpacing/>
              <w:rPr>
                <w:rFonts w:cs="Arial"/>
                <w:szCs w:val="22"/>
                <w:lang w:eastAsia="en-US"/>
              </w:rPr>
            </w:pPr>
            <w:r w:rsidRPr="006D2E9D">
              <w:rPr>
                <w:rFonts w:cs="Arial"/>
                <w:szCs w:val="22"/>
                <w:lang w:eastAsia="en-US"/>
              </w:rPr>
              <w:t xml:space="preserve">Multiple and/or recurring injuries are more likely to cause significant harm and indicate increased future risk of harm. </w:t>
            </w:r>
          </w:p>
          <w:p w14:paraId="26CACB22" w14:textId="77777777" w:rsidR="006D2E9D" w:rsidRPr="006D2E9D" w:rsidRDefault="006D2E9D" w:rsidP="006D2E9D">
            <w:pPr>
              <w:numPr>
                <w:ilvl w:val="0"/>
                <w:numId w:val="71"/>
              </w:numPr>
              <w:spacing w:after="0" w:line="280" w:lineRule="exact"/>
              <w:contextualSpacing/>
              <w:rPr>
                <w:rFonts w:cs="Arial"/>
                <w:szCs w:val="22"/>
                <w:lang w:eastAsia="en-US"/>
              </w:rPr>
            </w:pPr>
            <w:r w:rsidRPr="006D2E9D">
              <w:rPr>
                <w:rFonts w:cs="Arial"/>
                <w:szCs w:val="22"/>
                <w:lang w:eastAsia="en-US"/>
              </w:rPr>
              <w:t xml:space="preserve">For infants, any incidents or evidence of shaking or other signs of injury or failure to thrive is significant. </w:t>
            </w:r>
          </w:p>
          <w:p w14:paraId="4CDFA43A" w14:textId="77777777" w:rsidR="006D2E9D" w:rsidRPr="006D2E9D" w:rsidRDefault="006D2E9D" w:rsidP="006D2E9D">
            <w:pPr>
              <w:numPr>
                <w:ilvl w:val="0"/>
                <w:numId w:val="71"/>
              </w:numPr>
              <w:spacing w:after="0" w:line="280" w:lineRule="exact"/>
              <w:contextualSpacing/>
              <w:rPr>
                <w:rFonts w:cs="Arial"/>
                <w:szCs w:val="22"/>
                <w:lang w:eastAsia="en-US"/>
              </w:rPr>
            </w:pPr>
            <w:r w:rsidRPr="006D2E9D">
              <w:rPr>
                <w:rFonts w:cs="Arial"/>
                <w:szCs w:val="22"/>
                <w:lang w:eastAsia="en-US"/>
              </w:rPr>
              <w:t xml:space="preserve">For a child of any age, the location of injuries can increase the severity of the physical harm. For example, injuries to the head or face are more serious due to the potential for permanent brain, </w:t>
            </w:r>
            <w:proofErr w:type="gramStart"/>
            <w:r w:rsidRPr="006D2E9D">
              <w:rPr>
                <w:rFonts w:cs="Arial"/>
                <w:szCs w:val="22"/>
                <w:lang w:eastAsia="en-US"/>
              </w:rPr>
              <w:t>eye</w:t>
            </w:r>
            <w:proofErr w:type="gramEnd"/>
            <w:r w:rsidRPr="006D2E9D">
              <w:rPr>
                <w:rFonts w:cs="Arial"/>
                <w:szCs w:val="22"/>
                <w:lang w:eastAsia="en-US"/>
              </w:rPr>
              <w:t xml:space="preserve"> and ear damage. </w:t>
            </w:r>
          </w:p>
          <w:p w14:paraId="3AAC2CD9" w14:textId="77777777" w:rsidR="006D2E9D" w:rsidRPr="006D2E9D" w:rsidRDefault="006D2E9D" w:rsidP="006D2E9D">
            <w:pPr>
              <w:numPr>
                <w:ilvl w:val="0"/>
                <w:numId w:val="71"/>
              </w:numPr>
              <w:spacing w:after="0" w:line="280" w:lineRule="exact"/>
              <w:contextualSpacing/>
              <w:rPr>
                <w:rFonts w:cs="Arial"/>
                <w:szCs w:val="22"/>
                <w:lang w:eastAsia="en-US"/>
              </w:rPr>
            </w:pPr>
            <w:r w:rsidRPr="006D2E9D">
              <w:rPr>
                <w:rFonts w:cs="Arial"/>
                <w:szCs w:val="22"/>
                <w:lang w:eastAsia="en-US"/>
              </w:rPr>
              <w:t>Internal physical injuries may not be obvious. Behaviours such as flinching or a young child who is unable to be consoled/settled may indicate any underlying injury, however, there may also be no obvious or observable signs</w:t>
            </w:r>
          </w:p>
        </w:tc>
      </w:tr>
      <w:tr w:rsidR="006D2E9D" w:rsidRPr="006D2E9D" w14:paraId="6B2C49EE" w14:textId="77777777" w:rsidTr="002B485D">
        <w:tc>
          <w:tcPr>
            <w:tcW w:w="9622" w:type="dxa"/>
            <w:gridSpan w:val="2"/>
          </w:tcPr>
          <w:p w14:paraId="35CAC67B"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Inconsistent explanations, </w:t>
            </w:r>
            <w:proofErr w:type="gramStart"/>
            <w:r w:rsidRPr="006D2E9D">
              <w:rPr>
                <w:rFonts w:cs="Arial"/>
                <w:b/>
                <w:bCs/>
                <w:szCs w:val="22"/>
                <w:lang w:eastAsia="en-US"/>
              </w:rPr>
              <w:t>denial</w:t>
            </w:r>
            <w:proofErr w:type="gramEnd"/>
            <w:r w:rsidRPr="006D2E9D">
              <w:rPr>
                <w:rFonts w:cs="Arial"/>
                <w:b/>
                <w:bCs/>
                <w:szCs w:val="22"/>
                <w:lang w:eastAsia="en-US"/>
              </w:rPr>
              <w:t xml:space="preserve"> or minimisation of harm by a caregiver/parent </w:t>
            </w:r>
          </w:p>
          <w:p w14:paraId="3F2D23F1" w14:textId="77777777" w:rsidR="006D2E9D" w:rsidRPr="006D2E9D" w:rsidRDefault="006D2E9D" w:rsidP="006D2E9D">
            <w:pPr>
              <w:numPr>
                <w:ilvl w:val="0"/>
                <w:numId w:val="72"/>
              </w:numPr>
              <w:spacing w:after="0" w:line="280" w:lineRule="exact"/>
              <w:contextualSpacing/>
              <w:rPr>
                <w:rFonts w:cs="Arial"/>
                <w:szCs w:val="22"/>
                <w:lang w:eastAsia="en-US"/>
              </w:rPr>
            </w:pPr>
            <w:r w:rsidRPr="006D2E9D">
              <w:rPr>
                <w:rFonts w:cs="Arial"/>
                <w:szCs w:val="22"/>
                <w:lang w:eastAsia="en-US"/>
              </w:rPr>
              <w:t xml:space="preserve">When a caregiver/parent minimises current harm, justifies the abuse, cannot </w:t>
            </w:r>
            <w:proofErr w:type="gramStart"/>
            <w:r w:rsidRPr="006D2E9D">
              <w:rPr>
                <w:rFonts w:cs="Arial"/>
                <w:szCs w:val="22"/>
                <w:lang w:eastAsia="en-US"/>
              </w:rPr>
              <w:t>recognize</w:t>
            </w:r>
            <w:proofErr w:type="gramEnd"/>
            <w:r w:rsidRPr="006D2E9D">
              <w:rPr>
                <w:rFonts w:cs="Arial"/>
                <w:szCs w:val="22"/>
                <w:lang w:eastAsia="en-US"/>
              </w:rPr>
              <w:t xml:space="preserve"> or denies responsibility for the harm, this may lead to increased risk of harm. It may also suggest a non-accidental injury. </w:t>
            </w:r>
          </w:p>
          <w:p w14:paraId="41C8A46D" w14:textId="77777777" w:rsidR="006D2E9D" w:rsidRPr="006D2E9D" w:rsidRDefault="006D2E9D" w:rsidP="006D2E9D">
            <w:pPr>
              <w:numPr>
                <w:ilvl w:val="0"/>
                <w:numId w:val="72"/>
              </w:numPr>
              <w:spacing w:after="0" w:line="280" w:lineRule="exact"/>
              <w:contextualSpacing/>
              <w:rPr>
                <w:rFonts w:cs="Arial"/>
                <w:szCs w:val="22"/>
                <w:lang w:eastAsia="en-US"/>
              </w:rPr>
            </w:pPr>
            <w:r w:rsidRPr="006D2E9D">
              <w:rPr>
                <w:rFonts w:cs="Arial"/>
                <w:szCs w:val="22"/>
                <w:lang w:eastAsia="en-US"/>
              </w:rPr>
              <w:t xml:space="preserve">If the caregiver/parent minimises a child’s physical injuries or illness and fails to seek medical attention, a child’s condition can worsen causing further physical harm or death. </w:t>
            </w:r>
          </w:p>
          <w:p w14:paraId="4958B533" w14:textId="77777777" w:rsidR="006D2E9D" w:rsidRPr="006D2E9D" w:rsidRDefault="006D2E9D" w:rsidP="006D2E9D">
            <w:pPr>
              <w:numPr>
                <w:ilvl w:val="0"/>
                <w:numId w:val="72"/>
              </w:numPr>
              <w:spacing w:after="0" w:line="280" w:lineRule="exact"/>
              <w:contextualSpacing/>
              <w:rPr>
                <w:rFonts w:cs="Arial"/>
                <w:szCs w:val="22"/>
                <w:lang w:eastAsia="en-US"/>
              </w:rPr>
            </w:pPr>
            <w:r w:rsidRPr="006D2E9D">
              <w:rPr>
                <w:rFonts w:cs="Arial"/>
                <w:szCs w:val="22"/>
                <w:lang w:eastAsia="en-US"/>
              </w:rPr>
              <w:t>If a caregiver/parent is unable to accept or acknowledge how their actions have caused harm, the abuse is more likely to continue and have a cumulative effect, resulting in emotional or physical harm.</w:t>
            </w:r>
          </w:p>
        </w:tc>
      </w:tr>
      <w:tr w:rsidR="006D2E9D" w:rsidRPr="006D2E9D" w14:paraId="675EDF80" w14:textId="77777777" w:rsidTr="002B485D">
        <w:trPr>
          <w:trHeight w:val="4113"/>
        </w:trPr>
        <w:tc>
          <w:tcPr>
            <w:tcW w:w="9622" w:type="dxa"/>
            <w:gridSpan w:val="2"/>
          </w:tcPr>
          <w:p w14:paraId="1D1D1896"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There is previous departmental </w:t>
            </w:r>
            <w:proofErr w:type="gramStart"/>
            <w:r w:rsidRPr="006D2E9D">
              <w:rPr>
                <w:rFonts w:cs="Arial"/>
                <w:b/>
                <w:bCs/>
                <w:szCs w:val="22"/>
                <w:lang w:eastAsia="en-US"/>
              </w:rPr>
              <w:t>history</w:t>
            </w:r>
            <w:proofErr w:type="gramEnd"/>
            <w:r w:rsidRPr="006D2E9D">
              <w:rPr>
                <w:rFonts w:cs="Arial"/>
                <w:b/>
                <w:bCs/>
                <w:szCs w:val="22"/>
                <w:lang w:eastAsia="en-US"/>
              </w:rPr>
              <w:t xml:space="preserve"> </w:t>
            </w:r>
          </w:p>
          <w:p w14:paraId="00450657" w14:textId="77777777" w:rsidR="006D2E9D" w:rsidRPr="006D2E9D" w:rsidRDefault="006D2E9D" w:rsidP="006D2E9D">
            <w:pPr>
              <w:numPr>
                <w:ilvl w:val="0"/>
                <w:numId w:val="73"/>
              </w:numPr>
              <w:spacing w:after="0" w:line="280" w:lineRule="exact"/>
              <w:contextualSpacing/>
              <w:rPr>
                <w:rFonts w:cs="Arial"/>
                <w:szCs w:val="22"/>
                <w:lang w:eastAsia="en-US"/>
              </w:rPr>
            </w:pPr>
            <w:r w:rsidRPr="006D2E9D">
              <w:rPr>
                <w:rFonts w:cs="Arial"/>
                <w:szCs w:val="22"/>
                <w:lang w:eastAsia="en-US"/>
              </w:rPr>
              <w:t xml:space="preserve">Risk of harm increases if harm has previously been substantiated. In addition to any substantiated harm, all previous history including child concern reports, and unsubstantiated investigation and assessments should also be considered and critically reviewed; any record of concern may indicate cumulative harm. </w:t>
            </w:r>
          </w:p>
          <w:p w14:paraId="7310F4E5" w14:textId="77777777" w:rsidR="006D2E9D" w:rsidRPr="006D2E9D" w:rsidRDefault="006D2E9D" w:rsidP="006D2E9D">
            <w:pPr>
              <w:numPr>
                <w:ilvl w:val="0"/>
                <w:numId w:val="73"/>
              </w:numPr>
              <w:spacing w:after="0" w:line="280" w:lineRule="exact"/>
              <w:contextualSpacing/>
              <w:rPr>
                <w:rFonts w:cs="Arial"/>
                <w:szCs w:val="22"/>
                <w:lang w:eastAsia="en-US"/>
              </w:rPr>
            </w:pPr>
            <w:r w:rsidRPr="006D2E9D">
              <w:rPr>
                <w:rFonts w:cs="Arial"/>
                <w:szCs w:val="22"/>
                <w:lang w:eastAsia="en-US"/>
              </w:rPr>
              <w:t xml:space="preserve">A child may exhibit a variety of behaviours to indicate they have been significantly impacted by any previous concerns, such as being shy, withdrawn, exhibiting uncommunicative behaviours; hyperactivity, aggression, regressive behaviours; developmental delays; behaviours associated with anxiety or depression. These may be indicators of emotional harm. </w:t>
            </w:r>
          </w:p>
          <w:p w14:paraId="6C8FE55C" w14:textId="77777777" w:rsidR="006D2E9D" w:rsidRPr="006D2E9D" w:rsidRDefault="006D2E9D" w:rsidP="006D2E9D">
            <w:pPr>
              <w:spacing w:after="0"/>
              <w:ind w:left="360"/>
              <w:contextualSpacing/>
              <w:rPr>
                <w:rFonts w:cs="Arial"/>
                <w:szCs w:val="22"/>
                <w:lang w:eastAsia="en-US"/>
              </w:rPr>
            </w:pPr>
            <w:r w:rsidRPr="006D2E9D">
              <w:rPr>
                <w:rFonts w:cs="Arial"/>
                <w:szCs w:val="22"/>
                <w:lang w:eastAsia="en-US"/>
              </w:rPr>
              <w:t>If a caregiver/parent has been identified as a ‘person responsible’ for harm to a child in the past, it is more likely that harm will reoccur; either to that child, another child and/or the harm may become cumulative, unless significant positive and sustained changes have occurred in the relationship between the child and caregiver/parent and any other children in the family, the caregiver/parent’s behaviour or caregiver/parenting skills or the family environment.</w:t>
            </w:r>
          </w:p>
        </w:tc>
      </w:tr>
      <w:tr w:rsidR="006D2E9D" w:rsidRPr="006D2E9D" w14:paraId="6F1DB65D" w14:textId="77777777" w:rsidTr="002B485D">
        <w:tc>
          <w:tcPr>
            <w:tcW w:w="9622" w:type="dxa"/>
            <w:gridSpan w:val="2"/>
          </w:tcPr>
          <w:p w14:paraId="3DB10CB0"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pattern of harm is </w:t>
            </w:r>
            <w:proofErr w:type="gramStart"/>
            <w:r w:rsidRPr="006D2E9D">
              <w:rPr>
                <w:rFonts w:cs="Arial"/>
                <w:b/>
                <w:bCs/>
                <w:szCs w:val="22"/>
                <w:lang w:eastAsia="en-US"/>
              </w:rPr>
              <w:t>escalating</w:t>
            </w:r>
            <w:proofErr w:type="gramEnd"/>
            <w:r w:rsidRPr="006D2E9D">
              <w:rPr>
                <w:rFonts w:cs="Arial"/>
                <w:b/>
                <w:bCs/>
                <w:szCs w:val="22"/>
                <w:lang w:eastAsia="en-US"/>
              </w:rPr>
              <w:t xml:space="preserve"> </w:t>
            </w:r>
          </w:p>
          <w:p w14:paraId="4C4097F3" w14:textId="77777777" w:rsidR="006D2E9D" w:rsidRPr="006D2E9D" w:rsidRDefault="006D2E9D" w:rsidP="006D2E9D">
            <w:pPr>
              <w:numPr>
                <w:ilvl w:val="0"/>
                <w:numId w:val="74"/>
              </w:numPr>
              <w:spacing w:after="0" w:line="280" w:lineRule="exact"/>
              <w:contextualSpacing/>
              <w:rPr>
                <w:rFonts w:cs="Arial"/>
                <w:szCs w:val="22"/>
                <w:lang w:eastAsia="en-US"/>
              </w:rPr>
            </w:pPr>
            <w:r w:rsidRPr="006D2E9D">
              <w:rPr>
                <w:rFonts w:cs="Arial"/>
                <w:szCs w:val="22"/>
                <w:lang w:eastAsia="en-US"/>
              </w:rPr>
              <w:t xml:space="preserve">The harm is escalating over time, increasing in severity and/or frequency. </w:t>
            </w:r>
          </w:p>
          <w:p w14:paraId="65122136" w14:textId="77777777" w:rsidR="006D2E9D" w:rsidRPr="006D2E9D" w:rsidRDefault="006D2E9D" w:rsidP="006D2E9D">
            <w:pPr>
              <w:numPr>
                <w:ilvl w:val="0"/>
                <w:numId w:val="74"/>
              </w:numPr>
              <w:spacing w:after="0" w:line="280" w:lineRule="exact"/>
              <w:contextualSpacing/>
              <w:rPr>
                <w:rFonts w:cs="Arial"/>
                <w:szCs w:val="22"/>
                <w:lang w:eastAsia="en-US"/>
              </w:rPr>
            </w:pPr>
            <w:r w:rsidRPr="006D2E9D">
              <w:rPr>
                <w:rFonts w:cs="Arial"/>
                <w:szCs w:val="22"/>
                <w:lang w:eastAsia="en-US"/>
              </w:rPr>
              <w:t xml:space="preserve">Previous concerns may relate to a different harm type to the current concerns and </w:t>
            </w:r>
            <w:r w:rsidRPr="006D2E9D">
              <w:rPr>
                <w:rFonts w:cs="Arial"/>
                <w:i/>
                <w:iCs/>
                <w:szCs w:val="22"/>
                <w:lang w:eastAsia="en-US"/>
              </w:rPr>
              <w:t xml:space="preserve">all </w:t>
            </w:r>
            <w:r w:rsidRPr="006D2E9D">
              <w:rPr>
                <w:rFonts w:cs="Arial"/>
                <w:szCs w:val="22"/>
                <w:lang w:eastAsia="en-US"/>
              </w:rPr>
              <w:t>past harm should be considered.</w:t>
            </w:r>
          </w:p>
          <w:p w14:paraId="03910FF4" w14:textId="77777777" w:rsidR="006D2E9D" w:rsidRPr="006D2E9D" w:rsidRDefault="006D2E9D" w:rsidP="006D2E9D">
            <w:pPr>
              <w:numPr>
                <w:ilvl w:val="0"/>
                <w:numId w:val="74"/>
              </w:numPr>
              <w:spacing w:after="0" w:line="280" w:lineRule="exact"/>
              <w:contextualSpacing/>
              <w:rPr>
                <w:rFonts w:cs="Arial"/>
                <w:szCs w:val="22"/>
                <w:lang w:eastAsia="en-US"/>
              </w:rPr>
            </w:pPr>
            <w:r w:rsidRPr="006D2E9D">
              <w:rPr>
                <w:rFonts w:cs="Arial"/>
                <w:szCs w:val="22"/>
                <w:lang w:eastAsia="en-US"/>
              </w:rPr>
              <w:t>Consider all child protection history and information from other sources (for example family and network members, police, medical practitioners, school) so the pattern of harm can be better understood.</w:t>
            </w:r>
          </w:p>
        </w:tc>
      </w:tr>
      <w:tr w:rsidR="006D2E9D" w:rsidRPr="006D2E9D" w14:paraId="4CBB76A6" w14:textId="77777777" w:rsidTr="002B485D">
        <w:tc>
          <w:tcPr>
            <w:tcW w:w="9622" w:type="dxa"/>
            <w:gridSpan w:val="2"/>
          </w:tcPr>
          <w:p w14:paraId="61EA0CDD"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 xml:space="preserve">The pattern of harm is continuing but not </w:t>
            </w:r>
            <w:proofErr w:type="gramStart"/>
            <w:r w:rsidRPr="006D2E9D">
              <w:rPr>
                <w:rFonts w:cs="Arial"/>
                <w:b/>
                <w:bCs/>
                <w:szCs w:val="22"/>
                <w:lang w:eastAsia="en-US"/>
              </w:rPr>
              <w:t>escalating</w:t>
            </w:r>
            <w:proofErr w:type="gramEnd"/>
          </w:p>
          <w:p w14:paraId="6AFC5685" w14:textId="22BA83A5" w:rsidR="006D2E9D" w:rsidRPr="006D2E9D" w:rsidRDefault="006D2E9D" w:rsidP="006D2E9D">
            <w:pPr>
              <w:numPr>
                <w:ilvl w:val="0"/>
                <w:numId w:val="75"/>
              </w:numPr>
              <w:spacing w:after="0" w:line="280" w:lineRule="exact"/>
              <w:contextualSpacing/>
              <w:rPr>
                <w:rFonts w:cs="Arial"/>
                <w:szCs w:val="22"/>
                <w:lang w:eastAsia="en-US"/>
              </w:rPr>
            </w:pPr>
            <w:r w:rsidRPr="006D2E9D">
              <w:rPr>
                <w:rFonts w:cs="Arial"/>
                <w:szCs w:val="22"/>
                <w:lang w:eastAsia="en-US"/>
              </w:rPr>
              <w:t xml:space="preserve">The more often harm has occurred in the past, the more likely it is to occur again in the future. Pattern of harm may be well established and have been occurring in the same way for a long period of time. Where harm has been occurring for longer periods of time, the behaviour is more likely to </w:t>
            </w:r>
            <w:proofErr w:type="gramStart"/>
            <w:r w:rsidRPr="006D2E9D">
              <w:rPr>
                <w:rFonts w:cs="Arial"/>
                <w:szCs w:val="22"/>
                <w:lang w:eastAsia="en-US"/>
              </w:rPr>
              <w:t>continue</w:t>
            </w:r>
            <w:proofErr w:type="gramEnd"/>
            <w:r w:rsidRPr="006D2E9D">
              <w:rPr>
                <w:rFonts w:cs="Arial"/>
                <w:szCs w:val="22"/>
                <w:lang w:eastAsia="en-US"/>
              </w:rPr>
              <w:t xml:space="preserve"> and the resultant (possibly cumulative) impacts are more significant. Behavioural patterns have been in place for some </w:t>
            </w:r>
            <w:proofErr w:type="gramStart"/>
            <w:r w:rsidRPr="006D2E9D">
              <w:rPr>
                <w:rFonts w:cs="Arial"/>
                <w:szCs w:val="22"/>
                <w:lang w:eastAsia="en-US"/>
              </w:rPr>
              <w:t>time</w:t>
            </w:r>
            <w:proofErr w:type="gramEnd"/>
            <w:r w:rsidRPr="006D2E9D">
              <w:rPr>
                <w:rFonts w:cs="Arial"/>
                <w:szCs w:val="22"/>
                <w:lang w:eastAsia="en-US"/>
              </w:rPr>
              <w:t xml:space="preserve"> are more difficult to change and therefore, more likely continue (without intervention).</w:t>
            </w:r>
          </w:p>
          <w:p w14:paraId="6D901D28" w14:textId="77777777" w:rsidR="006D2E9D" w:rsidRPr="006D2E9D" w:rsidRDefault="006D2E9D" w:rsidP="006D2E9D">
            <w:pPr>
              <w:numPr>
                <w:ilvl w:val="0"/>
                <w:numId w:val="75"/>
              </w:numPr>
              <w:spacing w:after="0" w:line="280" w:lineRule="exact"/>
              <w:contextualSpacing/>
              <w:rPr>
                <w:rFonts w:cs="Arial"/>
                <w:szCs w:val="22"/>
                <w:lang w:eastAsia="en-US"/>
              </w:rPr>
            </w:pPr>
            <w:r w:rsidRPr="006D2E9D">
              <w:rPr>
                <w:rFonts w:cs="Arial"/>
                <w:szCs w:val="22"/>
                <w:lang w:eastAsia="en-US"/>
              </w:rPr>
              <w:t>Consider all past reports of harm, including those that did not meet the threshold for a notification or substantiation to determine future risk of harm and identify cumulative harm.</w:t>
            </w:r>
          </w:p>
        </w:tc>
      </w:tr>
      <w:tr w:rsidR="006D2E9D" w:rsidRPr="006D2E9D" w14:paraId="27FBEEC1" w14:textId="77777777" w:rsidTr="002B485D">
        <w:tc>
          <w:tcPr>
            <w:tcW w:w="9622" w:type="dxa"/>
            <w:gridSpan w:val="2"/>
          </w:tcPr>
          <w:p w14:paraId="4EC3A688" w14:textId="77777777" w:rsidR="006D2E9D" w:rsidRPr="006D2E9D" w:rsidRDefault="006D2E9D" w:rsidP="006D2E9D">
            <w:pPr>
              <w:spacing w:after="0"/>
              <w:rPr>
                <w:rFonts w:cs="Arial"/>
                <w:b/>
                <w:bCs/>
                <w:szCs w:val="22"/>
                <w:lang w:eastAsia="en-US"/>
              </w:rPr>
            </w:pPr>
            <w:r w:rsidRPr="006D2E9D">
              <w:rPr>
                <w:rFonts w:cs="Arial"/>
                <w:b/>
                <w:bCs/>
                <w:szCs w:val="22"/>
                <w:lang w:eastAsia="en-US"/>
              </w:rPr>
              <w:t>Perpetrator’s access to the child</w:t>
            </w:r>
          </w:p>
          <w:p w14:paraId="42D87C48" w14:textId="77777777" w:rsidR="006D2E9D" w:rsidRPr="006D2E9D" w:rsidRDefault="006D2E9D" w:rsidP="006D2E9D">
            <w:pPr>
              <w:numPr>
                <w:ilvl w:val="0"/>
                <w:numId w:val="76"/>
              </w:numPr>
              <w:spacing w:after="0" w:line="280" w:lineRule="exact"/>
              <w:contextualSpacing/>
              <w:rPr>
                <w:rFonts w:cs="Arial"/>
                <w:szCs w:val="22"/>
                <w:lang w:eastAsia="en-US"/>
              </w:rPr>
            </w:pPr>
            <w:r w:rsidRPr="006D2E9D">
              <w:rPr>
                <w:rFonts w:cs="Arial"/>
                <w:szCs w:val="22"/>
                <w:lang w:eastAsia="en-US"/>
              </w:rPr>
              <w:t>The risk of harm occurring is increased if the alleged person responsible has access to the child.</w:t>
            </w:r>
          </w:p>
          <w:p w14:paraId="0624BDF0" w14:textId="4E049199" w:rsidR="006D2E9D" w:rsidRPr="006D2E9D" w:rsidRDefault="006D2E9D" w:rsidP="006D2E9D">
            <w:pPr>
              <w:numPr>
                <w:ilvl w:val="0"/>
                <w:numId w:val="76"/>
              </w:numPr>
              <w:spacing w:after="0" w:line="280" w:lineRule="exact"/>
              <w:contextualSpacing/>
              <w:rPr>
                <w:rFonts w:cs="Arial"/>
                <w:szCs w:val="22"/>
                <w:lang w:eastAsia="en-US"/>
              </w:rPr>
            </w:pPr>
            <w:r w:rsidRPr="006D2E9D">
              <w:rPr>
                <w:rFonts w:cs="Arial"/>
                <w:szCs w:val="22"/>
                <w:lang w:eastAsia="en-US"/>
              </w:rPr>
              <w:t>Research suggests sexual abuse can be compulsive or addictive - people with a history of sexual offences against children have a high rate of recidivism.</w:t>
            </w:r>
          </w:p>
          <w:p w14:paraId="4A974341" w14:textId="77777777" w:rsidR="006D2E9D" w:rsidRPr="006D2E9D" w:rsidRDefault="006D2E9D" w:rsidP="006D2E9D">
            <w:pPr>
              <w:numPr>
                <w:ilvl w:val="0"/>
                <w:numId w:val="76"/>
              </w:numPr>
              <w:spacing w:after="0" w:line="280" w:lineRule="exact"/>
              <w:contextualSpacing/>
              <w:rPr>
                <w:rFonts w:cs="Arial"/>
                <w:szCs w:val="22"/>
                <w:lang w:eastAsia="en-US"/>
              </w:rPr>
            </w:pPr>
            <w:r w:rsidRPr="006D2E9D">
              <w:rPr>
                <w:rFonts w:cs="Arial"/>
                <w:szCs w:val="22"/>
                <w:lang w:eastAsia="en-US"/>
              </w:rPr>
              <w:t>A child is more likely to be harmed if a person who is alleged to have sexually abused a child, is reasonably suspected of having sexually abused a child or has been convicted of perpetrating sexual offences against children has unlimited or unfettered access to a child.</w:t>
            </w:r>
          </w:p>
        </w:tc>
      </w:tr>
      <w:tr w:rsidR="006D2E9D" w:rsidRPr="006D2E9D" w14:paraId="0D25F219" w14:textId="77777777" w:rsidTr="002B485D">
        <w:tc>
          <w:tcPr>
            <w:tcW w:w="9622" w:type="dxa"/>
            <w:gridSpan w:val="2"/>
          </w:tcPr>
          <w:p w14:paraId="0703294D"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caregiver/parent has made a threat to cause serious harm to the </w:t>
            </w:r>
            <w:proofErr w:type="gramStart"/>
            <w:r w:rsidRPr="006D2E9D">
              <w:rPr>
                <w:rFonts w:cs="Arial"/>
                <w:b/>
                <w:bCs/>
                <w:szCs w:val="22"/>
                <w:lang w:eastAsia="en-US"/>
              </w:rPr>
              <w:t>child</w:t>
            </w:r>
            <w:proofErr w:type="gramEnd"/>
          </w:p>
          <w:p w14:paraId="1F541184" w14:textId="77777777" w:rsidR="006D2E9D" w:rsidRPr="006D2E9D" w:rsidRDefault="006D2E9D" w:rsidP="006D2E9D">
            <w:pPr>
              <w:numPr>
                <w:ilvl w:val="0"/>
                <w:numId w:val="77"/>
              </w:numPr>
              <w:spacing w:after="0" w:line="280" w:lineRule="exact"/>
              <w:contextualSpacing/>
              <w:rPr>
                <w:rFonts w:cs="Arial"/>
                <w:szCs w:val="22"/>
                <w:lang w:eastAsia="en-US"/>
              </w:rPr>
            </w:pPr>
            <w:r w:rsidRPr="006D2E9D">
              <w:rPr>
                <w:rFonts w:cs="Arial"/>
                <w:szCs w:val="22"/>
                <w:lang w:eastAsia="en-US"/>
              </w:rPr>
              <w:t xml:space="preserve">A caregiver/parent may make threats to harm the child, another family </w:t>
            </w:r>
            <w:proofErr w:type="gramStart"/>
            <w:r w:rsidRPr="006D2E9D">
              <w:rPr>
                <w:rFonts w:cs="Arial"/>
                <w:szCs w:val="22"/>
                <w:lang w:eastAsia="en-US"/>
              </w:rPr>
              <w:t>member</w:t>
            </w:r>
            <w:proofErr w:type="gramEnd"/>
            <w:r w:rsidRPr="006D2E9D">
              <w:rPr>
                <w:rFonts w:cs="Arial"/>
                <w:szCs w:val="22"/>
                <w:lang w:eastAsia="en-US"/>
              </w:rPr>
              <w:t xml:space="preserve"> or a pet. Threats involving weapons or implements increases the likelihood of emotional harm and where weapons or implements are accessible for the threat to be carried out, there is increased risk of physical harm, including death.</w:t>
            </w:r>
          </w:p>
          <w:p w14:paraId="7730C4AC" w14:textId="77777777" w:rsidR="006D2E9D" w:rsidRPr="006D2E9D" w:rsidRDefault="006D2E9D" w:rsidP="006D2E9D">
            <w:pPr>
              <w:numPr>
                <w:ilvl w:val="0"/>
                <w:numId w:val="77"/>
              </w:numPr>
              <w:spacing w:after="0" w:line="280" w:lineRule="exact"/>
              <w:contextualSpacing/>
              <w:rPr>
                <w:rFonts w:cs="Arial"/>
                <w:szCs w:val="22"/>
                <w:lang w:eastAsia="en-US"/>
              </w:rPr>
            </w:pPr>
            <w:r w:rsidRPr="006D2E9D">
              <w:rPr>
                <w:rFonts w:cs="Arial"/>
                <w:szCs w:val="22"/>
                <w:lang w:eastAsia="en-US"/>
              </w:rPr>
              <w:t>Where the pattern of coercive control by a perpetrator of domestic violence includes threats, there is an increased risk of lethality, and well as physical and emotional harm.</w:t>
            </w:r>
          </w:p>
          <w:p w14:paraId="24F604E1" w14:textId="77777777" w:rsidR="006D2E9D" w:rsidRPr="006D2E9D" w:rsidRDefault="006D2E9D" w:rsidP="006D2E9D">
            <w:pPr>
              <w:numPr>
                <w:ilvl w:val="0"/>
                <w:numId w:val="77"/>
              </w:numPr>
              <w:spacing w:after="0" w:line="280" w:lineRule="exact"/>
              <w:contextualSpacing/>
              <w:rPr>
                <w:rFonts w:cs="Arial"/>
                <w:szCs w:val="22"/>
                <w:lang w:eastAsia="en-US"/>
              </w:rPr>
            </w:pPr>
            <w:r w:rsidRPr="006D2E9D">
              <w:rPr>
                <w:rFonts w:cs="Arial"/>
                <w:szCs w:val="22"/>
                <w:lang w:eastAsia="en-US"/>
              </w:rPr>
              <w:t>A child living in a fearful state due to threatening behaviour may exhibit withdrawal, regression, bedwetting and soiling, sleep disturbances, nightmares fearful responses, anxiety/agitation/</w:t>
            </w:r>
            <w:proofErr w:type="gramStart"/>
            <w:r w:rsidRPr="006D2E9D">
              <w:rPr>
                <w:rFonts w:cs="Arial"/>
                <w:szCs w:val="22"/>
                <w:lang w:eastAsia="en-US"/>
              </w:rPr>
              <w:t>hypervigilance</w:t>
            </w:r>
            <w:proofErr w:type="gramEnd"/>
            <w:r w:rsidRPr="006D2E9D">
              <w:rPr>
                <w:rFonts w:cs="Arial"/>
                <w:szCs w:val="22"/>
                <w:lang w:eastAsia="en-US"/>
              </w:rPr>
              <w:t xml:space="preserve"> or externalised emotional distress such as aggression. These may be indicators of emotional harm which may be cumulative in nature.</w:t>
            </w:r>
          </w:p>
        </w:tc>
      </w:tr>
      <w:tr w:rsidR="006D2E9D" w:rsidRPr="006D2E9D" w14:paraId="69101344" w14:textId="77777777" w:rsidTr="002B485D">
        <w:tc>
          <w:tcPr>
            <w:tcW w:w="9622" w:type="dxa"/>
            <w:gridSpan w:val="2"/>
          </w:tcPr>
          <w:p w14:paraId="03C57211"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Chronic neglect is </w:t>
            </w:r>
            <w:proofErr w:type="gramStart"/>
            <w:r w:rsidRPr="006D2E9D">
              <w:rPr>
                <w:rFonts w:cs="Arial"/>
                <w:b/>
                <w:bCs/>
                <w:szCs w:val="22"/>
                <w:lang w:eastAsia="en-US"/>
              </w:rPr>
              <w:t>identified</w:t>
            </w:r>
            <w:proofErr w:type="gramEnd"/>
          </w:p>
          <w:p w14:paraId="48B5A681" w14:textId="337FA7AA" w:rsidR="006D2E9D" w:rsidRPr="006D2E9D" w:rsidRDefault="006D2E9D" w:rsidP="006D2E9D">
            <w:pPr>
              <w:numPr>
                <w:ilvl w:val="0"/>
                <w:numId w:val="78"/>
              </w:numPr>
              <w:spacing w:after="0" w:line="280" w:lineRule="exact"/>
              <w:contextualSpacing/>
              <w:rPr>
                <w:rFonts w:cs="Arial"/>
                <w:szCs w:val="22"/>
                <w:lang w:eastAsia="en-US"/>
              </w:rPr>
            </w:pPr>
            <w:r w:rsidRPr="006D2E9D">
              <w:rPr>
                <w:rFonts w:cs="Arial"/>
                <w:szCs w:val="22"/>
                <w:lang w:eastAsia="en-US"/>
              </w:rPr>
              <w:t xml:space="preserve">Chronic neglect has a cumulative impact on a child’s functioning and their future emotional, behavioural, cognitive, </w:t>
            </w:r>
            <w:proofErr w:type="gramStart"/>
            <w:r w:rsidRPr="006D2E9D">
              <w:rPr>
                <w:rFonts w:cs="Arial"/>
                <w:szCs w:val="22"/>
                <w:lang w:eastAsia="en-US"/>
              </w:rPr>
              <w:t>social</w:t>
            </w:r>
            <w:proofErr w:type="gramEnd"/>
            <w:r w:rsidRPr="006D2E9D">
              <w:rPr>
                <w:rFonts w:cs="Arial"/>
                <w:szCs w:val="22"/>
                <w:lang w:eastAsia="en-US"/>
              </w:rPr>
              <w:t xml:space="preserve"> and physical development and well-being. The likelihood of neglect having an acute or cumulative impact on the child is increased by anything that stretches or places pressure on household resources or the caregiver/</w:t>
            </w:r>
            <w:r w:rsidR="002038DB" w:rsidRPr="006D2E9D">
              <w:rPr>
                <w:rFonts w:cs="Arial"/>
                <w:szCs w:val="22"/>
                <w:lang w:eastAsia="en-US"/>
              </w:rPr>
              <w:t>parent’s</w:t>
            </w:r>
            <w:r w:rsidRPr="006D2E9D">
              <w:rPr>
                <w:rFonts w:cs="Arial"/>
                <w:szCs w:val="22"/>
                <w:lang w:eastAsia="en-US"/>
              </w:rPr>
              <w:t xml:space="preserve"> capacity (including their ability, </w:t>
            </w:r>
            <w:proofErr w:type="gramStart"/>
            <w:r w:rsidRPr="006D2E9D">
              <w:rPr>
                <w:rFonts w:cs="Arial"/>
                <w:szCs w:val="22"/>
                <w:lang w:eastAsia="en-US"/>
              </w:rPr>
              <w:t>availability</w:t>
            </w:r>
            <w:proofErr w:type="gramEnd"/>
            <w:r w:rsidRPr="006D2E9D">
              <w:rPr>
                <w:rFonts w:cs="Arial"/>
                <w:szCs w:val="22"/>
                <w:lang w:eastAsia="en-US"/>
              </w:rPr>
              <w:t xml:space="preserve"> and responsiveness); making it more difficult for the needs of child/ren to be met, contributing to or leading to neglect. This may include:</w:t>
            </w:r>
          </w:p>
          <w:p w14:paraId="7BC182C5" w14:textId="77777777" w:rsidR="006D2E9D" w:rsidRPr="006D2E9D" w:rsidRDefault="006D2E9D" w:rsidP="006D2E9D">
            <w:pPr>
              <w:numPr>
                <w:ilvl w:val="1"/>
                <w:numId w:val="79"/>
              </w:numPr>
              <w:spacing w:after="0" w:line="280" w:lineRule="exact"/>
              <w:contextualSpacing/>
              <w:rPr>
                <w:rFonts w:cs="Arial"/>
                <w:szCs w:val="22"/>
                <w:lang w:eastAsia="en-US"/>
              </w:rPr>
            </w:pPr>
            <w:r w:rsidRPr="006D2E9D">
              <w:rPr>
                <w:rFonts w:cs="Arial"/>
                <w:szCs w:val="22"/>
                <w:lang w:eastAsia="en-US"/>
              </w:rPr>
              <w:t>the number of children in the home with more children potentially placing increased demand on the caregiver/parents’ capacity and household resources</w:t>
            </w:r>
          </w:p>
          <w:p w14:paraId="49C2AC96" w14:textId="77777777" w:rsidR="006D2E9D" w:rsidRPr="006D2E9D" w:rsidRDefault="006D2E9D" w:rsidP="006D2E9D">
            <w:pPr>
              <w:numPr>
                <w:ilvl w:val="1"/>
                <w:numId w:val="79"/>
              </w:numPr>
              <w:spacing w:after="0" w:line="280" w:lineRule="exact"/>
              <w:contextualSpacing/>
              <w:rPr>
                <w:rFonts w:cs="Arial"/>
                <w:szCs w:val="22"/>
                <w:lang w:eastAsia="en-US"/>
              </w:rPr>
            </w:pPr>
            <w:r w:rsidRPr="006D2E9D">
              <w:rPr>
                <w:rFonts w:cs="Arial"/>
                <w:szCs w:val="22"/>
                <w:lang w:eastAsia="en-US"/>
              </w:rPr>
              <w:t>the age of the children, with younger children (for example) requiring more of the caregiver/parents’ time and attention for their care and supervision</w:t>
            </w:r>
          </w:p>
          <w:p w14:paraId="4C63DB6C" w14:textId="77777777" w:rsidR="006D2E9D" w:rsidRPr="006D2E9D" w:rsidRDefault="006D2E9D" w:rsidP="006D2E9D">
            <w:pPr>
              <w:numPr>
                <w:ilvl w:val="1"/>
                <w:numId w:val="79"/>
              </w:numPr>
              <w:spacing w:after="0" w:line="280" w:lineRule="exact"/>
              <w:contextualSpacing/>
              <w:rPr>
                <w:rFonts w:cs="Arial"/>
                <w:szCs w:val="22"/>
                <w:lang w:eastAsia="en-US"/>
              </w:rPr>
            </w:pPr>
            <w:r w:rsidRPr="006D2E9D">
              <w:rPr>
                <w:rFonts w:cs="Arial"/>
                <w:szCs w:val="22"/>
                <w:lang w:eastAsia="en-US"/>
              </w:rPr>
              <w:t xml:space="preserve">the needs of the children where complex or challenging needs place increased demand on the caregiver/parents’ capacity, </w:t>
            </w:r>
            <w:proofErr w:type="gramStart"/>
            <w:r w:rsidRPr="006D2E9D">
              <w:rPr>
                <w:rFonts w:cs="Arial"/>
                <w:szCs w:val="22"/>
                <w:lang w:eastAsia="en-US"/>
              </w:rPr>
              <w:t>time</w:t>
            </w:r>
            <w:proofErr w:type="gramEnd"/>
            <w:r w:rsidRPr="006D2E9D">
              <w:rPr>
                <w:rFonts w:cs="Arial"/>
                <w:szCs w:val="22"/>
                <w:lang w:eastAsia="en-US"/>
              </w:rPr>
              <w:t xml:space="preserve"> and resources,</w:t>
            </w:r>
          </w:p>
          <w:p w14:paraId="2DE58B69" w14:textId="352618FB" w:rsidR="006D2E9D" w:rsidRDefault="006D2E9D" w:rsidP="006D2E9D">
            <w:pPr>
              <w:numPr>
                <w:ilvl w:val="0"/>
                <w:numId w:val="78"/>
              </w:numPr>
              <w:spacing w:after="0" w:line="280" w:lineRule="exact"/>
              <w:contextualSpacing/>
              <w:rPr>
                <w:rFonts w:cs="Arial"/>
                <w:szCs w:val="22"/>
                <w:lang w:eastAsia="en-US"/>
              </w:rPr>
            </w:pPr>
            <w:r w:rsidRPr="006D2E9D">
              <w:rPr>
                <w:rFonts w:cs="Arial"/>
                <w:szCs w:val="22"/>
                <w:lang w:eastAsia="en-US"/>
              </w:rPr>
              <w:t>the caregiver/parents’ capacity and availability may be limited or depleted by the impacts of coercive control in domestic and family violence situations, substance abuse or mental health concerns, poverty.</w:t>
            </w:r>
          </w:p>
          <w:p w14:paraId="11992908" w14:textId="3BC7D533" w:rsidR="00B548DD" w:rsidRDefault="00B548DD" w:rsidP="00B548DD">
            <w:pPr>
              <w:spacing w:after="0" w:line="280" w:lineRule="exact"/>
              <w:contextualSpacing/>
              <w:rPr>
                <w:rFonts w:cs="Arial"/>
                <w:szCs w:val="22"/>
                <w:lang w:eastAsia="en-US"/>
              </w:rPr>
            </w:pPr>
          </w:p>
          <w:p w14:paraId="7C4ACF54" w14:textId="77777777" w:rsidR="00B548DD" w:rsidRPr="006D2E9D" w:rsidRDefault="00B548DD" w:rsidP="00B548DD">
            <w:pPr>
              <w:spacing w:after="0" w:line="280" w:lineRule="exact"/>
              <w:contextualSpacing/>
              <w:rPr>
                <w:rFonts w:cs="Arial"/>
                <w:szCs w:val="22"/>
                <w:lang w:eastAsia="en-US"/>
              </w:rPr>
            </w:pPr>
          </w:p>
          <w:p w14:paraId="5A22186E" w14:textId="77777777" w:rsidR="006D2E9D" w:rsidRPr="006D2E9D" w:rsidRDefault="006D2E9D" w:rsidP="006D2E9D">
            <w:pPr>
              <w:spacing w:after="0"/>
              <w:contextualSpacing/>
              <w:rPr>
                <w:rFonts w:cs="Arial"/>
                <w:szCs w:val="22"/>
                <w:lang w:eastAsia="en-US"/>
              </w:rPr>
            </w:pPr>
          </w:p>
        </w:tc>
      </w:tr>
      <w:tr w:rsidR="006D2E9D" w:rsidRPr="006D2E9D" w14:paraId="6CA6EDD9" w14:textId="77777777" w:rsidTr="002B485D">
        <w:tc>
          <w:tcPr>
            <w:tcW w:w="9622" w:type="dxa"/>
            <w:gridSpan w:val="2"/>
            <w:shd w:val="clear" w:color="auto" w:fill="AEAAAA"/>
          </w:tcPr>
          <w:p w14:paraId="28C019B5" w14:textId="77777777" w:rsidR="006D2E9D" w:rsidRPr="006D2E9D" w:rsidRDefault="006D2E9D" w:rsidP="006D2E9D">
            <w:pPr>
              <w:spacing w:after="0"/>
              <w:jc w:val="center"/>
              <w:rPr>
                <w:rFonts w:cs="Arial"/>
                <w:b/>
                <w:bCs/>
                <w:sz w:val="24"/>
                <w:szCs w:val="22"/>
                <w:lang w:eastAsia="en-US"/>
              </w:rPr>
            </w:pPr>
            <w:r w:rsidRPr="006D2E9D">
              <w:rPr>
                <w:rFonts w:cs="Arial"/>
                <w:b/>
                <w:bCs/>
                <w:sz w:val="24"/>
                <w:szCs w:val="22"/>
                <w:lang w:eastAsia="en-US"/>
              </w:rPr>
              <w:lastRenderedPageBreak/>
              <w:t>CHILD FACTORS</w:t>
            </w:r>
          </w:p>
        </w:tc>
      </w:tr>
      <w:tr w:rsidR="006D2E9D" w:rsidRPr="006D2E9D" w14:paraId="7EDD3BD4" w14:textId="77777777" w:rsidTr="002B485D">
        <w:trPr>
          <w:trHeight w:val="281"/>
        </w:trPr>
        <w:tc>
          <w:tcPr>
            <w:tcW w:w="4812" w:type="dxa"/>
            <w:shd w:val="clear" w:color="auto" w:fill="auto"/>
          </w:tcPr>
          <w:p w14:paraId="5AFF8768" w14:textId="77777777" w:rsidR="006D2E9D" w:rsidRPr="006D2E9D" w:rsidRDefault="006D2E9D" w:rsidP="006D2E9D">
            <w:pPr>
              <w:spacing w:after="0"/>
              <w:rPr>
                <w:rFonts w:cs="Arial"/>
                <w:b/>
                <w:bCs/>
                <w:szCs w:val="22"/>
                <w:lang w:eastAsia="en-US"/>
              </w:rPr>
            </w:pPr>
            <w:r w:rsidRPr="006D2E9D">
              <w:rPr>
                <w:rFonts w:cs="Arial"/>
                <w:b/>
                <w:bCs/>
                <w:szCs w:val="22"/>
                <w:lang w:eastAsia="en-US"/>
              </w:rPr>
              <w:t>Risk factors</w:t>
            </w:r>
          </w:p>
        </w:tc>
        <w:tc>
          <w:tcPr>
            <w:tcW w:w="4810" w:type="dxa"/>
            <w:shd w:val="clear" w:color="auto" w:fill="auto"/>
          </w:tcPr>
          <w:p w14:paraId="17FA7813" w14:textId="77777777" w:rsidR="006D2E9D" w:rsidRPr="006D2E9D" w:rsidRDefault="006D2E9D" w:rsidP="006D2E9D">
            <w:pPr>
              <w:spacing w:after="0"/>
              <w:rPr>
                <w:rFonts w:cs="Arial"/>
                <w:b/>
                <w:bCs/>
                <w:szCs w:val="22"/>
                <w:lang w:eastAsia="en-US"/>
              </w:rPr>
            </w:pPr>
            <w:r w:rsidRPr="006D2E9D">
              <w:rPr>
                <w:rFonts w:cs="Arial"/>
                <w:b/>
                <w:bCs/>
                <w:szCs w:val="22"/>
                <w:lang w:eastAsia="en-US"/>
              </w:rPr>
              <w:t>Protective factors</w:t>
            </w:r>
          </w:p>
        </w:tc>
      </w:tr>
      <w:tr w:rsidR="006D2E9D" w:rsidRPr="006D2E9D" w14:paraId="138D7DDE" w14:textId="77777777" w:rsidTr="002B485D">
        <w:trPr>
          <w:trHeight w:val="277"/>
        </w:trPr>
        <w:tc>
          <w:tcPr>
            <w:tcW w:w="4812" w:type="dxa"/>
          </w:tcPr>
          <w:p w14:paraId="084D266F" w14:textId="77777777" w:rsidR="006D2E9D" w:rsidRPr="006D2E9D" w:rsidRDefault="006D2E9D" w:rsidP="006D2E9D">
            <w:pPr>
              <w:spacing w:after="0"/>
              <w:rPr>
                <w:rFonts w:cs="Arial"/>
                <w:b/>
                <w:bCs/>
                <w:szCs w:val="22"/>
                <w:lang w:eastAsia="en-US"/>
              </w:rPr>
            </w:pPr>
            <w:r w:rsidRPr="006D2E9D">
              <w:rPr>
                <w:rFonts w:cs="Arial"/>
                <w:b/>
                <w:bCs/>
                <w:szCs w:val="22"/>
                <w:lang w:eastAsia="en-US"/>
              </w:rPr>
              <w:t>Infant aged under 12 months</w:t>
            </w:r>
          </w:p>
          <w:p w14:paraId="12C831E4" w14:textId="77777777" w:rsidR="006D2E9D" w:rsidRPr="006D2E9D" w:rsidRDefault="006D2E9D" w:rsidP="006D2E9D">
            <w:pPr>
              <w:numPr>
                <w:ilvl w:val="0"/>
                <w:numId w:val="34"/>
              </w:numPr>
              <w:spacing w:after="0" w:line="280" w:lineRule="exact"/>
              <w:ind w:left="360"/>
              <w:contextualSpacing/>
              <w:rPr>
                <w:rFonts w:cs="Arial"/>
                <w:szCs w:val="22"/>
                <w:lang w:eastAsia="en-US"/>
              </w:rPr>
            </w:pPr>
            <w:r w:rsidRPr="006D2E9D">
              <w:rPr>
                <w:rFonts w:cs="Arial"/>
                <w:szCs w:val="22"/>
                <w:lang w:eastAsia="en-US"/>
              </w:rPr>
              <w:t xml:space="preserve">Infants are more vulnerable due to their dependency on their caregiver/parent for all their needs.  </w:t>
            </w:r>
          </w:p>
          <w:p w14:paraId="252EA8D5" w14:textId="77777777" w:rsidR="006D2E9D" w:rsidRPr="006D2E9D" w:rsidRDefault="006D2E9D" w:rsidP="006D2E9D">
            <w:pPr>
              <w:numPr>
                <w:ilvl w:val="0"/>
                <w:numId w:val="34"/>
              </w:numPr>
              <w:spacing w:after="0" w:line="280" w:lineRule="exact"/>
              <w:ind w:left="360"/>
              <w:contextualSpacing/>
              <w:rPr>
                <w:rFonts w:cs="Arial"/>
                <w:szCs w:val="22"/>
                <w:lang w:eastAsia="en-US"/>
              </w:rPr>
            </w:pPr>
            <w:r w:rsidRPr="006D2E9D">
              <w:rPr>
                <w:rFonts w:cs="Arial"/>
                <w:szCs w:val="22"/>
                <w:lang w:eastAsia="en-US"/>
              </w:rPr>
              <w:t>Risk of harm also increases if the infant:</w:t>
            </w:r>
          </w:p>
          <w:p w14:paraId="0A0FC547"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has been the subject child in a notification, including unborn.</w:t>
            </w:r>
          </w:p>
          <w:p w14:paraId="1A0FFCBA"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 xml:space="preserve">is the result of an unplanned </w:t>
            </w:r>
            <w:proofErr w:type="gramStart"/>
            <w:r w:rsidRPr="006D2E9D">
              <w:rPr>
                <w:rFonts w:cs="Arial"/>
                <w:szCs w:val="22"/>
                <w:lang w:eastAsia="en-US"/>
              </w:rPr>
              <w:t>pregnancy</w:t>
            </w:r>
            <w:proofErr w:type="gramEnd"/>
          </w:p>
          <w:p w14:paraId="725F2D6E"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 xml:space="preserve">is born prematurely/drug dependent/subject to birth </w:t>
            </w:r>
            <w:proofErr w:type="gramStart"/>
            <w:r w:rsidRPr="006D2E9D">
              <w:rPr>
                <w:rFonts w:cs="Arial"/>
                <w:szCs w:val="22"/>
                <w:lang w:eastAsia="en-US"/>
              </w:rPr>
              <w:t>complications</w:t>
            </w:r>
            <w:proofErr w:type="gramEnd"/>
          </w:p>
          <w:p w14:paraId="485EC833"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is of low birth weight</w:t>
            </w:r>
          </w:p>
          <w:p w14:paraId="77333473"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has poor sleeping and/or feeding patterns; or</w:t>
            </w:r>
          </w:p>
          <w:p w14:paraId="02701D83"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has an illness or disability.</w:t>
            </w:r>
          </w:p>
          <w:p w14:paraId="2228D646" w14:textId="77777777" w:rsidR="006D2E9D" w:rsidRPr="006D2E9D" w:rsidRDefault="006D2E9D" w:rsidP="006D2E9D">
            <w:pPr>
              <w:numPr>
                <w:ilvl w:val="0"/>
                <w:numId w:val="34"/>
              </w:numPr>
              <w:spacing w:after="0" w:line="280" w:lineRule="exact"/>
              <w:ind w:left="360"/>
              <w:contextualSpacing/>
              <w:rPr>
                <w:rFonts w:cs="Arial"/>
                <w:szCs w:val="22"/>
                <w:lang w:eastAsia="en-US"/>
              </w:rPr>
            </w:pPr>
            <w:r w:rsidRPr="006D2E9D">
              <w:rPr>
                <w:rFonts w:cs="Arial"/>
                <w:szCs w:val="22"/>
                <w:lang w:eastAsia="en-US"/>
              </w:rPr>
              <w:t>Rough or unsafe handling, slapping, kicking, pinching, or shaking can all result in significant physical harm or death. Shaking may result in physical harm causing brain damage, even without any external signs of injury.</w:t>
            </w:r>
          </w:p>
          <w:p w14:paraId="13B1114E" w14:textId="77777777" w:rsidR="006D2E9D" w:rsidRPr="006D2E9D" w:rsidRDefault="006D2E9D" w:rsidP="006D2E9D">
            <w:pPr>
              <w:numPr>
                <w:ilvl w:val="0"/>
                <w:numId w:val="34"/>
              </w:numPr>
              <w:spacing w:after="0" w:line="280" w:lineRule="exact"/>
              <w:ind w:left="360"/>
              <w:contextualSpacing/>
              <w:rPr>
                <w:rFonts w:cs="Arial"/>
                <w:szCs w:val="22"/>
                <w:lang w:eastAsia="en-US"/>
              </w:rPr>
            </w:pPr>
            <w:r w:rsidRPr="006D2E9D">
              <w:rPr>
                <w:rFonts w:cs="Arial"/>
                <w:szCs w:val="22"/>
                <w:lang w:eastAsia="en-US"/>
              </w:rPr>
              <w:t xml:space="preserve">If an infant is showing signs of or is diagnosed as ‘failing to thrive’ (resulting from neglect or other causes), a delayed response can result in significant illness, physical </w:t>
            </w:r>
            <w:proofErr w:type="gramStart"/>
            <w:r w:rsidRPr="006D2E9D">
              <w:rPr>
                <w:rFonts w:cs="Arial"/>
                <w:szCs w:val="22"/>
                <w:lang w:eastAsia="en-US"/>
              </w:rPr>
              <w:t>harm</w:t>
            </w:r>
            <w:proofErr w:type="gramEnd"/>
            <w:r w:rsidRPr="006D2E9D">
              <w:rPr>
                <w:rFonts w:cs="Arial"/>
                <w:szCs w:val="22"/>
                <w:lang w:eastAsia="en-US"/>
              </w:rPr>
              <w:t xml:space="preserve"> or death. Failure to obtain medical attention may result in physical harm. Poor attachment and lack of bonding may result in neglect of the child, rejection, scapegoating, or harsh discipline, resulting in physical or emotional harm.</w:t>
            </w:r>
          </w:p>
        </w:tc>
        <w:tc>
          <w:tcPr>
            <w:tcW w:w="4810" w:type="dxa"/>
          </w:tcPr>
          <w:p w14:paraId="0AF18799"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child has skills and abilities that may provide a degree of </w:t>
            </w:r>
            <w:proofErr w:type="gramStart"/>
            <w:r w:rsidRPr="006D2E9D">
              <w:rPr>
                <w:rFonts w:cs="Arial"/>
                <w:b/>
                <w:bCs/>
                <w:szCs w:val="22"/>
                <w:lang w:eastAsia="en-US"/>
              </w:rPr>
              <w:t>self-protection</w:t>
            </w:r>
            <w:proofErr w:type="gramEnd"/>
          </w:p>
          <w:p w14:paraId="6EEBBD24" w14:textId="77777777" w:rsidR="006D2E9D" w:rsidRPr="006D2E9D" w:rsidRDefault="006D2E9D" w:rsidP="006D2E9D">
            <w:pPr>
              <w:numPr>
                <w:ilvl w:val="0"/>
                <w:numId w:val="43"/>
              </w:numPr>
              <w:spacing w:after="0" w:line="280" w:lineRule="exact"/>
              <w:contextualSpacing/>
              <w:rPr>
                <w:rFonts w:cs="Arial"/>
                <w:szCs w:val="22"/>
                <w:lang w:eastAsia="en-US"/>
              </w:rPr>
            </w:pPr>
            <w:r w:rsidRPr="006D2E9D">
              <w:rPr>
                <w:rFonts w:cs="Arial"/>
                <w:szCs w:val="22"/>
                <w:lang w:eastAsia="en-US"/>
              </w:rPr>
              <w:t>To assess a child’s capacity to protect themselves from harm, the type of harm and overall impact on the child needs to be considered. While children aged around 10 years and over are more likely to have problem solving and social skills and abilities, the impact of any previous trauma, special needs such as developmental delays, or learning/intellectual/physical disability must be considered.</w:t>
            </w:r>
          </w:p>
          <w:p w14:paraId="64C3EFA2" w14:textId="77777777" w:rsidR="006D2E9D" w:rsidRPr="006D2E9D" w:rsidRDefault="006D2E9D" w:rsidP="006D2E9D">
            <w:pPr>
              <w:numPr>
                <w:ilvl w:val="0"/>
                <w:numId w:val="43"/>
              </w:numPr>
              <w:spacing w:after="0" w:line="280" w:lineRule="exact"/>
              <w:contextualSpacing/>
              <w:rPr>
                <w:rFonts w:cs="Arial"/>
                <w:szCs w:val="22"/>
                <w:lang w:eastAsia="en-US"/>
              </w:rPr>
            </w:pPr>
            <w:r w:rsidRPr="006D2E9D">
              <w:rPr>
                <w:rFonts w:cs="Arial"/>
                <w:szCs w:val="22"/>
                <w:lang w:eastAsia="en-US"/>
              </w:rPr>
              <w:t>The child’s ability to remove themselves or seek assistance may be considered a protective factor in relation to physical harm, however, even though this may mean they can avoid physical injury, it is not the child’s responsibility to protect themselves from harm.  Where a child holds responsibility beyond their capacity or beyond what could be considered appropriate or reasonable, they may be at risk of emotional harm due to undue stress and responsibility.</w:t>
            </w:r>
          </w:p>
          <w:p w14:paraId="4BCD06DF" w14:textId="2D9E1EB9" w:rsidR="006D2E9D" w:rsidRPr="006D2E9D" w:rsidRDefault="006D2E9D" w:rsidP="006D2E9D">
            <w:pPr>
              <w:numPr>
                <w:ilvl w:val="0"/>
                <w:numId w:val="43"/>
              </w:numPr>
              <w:spacing w:after="0" w:line="280" w:lineRule="exact"/>
              <w:contextualSpacing/>
              <w:rPr>
                <w:rFonts w:cs="Arial"/>
                <w:szCs w:val="22"/>
                <w:lang w:eastAsia="en-US"/>
              </w:rPr>
            </w:pPr>
            <w:r w:rsidRPr="006D2E9D">
              <w:rPr>
                <w:rFonts w:cs="Arial"/>
                <w:szCs w:val="22"/>
                <w:lang w:eastAsia="en-US"/>
              </w:rPr>
              <w:t xml:space="preserve">Some measure of safety may be possible where the child has capacity to participate in and action a safety plan, with a safety and support network. This means action is taken before a child is harmed. Seeking help during or after an incident </w:t>
            </w:r>
            <w:r w:rsidR="00656F49">
              <w:rPr>
                <w:rFonts w:cs="Arial"/>
                <w:szCs w:val="22"/>
                <w:lang w:eastAsia="en-US"/>
              </w:rPr>
              <w:t xml:space="preserve">which </w:t>
            </w:r>
            <w:r w:rsidRPr="006D2E9D">
              <w:rPr>
                <w:rFonts w:cs="Arial"/>
                <w:szCs w:val="22"/>
                <w:lang w:eastAsia="en-US"/>
              </w:rPr>
              <w:t>may have caused or contributed to further harm to a child is not a protective factor.</w:t>
            </w:r>
          </w:p>
        </w:tc>
      </w:tr>
      <w:tr w:rsidR="006D2E9D" w:rsidRPr="006D2E9D" w14:paraId="0DF577C3" w14:textId="77777777" w:rsidTr="002B485D">
        <w:trPr>
          <w:trHeight w:val="277"/>
        </w:trPr>
        <w:tc>
          <w:tcPr>
            <w:tcW w:w="4812" w:type="dxa"/>
          </w:tcPr>
          <w:p w14:paraId="362273DB" w14:textId="77777777" w:rsidR="006D2E9D" w:rsidRPr="006D2E9D" w:rsidRDefault="006D2E9D" w:rsidP="006D2E9D">
            <w:pPr>
              <w:spacing w:after="0"/>
              <w:rPr>
                <w:rFonts w:cs="Arial"/>
                <w:b/>
                <w:bCs/>
                <w:szCs w:val="22"/>
                <w:lang w:eastAsia="en-US"/>
              </w:rPr>
            </w:pPr>
            <w:r w:rsidRPr="006D2E9D">
              <w:rPr>
                <w:rFonts w:cs="Arial"/>
                <w:b/>
                <w:bCs/>
                <w:szCs w:val="22"/>
                <w:lang w:eastAsia="en-US"/>
              </w:rPr>
              <w:t>Unsafe sleeping practices</w:t>
            </w:r>
          </w:p>
          <w:p w14:paraId="62C379F7" w14:textId="77777777" w:rsidR="006D2E9D" w:rsidRPr="006D2E9D" w:rsidRDefault="006D2E9D" w:rsidP="006D2E9D">
            <w:pPr>
              <w:numPr>
                <w:ilvl w:val="0"/>
                <w:numId w:val="36"/>
              </w:numPr>
              <w:spacing w:after="0" w:line="280" w:lineRule="exact"/>
              <w:contextualSpacing/>
              <w:rPr>
                <w:rFonts w:cs="Arial"/>
                <w:szCs w:val="22"/>
                <w:lang w:eastAsia="en-US"/>
              </w:rPr>
            </w:pPr>
            <w:r w:rsidRPr="006D2E9D">
              <w:rPr>
                <w:rFonts w:cs="Arial"/>
                <w:szCs w:val="22"/>
                <w:lang w:eastAsia="en-US"/>
              </w:rPr>
              <w:t>Unsafe sleeping practices are linked to infant deaths. Unsafe practices include:</w:t>
            </w:r>
          </w:p>
          <w:p w14:paraId="002AD7AB"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 xml:space="preserve">co-sleeping with a caregiver/parent affected by drugs (including some prescribed drugs) or </w:t>
            </w:r>
            <w:proofErr w:type="gramStart"/>
            <w:r w:rsidRPr="006D2E9D">
              <w:rPr>
                <w:rFonts w:cs="Arial"/>
                <w:szCs w:val="22"/>
                <w:lang w:eastAsia="en-US"/>
              </w:rPr>
              <w:t>alcohol</w:t>
            </w:r>
            <w:proofErr w:type="gramEnd"/>
          </w:p>
          <w:p w14:paraId="06A073EC"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ill-fitting mattress and bedding.</w:t>
            </w:r>
          </w:p>
          <w:p w14:paraId="548BCC13" w14:textId="77777777" w:rsidR="006D2E9D" w:rsidRPr="006D2E9D" w:rsidRDefault="006D2E9D" w:rsidP="006D2E9D">
            <w:pPr>
              <w:numPr>
                <w:ilvl w:val="1"/>
                <w:numId w:val="35"/>
              </w:numPr>
              <w:spacing w:after="0" w:line="280" w:lineRule="exact"/>
              <w:ind w:left="738"/>
              <w:contextualSpacing/>
              <w:rPr>
                <w:rFonts w:cs="Arial"/>
                <w:szCs w:val="22"/>
                <w:lang w:eastAsia="en-US"/>
              </w:rPr>
            </w:pPr>
            <w:r w:rsidRPr="006D2E9D">
              <w:rPr>
                <w:rFonts w:cs="Arial"/>
                <w:szCs w:val="22"/>
                <w:lang w:eastAsia="en-US"/>
              </w:rPr>
              <w:t>cluttered cots - soft toys and pillows that can cover an infant’s face.</w:t>
            </w:r>
          </w:p>
          <w:p w14:paraId="1220C49D" w14:textId="77777777" w:rsidR="006D2E9D" w:rsidRPr="006D2E9D" w:rsidRDefault="006D2E9D" w:rsidP="006D2E9D">
            <w:pPr>
              <w:numPr>
                <w:ilvl w:val="0"/>
                <w:numId w:val="36"/>
              </w:numPr>
              <w:spacing w:after="0" w:line="280" w:lineRule="exact"/>
              <w:contextualSpacing/>
              <w:rPr>
                <w:rFonts w:cs="Arial"/>
                <w:szCs w:val="22"/>
                <w:lang w:eastAsia="en-US"/>
              </w:rPr>
            </w:pPr>
            <w:r w:rsidRPr="006D2E9D">
              <w:rPr>
                <w:rFonts w:cs="Arial"/>
                <w:szCs w:val="22"/>
                <w:lang w:eastAsia="en-US"/>
              </w:rPr>
              <w:t xml:space="preserve">For further information, refer to the Queensland Government </w:t>
            </w:r>
            <w:proofErr w:type="gramStart"/>
            <w:r w:rsidRPr="006D2E9D">
              <w:rPr>
                <w:rFonts w:cs="Arial"/>
                <w:szCs w:val="22"/>
                <w:lang w:eastAsia="en-US"/>
              </w:rPr>
              <w:t>website</w:t>
            </w:r>
            <w:proofErr w:type="gramEnd"/>
          </w:p>
          <w:p w14:paraId="0E238837" w14:textId="77777777" w:rsidR="006D2E9D" w:rsidRPr="006D2E9D" w:rsidRDefault="00EF7D55" w:rsidP="006D2E9D">
            <w:pPr>
              <w:spacing w:after="0"/>
              <w:ind w:left="360"/>
              <w:contextualSpacing/>
              <w:rPr>
                <w:rFonts w:cs="Arial"/>
                <w:szCs w:val="22"/>
                <w:lang w:eastAsia="en-US"/>
              </w:rPr>
            </w:pPr>
            <w:hyperlink r:id="rId40" w:history="1">
              <w:r w:rsidR="006D2E9D" w:rsidRPr="006D2E9D">
                <w:rPr>
                  <w:rFonts w:cs="Arial"/>
                  <w:color w:val="0563C1"/>
                  <w:szCs w:val="22"/>
                  <w:u w:val="single"/>
                  <w:lang w:eastAsia="en-US"/>
                </w:rPr>
                <w:t>Safe sleeping (health.qld.gov.au)</w:t>
              </w:r>
            </w:hyperlink>
          </w:p>
          <w:p w14:paraId="042D5CE8" w14:textId="77777777" w:rsidR="006D2E9D" w:rsidRPr="006D2E9D" w:rsidRDefault="006D2E9D" w:rsidP="006D2E9D">
            <w:pPr>
              <w:spacing w:after="0"/>
              <w:rPr>
                <w:rFonts w:cs="Arial"/>
                <w:szCs w:val="22"/>
                <w:lang w:eastAsia="en-US"/>
              </w:rPr>
            </w:pPr>
          </w:p>
        </w:tc>
        <w:tc>
          <w:tcPr>
            <w:tcW w:w="4810" w:type="dxa"/>
          </w:tcPr>
          <w:p w14:paraId="5B51E93A"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child has an effective safety and support network, is monitored through these supports and has positive relationships with significant </w:t>
            </w:r>
            <w:proofErr w:type="gramStart"/>
            <w:r w:rsidRPr="006D2E9D">
              <w:rPr>
                <w:rFonts w:cs="Arial"/>
                <w:b/>
                <w:bCs/>
                <w:szCs w:val="22"/>
                <w:lang w:eastAsia="en-US"/>
              </w:rPr>
              <w:t>others</w:t>
            </w:r>
            <w:proofErr w:type="gramEnd"/>
            <w:r w:rsidRPr="006D2E9D">
              <w:rPr>
                <w:rFonts w:cs="Arial"/>
                <w:b/>
                <w:bCs/>
                <w:szCs w:val="22"/>
                <w:lang w:eastAsia="en-US"/>
              </w:rPr>
              <w:t xml:space="preserve"> </w:t>
            </w:r>
          </w:p>
          <w:p w14:paraId="706D31B4" w14:textId="77777777" w:rsidR="006D2E9D" w:rsidRPr="006D2E9D" w:rsidRDefault="006D2E9D" w:rsidP="006D2E9D">
            <w:pPr>
              <w:numPr>
                <w:ilvl w:val="0"/>
                <w:numId w:val="44"/>
              </w:numPr>
              <w:spacing w:after="0" w:line="280" w:lineRule="exact"/>
              <w:contextualSpacing/>
              <w:rPr>
                <w:rFonts w:cs="Arial"/>
                <w:szCs w:val="22"/>
                <w:lang w:eastAsia="en-US"/>
              </w:rPr>
            </w:pPr>
            <w:r w:rsidRPr="006D2E9D">
              <w:rPr>
                <w:rFonts w:cs="Arial"/>
                <w:szCs w:val="22"/>
                <w:lang w:eastAsia="en-US"/>
              </w:rPr>
              <w:t xml:space="preserve">The child has a safety and support network of significant people and professionals (such as school, day care, health staff), who know everything about the situation and </w:t>
            </w:r>
            <w:proofErr w:type="gramStart"/>
            <w:r w:rsidRPr="006D2E9D">
              <w:rPr>
                <w:rFonts w:cs="Arial"/>
                <w:szCs w:val="22"/>
                <w:lang w:eastAsia="en-US"/>
              </w:rPr>
              <w:t>are able to</w:t>
            </w:r>
            <w:proofErr w:type="gramEnd"/>
            <w:r w:rsidRPr="006D2E9D">
              <w:rPr>
                <w:rFonts w:cs="Arial"/>
                <w:szCs w:val="22"/>
                <w:lang w:eastAsia="en-US"/>
              </w:rPr>
              <w:t xml:space="preserve"> provide effective support to a caregiver/parent to safely care for an protect the child through actioning an agreed safety plan. Open, clear communication about expectations, roles </w:t>
            </w:r>
            <w:r w:rsidRPr="006D2E9D">
              <w:rPr>
                <w:rFonts w:cs="Arial"/>
                <w:szCs w:val="22"/>
                <w:lang w:eastAsia="en-US"/>
              </w:rPr>
              <w:lastRenderedPageBreak/>
              <w:t>and responsibilities is necessary if the safety and support network is to undertake an effective role in keeping the child safe.</w:t>
            </w:r>
          </w:p>
          <w:p w14:paraId="2818CC37" w14:textId="77777777" w:rsidR="006D2E9D" w:rsidRPr="006D2E9D" w:rsidRDefault="006D2E9D" w:rsidP="006D2E9D">
            <w:pPr>
              <w:numPr>
                <w:ilvl w:val="0"/>
                <w:numId w:val="44"/>
              </w:numPr>
              <w:spacing w:after="0" w:line="280" w:lineRule="exact"/>
              <w:contextualSpacing/>
              <w:rPr>
                <w:rFonts w:cs="Arial"/>
                <w:szCs w:val="22"/>
                <w:lang w:eastAsia="en-US"/>
              </w:rPr>
            </w:pPr>
            <w:r w:rsidRPr="006D2E9D">
              <w:rPr>
                <w:rFonts w:cs="Arial"/>
                <w:szCs w:val="22"/>
                <w:lang w:eastAsia="en-US"/>
              </w:rPr>
              <w:t>A child may only seek protection from harm if there is a positive relationship within the safety and support network and the child has a sense of belonging to that environment.</w:t>
            </w:r>
          </w:p>
          <w:p w14:paraId="5A5F1D57" w14:textId="77777777" w:rsidR="006D2E9D" w:rsidRPr="006D2E9D" w:rsidRDefault="006D2E9D" w:rsidP="006D2E9D">
            <w:pPr>
              <w:numPr>
                <w:ilvl w:val="0"/>
                <w:numId w:val="44"/>
              </w:numPr>
              <w:spacing w:after="0" w:line="280" w:lineRule="exact"/>
              <w:contextualSpacing/>
              <w:rPr>
                <w:rFonts w:cs="Arial"/>
                <w:szCs w:val="22"/>
                <w:lang w:eastAsia="en-US"/>
              </w:rPr>
            </w:pPr>
            <w:r w:rsidRPr="006D2E9D">
              <w:rPr>
                <w:rFonts w:cs="Arial"/>
                <w:szCs w:val="22"/>
                <w:lang w:eastAsia="en-US"/>
              </w:rPr>
              <w:t>Encouraging positive relationships and supporting this contact may counteract risk of harm as it assists the child in accessing already available supports.</w:t>
            </w:r>
          </w:p>
        </w:tc>
      </w:tr>
      <w:tr w:rsidR="006D2E9D" w:rsidRPr="006D2E9D" w14:paraId="5ABA6084" w14:textId="77777777" w:rsidTr="002B485D">
        <w:trPr>
          <w:trHeight w:val="277"/>
        </w:trPr>
        <w:tc>
          <w:tcPr>
            <w:tcW w:w="4812" w:type="dxa"/>
          </w:tcPr>
          <w:p w14:paraId="1D002F8F"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 xml:space="preserve">Child aged under 5 years increases </w:t>
            </w:r>
            <w:proofErr w:type="gramStart"/>
            <w:r w:rsidRPr="006D2E9D">
              <w:rPr>
                <w:rFonts w:cs="Arial"/>
                <w:b/>
                <w:bCs/>
                <w:szCs w:val="22"/>
                <w:lang w:eastAsia="en-US"/>
              </w:rPr>
              <w:t>vulnerability</w:t>
            </w:r>
            <w:proofErr w:type="gramEnd"/>
          </w:p>
          <w:p w14:paraId="2B2D51E0" w14:textId="77777777" w:rsidR="006D2E9D" w:rsidRPr="006D2E9D" w:rsidRDefault="006D2E9D" w:rsidP="006D2E9D">
            <w:pPr>
              <w:numPr>
                <w:ilvl w:val="0"/>
                <w:numId w:val="37"/>
              </w:numPr>
              <w:spacing w:after="0" w:line="280" w:lineRule="exact"/>
              <w:ind w:left="360"/>
              <w:contextualSpacing/>
              <w:rPr>
                <w:rFonts w:cs="Arial"/>
                <w:szCs w:val="22"/>
                <w:lang w:eastAsia="en-US"/>
              </w:rPr>
            </w:pPr>
            <w:r w:rsidRPr="006D2E9D">
              <w:rPr>
                <w:rFonts w:cs="Arial"/>
                <w:szCs w:val="22"/>
                <w:lang w:eastAsia="en-US"/>
              </w:rPr>
              <w:t>Children aged under 5 years are more vulnerable to harm as they are:</w:t>
            </w:r>
          </w:p>
          <w:p w14:paraId="04AAB873" w14:textId="77777777" w:rsidR="006D2E9D" w:rsidRPr="006D2E9D" w:rsidRDefault="006D2E9D" w:rsidP="006D2E9D">
            <w:pPr>
              <w:numPr>
                <w:ilvl w:val="0"/>
                <w:numId w:val="38"/>
              </w:numPr>
              <w:spacing w:after="0" w:line="280" w:lineRule="exact"/>
              <w:contextualSpacing/>
              <w:rPr>
                <w:rFonts w:cs="Arial"/>
                <w:szCs w:val="22"/>
                <w:lang w:eastAsia="en-US"/>
              </w:rPr>
            </w:pPr>
            <w:r w:rsidRPr="006D2E9D">
              <w:rPr>
                <w:rFonts w:cs="Arial"/>
                <w:szCs w:val="22"/>
                <w:lang w:eastAsia="en-US"/>
              </w:rPr>
              <w:t xml:space="preserve">reliant on their caregiver/parent to attend to their </w:t>
            </w:r>
            <w:proofErr w:type="gramStart"/>
            <w:r w:rsidRPr="006D2E9D">
              <w:rPr>
                <w:rFonts w:cs="Arial"/>
                <w:szCs w:val="22"/>
                <w:lang w:eastAsia="en-US"/>
              </w:rPr>
              <w:t>needs</w:t>
            </w:r>
            <w:proofErr w:type="gramEnd"/>
          </w:p>
          <w:p w14:paraId="2472BE7D" w14:textId="77777777" w:rsidR="006D2E9D" w:rsidRPr="006D2E9D" w:rsidRDefault="006D2E9D" w:rsidP="006D2E9D">
            <w:pPr>
              <w:numPr>
                <w:ilvl w:val="0"/>
                <w:numId w:val="38"/>
              </w:numPr>
              <w:spacing w:after="0" w:line="280" w:lineRule="exact"/>
              <w:contextualSpacing/>
              <w:rPr>
                <w:rFonts w:cs="Arial"/>
                <w:szCs w:val="22"/>
                <w:lang w:eastAsia="en-US"/>
              </w:rPr>
            </w:pPr>
            <w:r w:rsidRPr="006D2E9D">
              <w:rPr>
                <w:rFonts w:cs="Arial"/>
                <w:szCs w:val="22"/>
                <w:lang w:eastAsia="en-US"/>
              </w:rPr>
              <w:t>less verbal and are often less able to communicate their needs.  Younger children will have limited expressive language and limited ability to communicate with adults and others outside the home or family (both in their independent access to other adults and in their communication ability)</w:t>
            </w:r>
          </w:p>
          <w:p w14:paraId="6102896A" w14:textId="77777777" w:rsidR="006D2E9D" w:rsidRPr="006D2E9D" w:rsidRDefault="006D2E9D" w:rsidP="006D2E9D">
            <w:pPr>
              <w:numPr>
                <w:ilvl w:val="0"/>
                <w:numId w:val="38"/>
              </w:numPr>
              <w:spacing w:after="0" w:line="280" w:lineRule="exact"/>
              <w:contextualSpacing/>
              <w:rPr>
                <w:rFonts w:cs="Arial"/>
                <w:szCs w:val="22"/>
                <w:lang w:eastAsia="en-US"/>
              </w:rPr>
            </w:pPr>
            <w:r w:rsidRPr="006D2E9D">
              <w:rPr>
                <w:rFonts w:cs="Arial"/>
                <w:szCs w:val="22"/>
                <w:lang w:eastAsia="en-US"/>
              </w:rPr>
              <w:t>less able to seek assistance independently and/or may be isolated from others who may act protectively or could assist in meeting their needs or intervening for their safety and wellbeing.</w:t>
            </w:r>
          </w:p>
          <w:p w14:paraId="395E96B4" w14:textId="77777777" w:rsidR="006D2E9D" w:rsidRPr="006D2E9D" w:rsidRDefault="006D2E9D" w:rsidP="006D2E9D">
            <w:pPr>
              <w:numPr>
                <w:ilvl w:val="0"/>
                <w:numId w:val="38"/>
              </w:numPr>
              <w:spacing w:after="0" w:line="280" w:lineRule="exact"/>
              <w:contextualSpacing/>
              <w:rPr>
                <w:rFonts w:cs="Arial"/>
                <w:szCs w:val="22"/>
                <w:lang w:eastAsia="en-US"/>
              </w:rPr>
            </w:pPr>
            <w:r w:rsidRPr="006D2E9D">
              <w:rPr>
                <w:rFonts w:cs="Arial"/>
                <w:szCs w:val="22"/>
                <w:lang w:eastAsia="en-US"/>
              </w:rPr>
              <w:t>may display behaviour that challenges a caregiver/parent, causing the caregiver/parent to feel stressed and frustrated.</w:t>
            </w:r>
          </w:p>
        </w:tc>
        <w:tc>
          <w:tcPr>
            <w:tcW w:w="4810" w:type="dxa"/>
          </w:tcPr>
          <w:p w14:paraId="7CC84025" w14:textId="77777777" w:rsidR="006D2E9D" w:rsidRPr="006D2E9D" w:rsidRDefault="006D2E9D" w:rsidP="006D2E9D">
            <w:pPr>
              <w:spacing w:after="0"/>
              <w:rPr>
                <w:rFonts w:cs="Arial"/>
                <w:b/>
                <w:bCs/>
                <w:szCs w:val="22"/>
                <w:lang w:eastAsia="en-US"/>
              </w:rPr>
            </w:pPr>
            <w:r w:rsidRPr="006D2E9D">
              <w:rPr>
                <w:rFonts w:cs="Arial"/>
                <w:b/>
                <w:bCs/>
                <w:szCs w:val="22"/>
                <w:lang w:eastAsia="en-US"/>
              </w:rPr>
              <w:t>Child with a strong sense of personal control</w:t>
            </w:r>
          </w:p>
          <w:p w14:paraId="2951B398" w14:textId="5D058752" w:rsidR="006D2E9D" w:rsidRPr="006D2E9D" w:rsidRDefault="006D2E9D" w:rsidP="006D2E9D">
            <w:pPr>
              <w:numPr>
                <w:ilvl w:val="0"/>
                <w:numId w:val="45"/>
              </w:numPr>
              <w:spacing w:after="0" w:line="280" w:lineRule="exact"/>
              <w:contextualSpacing/>
              <w:rPr>
                <w:rFonts w:cs="Arial"/>
                <w:szCs w:val="22"/>
                <w:lang w:eastAsia="en-US"/>
              </w:rPr>
            </w:pPr>
            <w:r w:rsidRPr="006D2E9D">
              <w:rPr>
                <w:rFonts w:cs="Arial"/>
                <w:szCs w:val="22"/>
                <w:lang w:eastAsia="en-US"/>
              </w:rPr>
              <w:t xml:space="preserve">A child may demonstrate a belief they can control the impact of harm that has occurred, rather than the harm controlling them. Risk of harm may be mitigated if the child presents as resilient, autonomous, mature, can </w:t>
            </w:r>
            <w:proofErr w:type="gramStart"/>
            <w:r w:rsidRPr="006D2E9D">
              <w:rPr>
                <w:rFonts w:cs="Arial"/>
                <w:szCs w:val="22"/>
                <w:lang w:eastAsia="en-US"/>
              </w:rPr>
              <w:t>plan ahead</w:t>
            </w:r>
            <w:proofErr w:type="gramEnd"/>
            <w:r w:rsidRPr="006D2E9D">
              <w:rPr>
                <w:rFonts w:cs="Arial"/>
                <w:szCs w:val="22"/>
                <w:lang w:eastAsia="en-US"/>
              </w:rPr>
              <w:t>, and is not dependent on others to find solutions to problems.</w:t>
            </w:r>
          </w:p>
          <w:p w14:paraId="3E639447" w14:textId="77777777" w:rsidR="006D2E9D" w:rsidRPr="006D2E9D" w:rsidRDefault="006D2E9D" w:rsidP="006D2E9D">
            <w:pPr>
              <w:numPr>
                <w:ilvl w:val="0"/>
                <w:numId w:val="45"/>
              </w:numPr>
              <w:spacing w:after="0" w:line="280" w:lineRule="exact"/>
              <w:contextualSpacing/>
              <w:rPr>
                <w:rFonts w:cs="Arial"/>
                <w:szCs w:val="22"/>
                <w:lang w:eastAsia="en-US"/>
              </w:rPr>
            </w:pPr>
            <w:r w:rsidRPr="006D2E9D">
              <w:rPr>
                <w:rFonts w:cs="Arial"/>
                <w:szCs w:val="22"/>
                <w:lang w:eastAsia="en-US"/>
              </w:rPr>
              <w:t>Characteristics of resiliency within a child may act to prevent the internalisation of the impacts of harm such as depression and anxiety. As indicated above, however, this should be considered careful as the impacts of having a high sense of responsibility on a child may also be harmful.</w:t>
            </w:r>
          </w:p>
          <w:p w14:paraId="0D3C3B44" w14:textId="77777777" w:rsidR="006D2E9D" w:rsidRPr="006D2E9D" w:rsidRDefault="006D2E9D" w:rsidP="006D2E9D">
            <w:pPr>
              <w:spacing w:after="0"/>
              <w:rPr>
                <w:rFonts w:cs="Arial"/>
                <w:szCs w:val="22"/>
                <w:lang w:eastAsia="en-US"/>
              </w:rPr>
            </w:pPr>
          </w:p>
        </w:tc>
      </w:tr>
      <w:tr w:rsidR="006D2E9D" w:rsidRPr="006D2E9D" w14:paraId="767CF26E" w14:textId="77777777" w:rsidTr="002B485D">
        <w:trPr>
          <w:trHeight w:val="277"/>
        </w:trPr>
        <w:tc>
          <w:tcPr>
            <w:tcW w:w="4812" w:type="dxa"/>
          </w:tcPr>
          <w:p w14:paraId="3B15865D"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child has diagnosed or apparent needs which increases their vulnerability such as developmental delays, physical or intellectual disability, medical </w:t>
            </w:r>
            <w:proofErr w:type="gramStart"/>
            <w:r w:rsidRPr="006D2E9D">
              <w:rPr>
                <w:rFonts w:cs="Arial"/>
                <w:b/>
                <w:bCs/>
                <w:szCs w:val="22"/>
                <w:lang w:eastAsia="en-US"/>
              </w:rPr>
              <w:t>concerns</w:t>
            </w:r>
            <w:proofErr w:type="gramEnd"/>
          </w:p>
          <w:p w14:paraId="43D07287" w14:textId="77777777" w:rsidR="006D2E9D" w:rsidRPr="006D2E9D" w:rsidRDefault="006D2E9D" w:rsidP="006D2E9D">
            <w:pPr>
              <w:numPr>
                <w:ilvl w:val="0"/>
                <w:numId w:val="37"/>
              </w:numPr>
              <w:spacing w:after="0" w:line="280" w:lineRule="exact"/>
              <w:ind w:left="360"/>
              <w:contextualSpacing/>
              <w:rPr>
                <w:rFonts w:cs="Arial"/>
                <w:szCs w:val="22"/>
                <w:lang w:eastAsia="en-US"/>
              </w:rPr>
            </w:pPr>
            <w:r w:rsidRPr="006D2E9D">
              <w:rPr>
                <w:rFonts w:cs="Arial"/>
                <w:szCs w:val="22"/>
                <w:lang w:eastAsia="en-US"/>
              </w:rPr>
              <w:t xml:space="preserve">Stresses and higher demands of managing daily care needs can affect the caregiver/parent’s ability to meet the needs of the child, impacting on caregiver/parent-child attachment; communication; mobility and ability to access basic needs or supports both inside and outside the home. </w:t>
            </w:r>
            <w:r w:rsidRPr="006D2E9D">
              <w:rPr>
                <w:rFonts w:cs="Arial"/>
                <w:szCs w:val="22"/>
                <w:lang w:eastAsia="en-US"/>
              </w:rPr>
              <w:lastRenderedPageBreak/>
              <w:t>A child with more than one disability is at greater risk of harm, and the level of harm is also likely to be more severe and chronic.</w:t>
            </w:r>
          </w:p>
          <w:p w14:paraId="2EC68F98" w14:textId="77777777" w:rsidR="006D2E9D" w:rsidRPr="006D2E9D" w:rsidRDefault="006D2E9D" w:rsidP="006D2E9D">
            <w:pPr>
              <w:numPr>
                <w:ilvl w:val="0"/>
                <w:numId w:val="37"/>
              </w:numPr>
              <w:spacing w:after="0" w:line="280" w:lineRule="exact"/>
              <w:ind w:left="360"/>
              <w:contextualSpacing/>
              <w:rPr>
                <w:rFonts w:cs="Arial"/>
                <w:szCs w:val="22"/>
                <w:lang w:eastAsia="en-US"/>
              </w:rPr>
            </w:pPr>
            <w:r w:rsidRPr="006D2E9D">
              <w:rPr>
                <w:rFonts w:cs="Arial"/>
                <w:szCs w:val="22"/>
                <w:lang w:eastAsia="en-US"/>
              </w:rPr>
              <w:t>A child with a disability or increased vulnerability may be:</w:t>
            </w:r>
          </w:p>
          <w:p w14:paraId="127F78F0" w14:textId="77777777" w:rsidR="006D2E9D" w:rsidRPr="006D2E9D" w:rsidRDefault="006D2E9D" w:rsidP="006D2E9D">
            <w:pPr>
              <w:numPr>
                <w:ilvl w:val="1"/>
                <w:numId w:val="39"/>
              </w:numPr>
              <w:spacing w:after="0" w:line="280" w:lineRule="exact"/>
              <w:ind w:left="738"/>
              <w:contextualSpacing/>
              <w:rPr>
                <w:rFonts w:cs="Arial"/>
                <w:szCs w:val="22"/>
                <w:lang w:eastAsia="en-US"/>
              </w:rPr>
            </w:pPr>
            <w:r w:rsidRPr="006D2E9D">
              <w:rPr>
                <w:rFonts w:cs="Arial"/>
                <w:szCs w:val="22"/>
                <w:lang w:eastAsia="en-US"/>
              </w:rPr>
              <w:t xml:space="preserve">unable to communicate their concerns or disclose </w:t>
            </w:r>
            <w:proofErr w:type="gramStart"/>
            <w:r w:rsidRPr="006D2E9D">
              <w:rPr>
                <w:rFonts w:cs="Arial"/>
                <w:szCs w:val="22"/>
                <w:lang w:eastAsia="en-US"/>
              </w:rPr>
              <w:t>harm</w:t>
            </w:r>
            <w:proofErr w:type="gramEnd"/>
          </w:p>
          <w:p w14:paraId="3F4F43F0" w14:textId="77777777" w:rsidR="006D2E9D" w:rsidRPr="006D2E9D" w:rsidRDefault="006D2E9D" w:rsidP="006D2E9D">
            <w:pPr>
              <w:numPr>
                <w:ilvl w:val="1"/>
                <w:numId w:val="39"/>
              </w:numPr>
              <w:spacing w:after="0" w:line="280" w:lineRule="exact"/>
              <w:ind w:left="738"/>
              <w:contextualSpacing/>
              <w:rPr>
                <w:rFonts w:cs="Arial"/>
                <w:szCs w:val="22"/>
                <w:lang w:eastAsia="en-US"/>
              </w:rPr>
            </w:pPr>
            <w:r w:rsidRPr="006D2E9D">
              <w:rPr>
                <w:rFonts w:cs="Arial"/>
                <w:szCs w:val="22"/>
                <w:lang w:eastAsia="en-US"/>
              </w:rPr>
              <w:t xml:space="preserve">unable to protect </w:t>
            </w:r>
            <w:proofErr w:type="gramStart"/>
            <w:r w:rsidRPr="006D2E9D">
              <w:rPr>
                <w:rFonts w:cs="Arial"/>
                <w:szCs w:val="22"/>
                <w:lang w:eastAsia="en-US"/>
              </w:rPr>
              <w:t>themselves</w:t>
            </w:r>
            <w:proofErr w:type="gramEnd"/>
          </w:p>
          <w:p w14:paraId="5EEE233B" w14:textId="77777777" w:rsidR="006D2E9D" w:rsidRPr="006D2E9D" w:rsidRDefault="006D2E9D" w:rsidP="006D2E9D">
            <w:pPr>
              <w:numPr>
                <w:ilvl w:val="1"/>
                <w:numId w:val="39"/>
              </w:numPr>
              <w:spacing w:after="0" w:line="280" w:lineRule="exact"/>
              <w:ind w:left="738"/>
              <w:contextualSpacing/>
              <w:rPr>
                <w:rFonts w:cs="Arial"/>
                <w:szCs w:val="22"/>
                <w:lang w:eastAsia="en-US"/>
              </w:rPr>
            </w:pPr>
            <w:r w:rsidRPr="006D2E9D">
              <w:rPr>
                <w:rFonts w:cs="Arial"/>
                <w:szCs w:val="22"/>
                <w:lang w:eastAsia="en-US"/>
              </w:rPr>
              <w:t xml:space="preserve">isolated and unable to access safe </w:t>
            </w:r>
            <w:proofErr w:type="gramStart"/>
            <w:r w:rsidRPr="006D2E9D">
              <w:rPr>
                <w:rFonts w:cs="Arial"/>
                <w:szCs w:val="22"/>
                <w:lang w:eastAsia="en-US"/>
              </w:rPr>
              <w:t>adults</w:t>
            </w:r>
            <w:proofErr w:type="gramEnd"/>
          </w:p>
          <w:p w14:paraId="70CA6E7D" w14:textId="77777777" w:rsidR="006D2E9D" w:rsidRPr="006D2E9D" w:rsidRDefault="006D2E9D" w:rsidP="006D2E9D">
            <w:pPr>
              <w:numPr>
                <w:ilvl w:val="1"/>
                <w:numId w:val="39"/>
              </w:numPr>
              <w:spacing w:after="0" w:line="280" w:lineRule="exact"/>
              <w:ind w:left="738"/>
              <w:contextualSpacing/>
              <w:rPr>
                <w:rFonts w:cs="Arial"/>
                <w:szCs w:val="22"/>
                <w:lang w:eastAsia="en-US"/>
              </w:rPr>
            </w:pPr>
            <w:r w:rsidRPr="006D2E9D">
              <w:rPr>
                <w:rFonts w:cs="Arial"/>
                <w:szCs w:val="22"/>
                <w:lang w:eastAsia="en-US"/>
              </w:rPr>
              <w:t xml:space="preserve">dependent on other people including people responsible for </w:t>
            </w:r>
            <w:proofErr w:type="gramStart"/>
            <w:r w:rsidRPr="006D2E9D">
              <w:rPr>
                <w:rFonts w:cs="Arial"/>
                <w:szCs w:val="22"/>
                <w:lang w:eastAsia="en-US"/>
              </w:rPr>
              <w:t>harm</w:t>
            </w:r>
            <w:proofErr w:type="gramEnd"/>
          </w:p>
          <w:p w14:paraId="20FDAC5F" w14:textId="77777777" w:rsidR="006D2E9D" w:rsidRPr="006D2E9D" w:rsidRDefault="006D2E9D" w:rsidP="006D2E9D">
            <w:pPr>
              <w:numPr>
                <w:ilvl w:val="1"/>
                <w:numId w:val="39"/>
              </w:numPr>
              <w:spacing w:after="0" w:line="280" w:lineRule="exact"/>
              <w:ind w:left="738"/>
              <w:contextualSpacing/>
              <w:rPr>
                <w:rFonts w:cs="Arial"/>
                <w:szCs w:val="22"/>
                <w:lang w:eastAsia="en-US"/>
              </w:rPr>
            </w:pPr>
            <w:r w:rsidRPr="006D2E9D">
              <w:rPr>
                <w:rFonts w:cs="Arial"/>
                <w:szCs w:val="22"/>
                <w:lang w:eastAsia="en-US"/>
              </w:rPr>
              <w:t>less likely to receive education on sex and personal boundaries, therefore less likely to understand or recognise this type of abuse.</w:t>
            </w:r>
          </w:p>
        </w:tc>
        <w:tc>
          <w:tcPr>
            <w:tcW w:w="4810" w:type="dxa"/>
          </w:tcPr>
          <w:p w14:paraId="3ECA6ED6"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Connection to culture</w:t>
            </w:r>
          </w:p>
          <w:p w14:paraId="770AD5AA" w14:textId="77777777" w:rsidR="006D2E9D" w:rsidRPr="006D2E9D" w:rsidRDefault="006D2E9D" w:rsidP="006D2E9D">
            <w:pPr>
              <w:numPr>
                <w:ilvl w:val="0"/>
                <w:numId w:val="46"/>
              </w:numPr>
              <w:spacing w:after="0" w:line="280" w:lineRule="exact"/>
              <w:contextualSpacing/>
              <w:rPr>
                <w:rFonts w:cs="Arial"/>
                <w:szCs w:val="22"/>
                <w:lang w:eastAsia="en-US"/>
              </w:rPr>
            </w:pPr>
            <w:r w:rsidRPr="006D2E9D">
              <w:rPr>
                <w:rFonts w:cs="Arial"/>
                <w:szCs w:val="22"/>
                <w:lang w:eastAsia="en-US"/>
              </w:rPr>
              <w:t>Strong connection to culture can promote a child’s resilience.</w:t>
            </w:r>
          </w:p>
          <w:p w14:paraId="75B3D75C" w14:textId="77777777" w:rsidR="006D2E9D" w:rsidRPr="006D2E9D" w:rsidRDefault="006D2E9D" w:rsidP="006D2E9D">
            <w:pPr>
              <w:numPr>
                <w:ilvl w:val="0"/>
                <w:numId w:val="46"/>
              </w:numPr>
              <w:spacing w:after="0" w:line="280" w:lineRule="exact"/>
              <w:contextualSpacing/>
              <w:rPr>
                <w:rFonts w:cs="Arial"/>
                <w:szCs w:val="22"/>
                <w:lang w:eastAsia="en-US"/>
              </w:rPr>
            </w:pPr>
            <w:r w:rsidRPr="006D2E9D">
              <w:rPr>
                <w:rFonts w:cs="Arial"/>
                <w:szCs w:val="22"/>
                <w:lang w:eastAsia="en-US"/>
              </w:rPr>
              <w:t xml:space="preserve">There may be cultural factors that promote a child’s health, </w:t>
            </w:r>
            <w:proofErr w:type="gramStart"/>
            <w:r w:rsidRPr="006D2E9D">
              <w:rPr>
                <w:rFonts w:cs="Arial"/>
                <w:szCs w:val="22"/>
                <w:lang w:eastAsia="en-US"/>
              </w:rPr>
              <w:t>safety</w:t>
            </w:r>
            <w:proofErr w:type="gramEnd"/>
            <w:r w:rsidRPr="006D2E9D">
              <w:rPr>
                <w:rFonts w:cs="Arial"/>
                <w:szCs w:val="22"/>
                <w:lang w:eastAsia="en-US"/>
              </w:rPr>
              <w:t xml:space="preserve"> and wellbeing, for example the presence of safe and effective kinship networks, an ability to engage in traditional food sourcing practices or customs that increase a child’s sense of worth and place within their family.</w:t>
            </w:r>
          </w:p>
          <w:p w14:paraId="0F59E753" w14:textId="77777777" w:rsidR="006D2E9D" w:rsidRPr="006D2E9D" w:rsidRDefault="006D2E9D" w:rsidP="006D2E9D">
            <w:pPr>
              <w:numPr>
                <w:ilvl w:val="0"/>
                <w:numId w:val="46"/>
              </w:numPr>
              <w:spacing w:after="0" w:line="280" w:lineRule="exact"/>
              <w:contextualSpacing/>
              <w:rPr>
                <w:rFonts w:cs="Arial"/>
                <w:szCs w:val="22"/>
                <w:lang w:eastAsia="en-US"/>
              </w:rPr>
            </w:pPr>
            <w:r w:rsidRPr="006D2E9D">
              <w:rPr>
                <w:rFonts w:cs="Arial"/>
                <w:szCs w:val="22"/>
                <w:lang w:eastAsia="en-US"/>
              </w:rPr>
              <w:lastRenderedPageBreak/>
              <w:t>Risk of harm to a child with strong cultural connections may be mitigated due to the child having developed strong resilience and having trusted community members to provide safety, guide and support them.</w:t>
            </w:r>
          </w:p>
          <w:p w14:paraId="070C1B38" w14:textId="77777777" w:rsidR="006D2E9D" w:rsidRPr="006D2E9D" w:rsidRDefault="006D2E9D" w:rsidP="006D2E9D">
            <w:pPr>
              <w:spacing w:after="0"/>
              <w:rPr>
                <w:rFonts w:cs="Arial"/>
                <w:szCs w:val="22"/>
                <w:lang w:eastAsia="en-US"/>
              </w:rPr>
            </w:pPr>
          </w:p>
        </w:tc>
      </w:tr>
      <w:tr w:rsidR="006D2E9D" w:rsidRPr="006D2E9D" w14:paraId="5672B01E" w14:textId="77777777" w:rsidTr="002B485D">
        <w:trPr>
          <w:trHeight w:val="277"/>
        </w:trPr>
        <w:tc>
          <w:tcPr>
            <w:tcW w:w="4812" w:type="dxa"/>
          </w:tcPr>
          <w:p w14:paraId="326D63EB"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Adverse childhood experiences and past trauma</w:t>
            </w:r>
          </w:p>
          <w:p w14:paraId="299EEEE3" w14:textId="77777777" w:rsidR="006D2E9D" w:rsidRPr="006D2E9D" w:rsidRDefault="006D2E9D" w:rsidP="006D2E9D">
            <w:pPr>
              <w:numPr>
                <w:ilvl w:val="0"/>
                <w:numId w:val="40"/>
              </w:numPr>
              <w:spacing w:after="0" w:line="280" w:lineRule="exact"/>
              <w:contextualSpacing/>
              <w:rPr>
                <w:rFonts w:cs="Arial"/>
                <w:szCs w:val="22"/>
                <w:lang w:eastAsia="en-US"/>
              </w:rPr>
            </w:pPr>
            <w:r w:rsidRPr="006D2E9D">
              <w:rPr>
                <w:rFonts w:cs="Arial"/>
                <w:szCs w:val="22"/>
                <w:lang w:eastAsia="en-US"/>
              </w:rPr>
              <w:t xml:space="preserve">Any child who has experienced trauma, resulting in traumatic stress, is more vulnerable to harm (regardless of how the trauma was caused) and has decreased ability to protect themselves. They may be more likely to be significantly affected by any abuse or neglect they experience.  Adverse childhood experiences contribute to disrupted neurodevelopment and can lead to social, </w:t>
            </w:r>
            <w:proofErr w:type="gramStart"/>
            <w:r w:rsidRPr="006D2E9D">
              <w:rPr>
                <w:rFonts w:cs="Arial"/>
                <w:szCs w:val="22"/>
                <w:lang w:eastAsia="en-US"/>
              </w:rPr>
              <w:t>emotional</w:t>
            </w:r>
            <w:proofErr w:type="gramEnd"/>
            <w:r w:rsidRPr="006D2E9D">
              <w:rPr>
                <w:rFonts w:cs="Arial"/>
                <w:szCs w:val="22"/>
                <w:lang w:eastAsia="en-US"/>
              </w:rPr>
              <w:t xml:space="preserve"> and cognitive impairment.  This can manifest later in development in the adoption of health-risk behaviours, contributing to disease, disability and social problems and associated with early death or shortened lifespan.</w:t>
            </w:r>
          </w:p>
          <w:p w14:paraId="513F3D00" w14:textId="77777777" w:rsidR="006D2E9D" w:rsidRPr="006D2E9D" w:rsidRDefault="006D2E9D" w:rsidP="006D2E9D">
            <w:pPr>
              <w:spacing w:after="0"/>
              <w:rPr>
                <w:rFonts w:cs="Arial"/>
                <w:szCs w:val="22"/>
                <w:lang w:eastAsia="en-US"/>
              </w:rPr>
            </w:pPr>
            <w:r w:rsidRPr="006D2E9D">
              <w:rPr>
                <w:rFonts w:cs="Arial"/>
                <w:szCs w:val="22"/>
                <w:lang w:eastAsia="en-US"/>
              </w:rPr>
              <w:t xml:space="preserve">For further information about Adverse Childhood Experiences (ACEs), refer to the Emerging Minds website </w:t>
            </w:r>
            <w:hyperlink r:id="rId41" w:history="1">
              <w:r w:rsidRPr="006D2E9D">
                <w:rPr>
                  <w:rFonts w:cs="Arial"/>
                  <w:color w:val="0563C1"/>
                  <w:szCs w:val="22"/>
                  <w:u w:val="single"/>
                  <w:lang w:eastAsia="en-US"/>
                </w:rPr>
                <w:t>Adverse childhood experiences (ACEs) toolkit - Emerging Minds</w:t>
              </w:r>
            </w:hyperlink>
          </w:p>
        </w:tc>
        <w:tc>
          <w:tcPr>
            <w:tcW w:w="4810" w:type="dxa"/>
          </w:tcPr>
          <w:p w14:paraId="02140E3B" w14:textId="77777777" w:rsidR="006D2E9D" w:rsidRPr="006D2E9D" w:rsidRDefault="006D2E9D" w:rsidP="006D2E9D">
            <w:pPr>
              <w:spacing w:after="0"/>
              <w:rPr>
                <w:rFonts w:ascii="Calibri" w:hAnsi="Calibri"/>
                <w:szCs w:val="22"/>
                <w:lang w:eastAsia="en-US"/>
              </w:rPr>
            </w:pPr>
          </w:p>
        </w:tc>
      </w:tr>
      <w:tr w:rsidR="006D2E9D" w:rsidRPr="006D2E9D" w14:paraId="0A2DAD88" w14:textId="77777777" w:rsidTr="002B485D">
        <w:trPr>
          <w:trHeight w:val="277"/>
        </w:trPr>
        <w:tc>
          <w:tcPr>
            <w:tcW w:w="4812" w:type="dxa"/>
          </w:tcPr>
          <w:p w14:paraId="08DB6212" w14:textId="77777777" w:rsidR="006D2E9D" w:rsidRPr="006D2E9D" w:rsidRDefault="006D2E9D" w:rsidP="006D2E9D">
            <w:pPr>
              <w:spacing w:after="0"/>
              <w:rPr>
                <w:rFonts w:cs="Arial"/>
                <w:b/>
                <w:bCs/>
                <w:szCs w:val="22"/>
                <w:lang w:eastAsia="en-US"/>
              </w:rPr>
            </w:pPr>
            <w:r w:rsidRPr="006D2E9D">
              <w:rPr>
                <w:rFonts w:cs="Arial"/>
                <w:b/>
                <w:bCs/>
                <w:szCs w:val="22"/>
                <w:lang w:eastAsia="en-US"/>
              </w:rPr>
              <w:t>High risk behaviours</w:t>
            </w:r>
          </w:p>
          <w:p w14:paraId="634DF79F" w14:textId="77777777" w:rsidR="006D2E9D" w:rsidRPr="006D2E9D" w:rsidRDefault="006D2E9D" w:rsidP="006D2E9D">
            <w:pPr>
              <w:numPr>
                <w:ilvl w:val="0"/>
                <w:numId w:val="40"/>
              </w:numPr>
              <w:spacing w:after="0" w:line="280" w:lineRule="exact"/>
              <w:contextualSpacing/>
              <w:rPr>
                <w:rFonts w:cs="Arial"/>
                <w:szCs w:val="22"/>
                <w:lang w:eastAsia="en-US"/>
              </w:rPr>
            </w:pPr>
            <w:r w:rsidRPr="006D2E9D">
              <w:rPr>
                <w:rFonts w:cs="Arial"/>
                <w:szCs w:val="22"/>
                <w:lang w:eastAsia="en-US"/>
              </w:rPr>
              <w:t>High risk behaviours can be related to any harm type and the behaviour may be an attempt to cope with the impacts of harm (including cumulative harm) or a way of expressing distress or unmet needs.  High risk behaviours may include (but are not limited to):</w:t>
            </w:r>
          </w:p>
          <w:p w14:paraId="4121799C" w14:textId="77777777" w:rsidR="006D2E9D" w:rsidRPr="006D2E9D" w:rsidRDefault="006D2E9D" w:rsidP="006D2E9D">
            <w:pPr>
              <w:numPr>
                <w:ilvl w:val="1"/>
                <w:numId w:val="41"/>
              </w:numPr>
              <w:spacing w:after="0" w:line="280" w:lineRule="exact"/>
              <w:ind w:left="738"/>
              <w:contextualSpacing/>
              <w:rPr>
                <w:rFonts w:cs="Arial"/>
                <w:szCs w:val="22"/>
                <w:lang w:eastAsia="en-US"/>
              </w:rPr>
            </w:pPr>
            <w:r w:rsidRPr="006D2E9D">
              <w:rPr>
                <w:rFonts w:cs="Arial"/>
                <w:szCs w:val="22"/>
                <w:lang w:eastAsia="en-US"/>
              </w:rPr>
              <w:lastRenderedPageBreak/>
              <w:t>self-harming (for example cutting or burning)</w:t>
            </w:r>
          </w:p>
          <w:p w14:paraId="3C433043" w14:textId="77777777" w:rsidR="006D2E9D" w:rsidRPr="006D2E9D" w:rsidRDefault="006D2E9D" w:rsidP="006D2E9D">
            <w:pPr>
              <w:numPr>
                <w:ilvl w:val="1"/>
                <w:numId w:val="41"/>
              </w:numPr>
              <w:spacing w:after="0" w:line="280" w:lineRule="exact"/>
              <w:ind w:left="738"/>
              <w:contextualSpacing/>
              <w:rPr>
                <w:rFonts w:cs="Arial"/>
                <w:szCs w:val="22"/>
                <w:lang w:eastAsia="en-US"/>
              </w:rPr>
            </w:pPr>
            <w:r w:rsidRPr="006D2E9D">
              <w:rPr>
                <w:rFonts w:cs="Arial"/>
                <w:szCs w:val="22"/>
                <w:lang w:eastAsia="en-US"/>
              </w:rPr>
              <w:t>suicidal threats or behaviours</w:t>
            </w:r>
          </w:p>
          <w:p w14:paraId="789F44F7" w14:textId="77777777" w:rsidR="006D2E9D" w:rsidRPr="006D2E9D" w:rsidRDefault="006D2E9D" w:rsidP="006D2E9D">
            <w:pPr>
              <w:numPr>
                <w:ilvl w:val="1"/>
                <w:numId w:val="41"/>
              </w:numPr>
              <w:spacing w:after="0" w:line="280" w:lineRule="exact"/>
              <w:ind w:left="738"/>
              <w:contextualSpacing/>
              <w:rPr>
                <w:rFonts w:cs="Arial"/>
                <w:szCs w:val="22"/>
                <w:lang w:eastAsia="en-US"/>
              </w:rPr>
            </w:pPr>
            <w:r w:rsidRPr="006D2E9D">
              <w:rPr>
                <w:rFonts w:cs="Arial"/>
                <w:szCs w:val="22"/>
                <w:lang w:eastAsia="en-US"/>
              </w:rPr>
              <w:t>substance misuse and sexually reactive or sexually abusive behaviours</w:t>
            </w:r>
          </w:p>
          <w:p w14:paraId="1125B4A4" w14:textId="77777777" w:rsidR="006D2E9D" w:rsidRPr="006D2E9D" w:rsidRDefault="006D2E9D" w:rsidP="006D2E9D">
            <w:pPr>
              <w:numPr>
                <w:ilvl w:val="0"/>
                <w:numId w:val="40"/>
              </w:numPr>
              <w:spacing w:after="0" w:line="280" w:lineRule="exact"/>
              <w:contextualSpacing/>
              <w:rPr>
                <w:rFonts w:cs="Arial"/>
                <w:szCs w:val="22"/>
                <w:lang w:eastAsia="en-US"/>
              </w:rPr>
            </w:pPr>
            <w:r w:rsidRPr="006D2E9D">
              <w:rPr>
                <w:rFonts w:cs="Arial"/>
                <w:szCs w:val="22"/>
                <w:lang w:eastAsia="en-US"/>
              </w:rPr>
              <w:t xml:space="preserve">The vulnerability of a young person who is engaging in </w:t>
            </w:r>
            <w:proofErr w:type="gramStart"/>
            <w:r w:rsidRPr="006D2E9D">
              <w:rPr>
                <w:rFonts w:cs="Arial"/>
                <w:szCs w:val="22"/>
                <w:lang w:eastAsia="en-US"/>
              </w:rPr>
              <w:t>high risk</w:t>
            </w:r>
            <w:proofErr w:type="gramEnd"/>
            <w:r w:rsidRPr="006D2E9D">
              <w:rPr>
                <w:rFonts w:cs="Arial"/>
                <w:szCs w:val="22"/>
                <w:lang w:eastAsia="en-US"/>
              </w:rPr>
              <w:t xml:space="preserve"> behaviour is heightened. Their capacity to protect themselves should not be over-estimated or assessed on their age or stage of development alone, but in the context of their mental and emotional functioning.</w:t>
            </w:r>
          </w:p>
          <w:p w14:paraId="6E8FA342" w14:textId="77777777" w:rsidR="006D2E9D" w:rsidRPr="006D2E9D" w:rsidRDefault="006D2E9D" w:rsidP="006D2E9D">
            <w:pPr>
              <w:numPr>
                <w:ilvl w:val="0"/>
                <w:numId w:val="40"/>
              </w:numPr>
              <w:spacing w:after="0" w:line="280" w:lineRule="exact"/>
              <w:contextualSpacing/>
              <w:rPr>
                <w:rFonts w:cs="Arial"/>
                <w:szCs w:val="22"/>
                <w:lang w:eastAsia="en-US"/>
              </w:rPr>
            </w:pPr>
            <w:r w:rsidRPr="006D2E9D">
              <w:rPr>
                <w:rFonts w:cs="Arial"/>
                <w:szCs w:val="22"/>
                <w:lang w:eastAsia="en-US"/>
              </w:rPr>
              <w:t>High risk behaviours can be the result of harm and can contribute to increased risk of harm. This may be due to increased caregiver/parental stressors in responding to these behaviours and/or conflict with the child and disruption of the caregiver/parent-child relationship.</w:t>
            </w:r>
          </w:p>
          <w:p w14:paraId="17771736" w14:textId="77777777" w:rsidR="006D2E9D" w:rsidRPr="006D2E9D" w:rsidRDefault="006D2E9D" w:rsidP="006D2E9D">
            <w:pPr>
              <w:spacing w:after="0"/>
              <w:rPr>
                <w:rFonts w:cs="Arial"/>
                <w:szCs w:val="22"/>
                <w:lang w:eastAsia="en-US"/>
              </w:rPr>
            </w:pPr>
            <w:r w:rsidRPr="006D2E9D">
              <w:rPr>
                <w:rFonts w:cs="Arial"/>
                <w:szCs w:val="22"/>
                <w:lang w:eastAsia="en-US"/>
              </w:rPr>
              <w:t>For children engage in high-risk behaviours, the caregiver/parent may be willing to protect the child or young person but not be able to, for example when the behaviours occur outside the home, due to the young person’s physical strength and use of threat and/or violence.</w:t>
            </w:r>
          </w:p>
        </w:tc>
        <w:tc>
          <w:tcPr>
            <w:tcW w:w="4810" w:type="dxa"/>
          </w:tcPr>
          <w:p w14:paraId="4EC22C63" w14:textId="77777777" w:rsidR="006D2E9D" w:rsidRPr="006D2E9D" w:rsidRDefault="006D2E9D" w:rsidP="006D2E9D">
            <w:pPr>
              <w:spacing w:after="0"/>
              <w:rPr>
                <w:rFonts w:ascii="Calibri" w:hAnsi="Calibri"/>
                <w:szCs w:val="22"/>
                <w:lang w:eastAsia="en-US"/>
              </w:rPr>
            </w:pPr>
          </w:p>
        </w:tc>
      </w:tr>
      <w:tr w:rsidR="006D2E9D" w:rsidRPr="006D2E9D" w14:paraId="6B1C6089" w14:textId="77777777" w:rsidTr="002B485D">
        <w:trPr>
          <w:trHeight w:val="277"/>
        </w:trPr>
        <w:tc>
          <w:tcPr>
            <w:tcW w:w="4812" w:type="dxa"/>
            <w:tcBorders>
              <w:bottom w:val="single" w:sz="4" w:space="0" w:color="auto"/>
            </w:tcBorders>
          </w:tcPr>
          <w:p w14:paraId="1566EC89" w14:textId="77777777" w:rsidR="006D2E9D" w:rsidRPr="006D2E9D" w:rsidRDefault="006D2E9D" w:rsidP="006D2E9D">
            <w:pPr>
              <w:spacing w:after="0"/>
              <w:rPr>
                <w:rFonts w:cs="Arial"/>
                <w:b/>
                <w:bCs/>
                <w:szCs w:val="22"/>
                <w:lang w:eastAsia="en-US"/>
              </w:rPr>
            </w:pPr>
            <w:r w:rsidRPr="006D2E9D">
              <w:rPr>
                <w:rFonts w:cs="Arial"/>
                <w:b/>
                <w:bCs/>
                <w:szCs w:val="22"/>
                <w:lang w:eastAsia="en-US"/>
              </w:rPr>
              <w:t>Youth Justice involvement or offending behaviour</w:t>
            </w:r>
          </w:p>
          <w:p w14:paraId="288D0B1A" w14:textId="77777777" w:rsidR="006D2E9D" w:rsidRPr="006D2E9D" w:rsidRDefault="006D2E9D" w:rsidP="006D2E9D">
            <w:pPr>
              <w:numPr>
                <w:ilvl w:val="0"/>
                <w:numId w:val="42"/>
              </w:numPr>
              <w:spacing w:after="0" w:line="280" w:lineRule="exact"/>
              <w:rPr>
                <w:rFonts w:cs="Arial"/>
                <w:szCs w:val="22"/>
                <w:lang w:eastAsia="en-US"/>
              </w:rPr>
            </w:pPr>
            <w:r w:rsidRPr="006D2E9D">
              <w:rPr>
                <w:rFonts w:cs="Arial"/>
                <w:szCs w:val="22"/>
                <w:lang w:eastAsia="en-US"/>
              </w:rPr>
              <w:t>Young people who have experienced abuse or neglect are at increased risk of offending, particularly when the abuse or neglect begins or continues into adolescence.</w:t>
            </w:r>
          </w:p>
          <w:p w14:paraId="45EFBB4A" w14:textId="77777777" w:rsidR="006D2E9D" w:rsidRPr="006D2E9D" w:rsidRDefault="006D2E9D" w:rsidP="006D2E9D">
            <w:pPr>
              <w:numPr>
                <w:ilvl w:val="0"/>
                <w:numId w:val="42"/>
              </w:numPr>
              <w:spacing w:after="0" w:line="280" w:lineRule="exact"/>
              <w:rPr>
                <w:rFonts w:cs="Arial"/>
                <w:szCs w:val="22"/>
                <w:lang w:eastAsia="en-US"/>
              </w:rPr>
            </w:pPr>
            <w:r w:rsidRPr="006D2E9D">
              <w:rPr>
                <w:rFonts w:cs="Arial"/>
                <w:szCs w:val="22"/>
                <w:lang w:eastAsia="en-US"/>
              </w:rPr>
              <w:t xml:space="preserve">Other factors that may lead to offending behaviour include homelessness, anti-social or violent tendencies, developmental delays, reduced resilience, or poor impulse control. Children may engage in offending behaviour </w:t>
            </w:r>
            <w:proofErr w:type="gramStart"/>
            <w:r w:rsidRPr="006D2E9D">
              <w:rPr>
                <w:rFonts w:cs="Arial"/>
                <w:szCs w:val="22"/>
                <w:lang w:eastAsia="en-US"/>
              </w:rPr>
              <w:t>as a result of</w:t>
            </w:r>
            <w:proofErr w:type="gramEnd"/>
            <w:r w:rsidRPr="006D2E9D">
              <w:rPr>
                <w:rFonts w:cs="Arial"/>
                <w:szCs w:val="22"/>
                <w:lang w:eastAsia="en-US"/>
              </w:rPr>
              <w:t xml:space="preserve"> peer or social influences, developmentally related to changing influence of social and peers or to feel a sense of belonging and acceptance within a peer group.</w:t>
            </w:r>
          </w:p>
          <w:p w14:paraId="69034D90" w14:textId="21C89B2C" w:rsidR="006D2E9D" w:rsidRPr="006D2E9D" w:rsidRDefault="006D2E9D" w:rsidP="00656F49">
            <w:pPr>
              <w:numPr>
                <w:ilvl w:val="0"/>
                <w:numId w:val="42"/>
              </w:numPr>
              <w:spacing w:after="0" w:line="280" w:lineRule="exact"/>
              <w:rPr>
                <w:rFonts w:ascii="Calibri" w:hAnsi="Calibri" w:cs="Calibri"/>
                <w:szCs w:val="22"/>
                <w:lang w:eastAsia="en-US"/>
              </w:rPr>
            </w:pPr>
            <w:r w:rsidRPr="006D2E9D">
              <w:rPr>
                <w:rFonts w:cs="Arial"/>
                <w:szCs w:val="22"/>
                <w:lang w:eastAsia="en-US"/>
              </w:rPr>
              <w:t>Children engaging in offending behaviour, in particular children aged 12 and under, may have needs that are neglected or not adequately met by their caregiver/parent</w:t>
            </w:r>
            <w:r w:rsidR="00656F49">
              <w:rPr>
                <w:rFonts w:cs="Arial"/>
                <w:szCs w:val="22"/>
                <w:lang w:eastAsia="en-US"/>
              </w:rPr>
              <w:t>.</w:t>
            </w:r>
            <w:r w:rsidRPr="006D2E9D">
              <w:rPr>
                <w:rFonts w:cs="Arial"/>
                <w:szCs w:val="22"/>
                <w:lang w:eastAsia="en-US"/>
              </w:rPr>
              <w:t xml:space="preserve"> </w:t>
            </w:r>
          </w:p>
        </w:tc>
        <w:tc>
          <w:tcPr>
            <w:tcW w:w="4810" w:type="dxa"/>
            <w:tcBorders>
              <w:bottom w:val="single" w:sz="4" w:space="0" w:color="auto"/>
            </w:tcBorders>
          </w:tcPr>
          <w:p w14:paraId="3EC372EA" w14:textId="77777777" w:rsidR="006D2E9D" w:rsidRPr="006D2E9D" w:rsidRDefault="006D2E9D" w:rsidP="006D2E9D">
            <w:pPr>
              <w:spacing w:after="0"/>
              <w:rPr>
                <w:rFonts w:ascii="Calibri" w:hAnsi="Calibri"/>
                <w:szCs w:val="22"/>
                <w:lang w:eastAsia="en-US"/>
              </w:rPr>
            </w:pPr>
          </w:p>
        </w:tc>
      </w:tr>
      <w:tr w:rsidR="006D2E9D" w:rsidRPr="006D2E9D" w14:paraId="1786E759" w14:textId="77777777" w:rsidTr="002B485D">
        <w:trPr>
          <w:trHeight w:val="277"/>
        </w:trPr>
        <w:tc>
          <w:tcPr>
            <w:tcW w:w="9622" w:type="dxa"/>
            <w:gridSpan w:val="2"/>
            <w:shd w:val="clear" w:color="auto" w:fill="AEAAAA"/>
          </w:tcPr>
          <w:p w14:paraId="3AB04654" w14:textId="77777777" w:rsidR="006D2E9D" w:rsidRPr="006D2E9D" w:rsidRDefault="006D2E9D" w:rsidP="006D2E9D">
            <w:pPr>
              <w:spacing w:after="0"/>
              <w:jc w:val="center"/>
              <w:rPr>
                <w:rFonts w:cs="Arial"/>
                <w:sz w:val="32"/>
                <w:szCs w:val="32"/>
                <w:lang w:eastAsia="en-US"/>
              </w:rPr>
            </w:pPr>
            <w:r w:rsidRPr="006D2E9D">
              <w:rPr>
                <w:rFonts w:cs="Arial"/>
                <w:sz w:val="32"/>
                <w:szCs w:val="32"/>
                <w:lang w:eastAsia="en-US"/>
              </w:rPr>
              <w:lastRenderedPageBreak/>
              <w:t>CAREGIVER/PARENT FACTORS</w:t>
            </w:r>
          </w:p>
        </w:tc>
      </w:tr>
      <w:tr w:rsidR="006D2E9D" w:rsidRPr="006D2E9D" w14:paraId="3E4D43B6" w14:textId="77777777" w:rsidTr="002B485D">
        <w:trPr>
          <w:trHeight w:val="277"/>
        </w:trPr>
        <w:tc>
          <w:tcPr>
            <w:tcW w:w="4812" w:type="dxa"/>
            <w:shd w:val="clear" w:color="auto" w:fill="auto"/>
          </w:tcPr>
          <w:p w14:paraId="2D660B36" w14:textId="77777777" w:rsidR="006D2E9D" w:rsidRPr="006D2E9D" w:rsidRDefault="006D2E9D" w:rsidP="006D2E9D">
            <w:pPr>
              <w:spacing w:after="0"/>
              <w:rPr>
                <w:rFonts w:cs="Arial"/>
                <w:sz w:val="28"/>
                <w:szCs w:val="28"/>
                <w:lang w:eastAsia="en-US"/>
              </w:rPr>
            </w:pPr>
            <w:r w:rsidRPr="006D2E9D">
              <w:rPr>
                <w:rFonts w:cs="Arial"/>
                <w:sz w:val="28"/>
                <w:szCs w:val="28"/>
                <w:lang w:eastAsia="en-US"/>
              </w:rPr>
              <w:t>Risk Factors</w:t>
            </w:r>
          </w:p>
        </w:tc>
        <w:tc>
          <w:tcPr>
            <w:tcW w:w="4810" w:type="dxa"/>
            <w:shd w:val="clear" w:color="auto" w:fill="auto"/>
          </w:tcPr>
          <w:p w14:paraId="3EC8F434" w14:textId="77777777" w:rsidR="006D2E9D" w:rsidRPr="006D2E9D" w:rsidRDefault="006D2E9D" w:rsidP="006D2E9D">
            <w:pPr>
              <w:spacing w:after="0"/>
              <w:rPr>
                <w:rFonts w:cs="Arial"/>
                <w:sz w:val="28"/>
                <w:szCs w:val="28"/>
                <w:lang w:eastAsia="en-US"/>
              </w:rPr>
            </w:pPr>
            <w:r w:rsidRPr="006D2E9D">
              <w:rPr>
                <w:rFonts w:cs="Arial"/>
                <w:sz w:val="28"/>
                <w:szCs w:val="28"/>
                <w:lang w:eastAsia="en-US"/>
              </w:rPr>
              <w:t>Protective factors</w:t>
            </w:r>
          </w:p>
        </w:tc>
      </w:tr>
      <w:tr w:rsidR="006D2E9D" w:rsidRPr="006D2E9D" w14:paraId="69CC5C21" w14:textId="77777777" w:rsidTr="002B485D">
        <w:trPr>
          <w:trHeight w:val="277"/>
        </w:trPr>
        <w:tc>
          <w:tcPr>
            <w:tcW w:w="4812" w:type="dxa"/>
          </w:tcPr>
          <w:p w14:paraId="352B6845"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A caregiver/parent is refusing access to the </w:t>
            </w:r>
            <w:proofErr w:type="gramStart"/>
            <w:r w:rsidRPr="006D2E9D">
              <w:rPr>
                <w:rFonts w:cs="Arial"/>
                <w:b/>
                <w:bCs/>
                <w:szCs w:val="22"/>
                <w:lang w:eastAsia="en-US"/>
              </w:rPr>
              <w:t>child</w:t>
            </w:r>
            <w:proofErr w:type="gramEnd"/>
            <w:r w:rsidRPr="006D2E9D">
              <w:rPr>
                <w:rFonts w:cs="Arial"/>
                <w:b/>
                <w:bCs/>
                <w:szCs w:val="22"/>
                <w:lang w:eastAsia="en-US"/>
              </w:rPr>
              <w:t xml:space="preserve"> or the family is likely to flee</w:t>
            </w:r>
          </w:p>
          <w:p w14:paraId="5D4C0006" w14:textId="77777777" w:rsidR="006D2E9D" w:rsidRPr="006D2E9D" w:rsidRDefault="006D2E9D" w:rsidP="006D2E9D">
            <w:pPr>
              <w:numPr>
                <w:ilvl w:val="0"/>
                <w:numId w:val="47"/>
              </w:numPr>
              <w:spacing w:after="0" w:line="280" w:lineRule="exact"/>
              <w:contextualSpacing/>
              <w:rPr>
                <w:rFonts w:cs="Arial"/>
                <w:szCs w:val="22"/>
                <w:lang w:eastAsia="en-US"/>
              </w:rPr>
            </w:pPr>
            <w:r w:rsidRPr="006D2E9D">
              <w:rPr>
                <w:rFonts w:cs="Arial"/>
                <w:szCs w:val="22"/>
                <w:lang w:eastAsia="en-US"/>
              </w:rPr>
              <w:t xml:space="preserve">If a caregiver/parent is refusing access to a child, it may be to avoid further assessment of notified </w:t>
            </w:r>
            <w:proofErr w:type="gramStart"/>
            <w:r w:rsidRPr="006D2E9D">
              <w:rPr>
                <w:rFonts w:cs="Arial"/>
                <w:szCs w:val="22"/>
                <w:lang w:eastAsia="en-US"/>
              </w:rPr>
              <w:t>harms</w:t>
            </w:r>
            <w:proofErr w:type="gramEnd"/>
          </w:p>
          <w:p w14:paraId="47A9C1AB" w14:textId="77777777" w:rsidR="006D2E9D" w:rsidRPr="006D2E9D" w:rsidRDefault="006D2E9D" w:rsidP="006D2E9D">
            <w:pPr>
              <w:spacing w:after="0"/>
              <w:rPr>
                <w:rFonts w:cs="Arial"/>
                <w:szCs w:val="22"/>
                <w:lang w:eastAsia="en-US"/>
              </w:rPr>
            </w:pPr>
          </w:p>
        </w:tc>
        <w:tc>
          <w:tcPr>
            <w:tcW w:w="4810" w:type="dxa"/>
          </w:tcPr>
          <w:p w14:paraId="56778EA4"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caregiver/parent acknowledges harm to the child, takes responsibility for change, seeks appropriate treatment and assistance and/or has the capacity to prevent future </w:t>
            </w:r>
            <w:proofErr w:type="gramStart"/>
            <w:r w:rsidRPr="006D2E9D">
              <w:rPr>
                <w:rFonts w:cs="Arial"/>
                <w:b/>
                <w:bCs/>
                <w:szCs w:val="22"/>
                <w:lang w:eastAsia="en-US"/>
              </w:rPr>
              <w:t>harm</w:t>
            </w:r>
            <w:proofErr w:type="gramEnd"/>
          </w:p>
          <w:p w14:paraId="43A81B65" w14:textId="77777777" w:rsidR="006D2E9D" w:rsidRPr="006D2E9D" w:rsidRDefault="006D2E9D" w:rsidP="006D2E9D">
            <w:pPr>
              <w:numPr>
                <w:ilvl w:val="0"/>
                <w:numId w:val="55"/>
              </w:numPr>
              <w:spacing w:after="0" w:line="280" w:lineRule="exact"/>
              <w:contextualSpacing/>
              <w:rPr>
                <w:rFonts w:cs="Arial"/>
                <w:szCs w:val="22"/>
                <w:lang w:eastAsia="en-US"/>
              </w:rPr>
            </w:pPr>
            <w:r w:rsidRPr="006D2E9D">
              <w:rPr>
                <w:rFonts w:cs="Arial"/>
                <w:szCs w:val="22"/>
                <w:lang w:eastAsia="en-US"/>
              </w:rPr>
              <w:t xml:space="preserve">A caregiver/parent who acknowledges their role in a harmful incident or condition and takes responsibility for their actions, may be more willing to engage with appropriate supports and work to change the harmful circumstances to ensure the future safety of the child. However, a caregiver/parent does not need to make an admission regarding harm to a child </w:t>
            </w:r>
            <w:proofErr w:type="gramStart"/>
            <w:r w:rsidRPr="006D2E9D">
              <w:rPr>
                <w:rFonts w:cs="Arial"/>
                <w:szCs w:val="22"/>
                <w:lang w:eastAsia="en-US"/>
              </w:rPr>
              <w:t>in order for</w:t>
            </w:r>
            <w:proofErr w:type="gramEnd"/>
            <w:r w:rsidRPr="006D2E9D">
              <w:rPr>
                <w:rFonts w:cs="Arial"/>
                <w:szCs w:val="22"/>
                <w:lang w:eastAsia="en-US"/>
              </w:rPr>
              <w:t xml:space="preserve"> them to act protectively and address the child protection concerns. Conversely, admission alone is not a protective factor.</w:t>
            </w:r>
          </w:p>
          <w:p w14:paraId="232FC829" w14:textId="77777777" w:rsidR="006D2E9D" w:rsidRPr="006D2E9D" w:rsidRDefault="006D2E9D" w:rsidP="006D2E9D">
            <w:pPr>
              <w:numPr>
                <w:ilvl w:val="0"/>
                <w:numId w:val="55"/>
              </w:numPr>
              <w:spacing w:after="0" w:line="280" w:lineRule="exact"/>
              <w:contextualSpacing/>
              <w:rPr>
                <w:rFonts w:cs="Arial"/>
                <w:szCs w:val="22"/>
                <w:lang w:eastAsia="en-US"/>
              </w:rPr>
            </w:pPr>
            <w:r w:rsidRPr="006D2E9D">
              <w:rPr>
                <w:rFonts w:cs="Arial"/>
                <w:szCs w:val="22"/>
                <w:lang w:eastAsia="en-US"/>
              </w:rPr>
              <w:t>A caregiver/parent’s views on the harm needs to be considered as part of the broader risk assessment. In assessing their actual capacity to prevent future harm, their ability to protect must be assessed with particular emphasis on any impediments to that ability (for example, substance misuse, domestic and family violence, Family Court residency and contact orders).</w:t>
            </w:r>
          </w:p>
          <w:p w14:paraId="7B1E97E5" w14:textId="77777777" w:rsidR="006D2E9D" w:rsidRPr="006D2E9D" w:rsidRDefault="006D2E9D" w:rsidP="006D2E9D">
            <w:pPr>
              <w:numPr>
                <w:ilvl w:val="0"/>
                <w:numId w:val="55"/>
              </w:numPr>
              <w:spacing w:after="0" w:line="280" w:lineRule="exact"/>
              <w:contextualSpacing/>
              <w:rPr>
                <w:rFonts w:cs="Arial"/>
                <w:szCs w:val="22"/>
                <w:lang w:eastAsia="en-US"/>
              </w:rPr>
            </w:pPr>
            <w:r w:rsidRPr="006D2E9D">
              <w:rPr>
                <w:rFonts w:cs="Arial"/>
                <w:szCs w:val="22"/>
                <w:lang w:eastAsia="en-US"/>
              </w:rPr>
              <w:t>If a caregiver/parent is providing an accurate account of how the injury or condition occurred and is seeking treatment and support for the child, this may indicate awareness and a degree of acknowledgement of the significance of the harm and risk of future harm.</w:t>
            </w:r>
          </w:p>
          <w:p w14:paraId="15BFB490" w14:textId="77777777" w:rsidR="006D2E9D" w:rsidRDefault="006D2E9D" w:rsidP="006D2E9D">
            <w:pPr>
              <w:numPr>
                <w:ilvl w:val="0"/>
                <w:numId w:val="55"/>
              </w:numPr>
              <w:spacing w:after="0" w:line="280" w:lineRule="exact"/>
              <w:contextualSpacing/>
              <w:rPr>
                <w:rFonts w:cs="Arial"/>
                <w:szCs w:val="22"/>
                <w:lang w:eastAsia="en-US"/>
              </w:rPr>
            </w:pPr>
            <w:r w:rsidRPr="006D2E9D">
              <w:rPr>
                <w:rFonts w:cs="Arial"/>
                <w:szCs w:val="22"/>
                <w:lang w:eastAsia="en-US"/>
              </w:rPr>
              <w:t>Where appropriate and timely treatment or assistance is sought, the circumstances are more likely to change and reduce the likelihood of future harm.</w:t>
            </w:r>
          </w:p>
          <w:p w14:paraId="7620C413" w14:textId="77777777" w:rsidR="00B579A4" w:rsidRDefault="00B579A4" w:rsidP="00B579A4">
            <w:pPr>
              <w:spacing w:after="0" w:line="280" w:lineRule="exact"/>
              <w:contextualSpacing/>
              <w:rPr>
                <w:rFonts w:cs="Arial"/>
                <w:szCs w:val="22"/>
                <w:lang w:eastAsia="en-US"/>
              </w:rPr>
            </w:pPr>
          </w:p>
          <w:p w14:paraId="5FB62593" w14:textId="767EB633" w:rsidR="00B579A4" w:rsidRPr="006D2E9D" w:rsidRDefault="00B579A4" w:rsidP="00B579A4">
            <w:pPr>
              <w:spacing w:after="0" w:line="280" w:lineRule="exact"/>
              <w:contextualSpacing/>
              <w:rPr>
                <w:rFonts w:cs="Arial"/>
                <w:szCs w:val="22"/>
                <w:lang w:eastAsia="en-US"/>
              </w:rPr>
            </w:pPr>
          </w:p>
        </w:tc>
      </w:tr>
      <w:tr w:rsidR="006D2E9D" w:rsidRPr="006D2E9D" w14:paraId="6F691E58" w14:textId="77777777" w:rsidTr="002B485D">
        <w:trPr>
          <w:trHeight w:val="277"/>
        </w:trPr>
        <w:tc>
          <w:tcPr>
            <w:tcW w:w="4812" w:type="dxa"/>
          </w:tcPr>
          <w:p w14:paraId="5FF7551F" w14:textId="77777777" w:rsidR="006D2E9D" w:rsidRPr="006D2E9D" w:rsidRDefault="006D2E9D" w:rsidP="006D2E9D">
            <w:pPr>
              <w:spacing w:after="0"/>
              <w:rPr>
                <w:rFonts w:cs="Arial"/>
                <w:b/>
                <w:bCs/>
                <w:szCs w:val="22"/>
                <w:lang w:eastAsia="en-US"/>
              </w:rPr>
            </w:pPr>
            <w:r w:rsidRPr="006D2E9D">
              <w:rPr>
                <w:rFonts w:cs="Arial"/>
                <w:b/>
                <w:bCs/>
                <w:szCs w:val="22"/>
                <w:lang w:eastAsia="en-US"/>
              </w:rPr>
              <w:t>Issues in the caregiver/parent-child relationship and connection</w:t>
            </w:r>
          </w:p>
          <w:p w14:paraId="2E897F1F" w14:textId="77777777" w:rsidR="006D2E9D" w:rsidRPr="006D2E9D" w:rsidRDefault="006D2E9D" w:rsidP="006D2E9D">
            <w:pPr>
              <w:numPr>
                <w:ilvl w:val="0"/>
                <w:numId w:val="48"/>
              </w:numPr>
              <w:spacing w:after="0" w:line="280" w:lineRule="exact"/>
              <w:contextualSpacing/>
              <w:rPr>
                <w:rFonts w:cs="Arial"/>
                <w:szCs w:val="22"/>
                <w:lang w:eastAsia="en-US"/>
              </w:rPr>
            </w:pPr>
            <w:r w:rsidRPr="006D2E9D">
              <w:rPr>
                <w:rFonts w:cs="Arial"/>
                <w:szCs w:val="22"/>
                <w:lang w:eastAsia="en-US"/>
              </w:rPr>
              <w:t>Where the relationship between the child and the caregiver/parent is absent, disrupted, disordered or under stress, the risk of harm is increased.</w:t>
            </w:r>
          </w:p>
          <w:p w14:paraId="6BDEA193" w14:textId="77777777" w:rsidR="006D2E9D" w:rsidRPr="006D2E9D" w:rsidRDefault="006D2E9D" w:rsidP="006D2E9D">
            <w:pPr>
              <w:numPr>
                <w:ilvl w:val="0"/>
                <w:numId w:val="48"/>
              </w:numPr>
              <w:spacing w:after="0" w:line="280" w:lineRule="exact"/>
              <w:contextualSpacing/>
              <w:rPr>
                <w:rFonts w:cs="Arial"/>
                <w:szCs w:val="22"/>
                <w:lang w:eastAsia="en-US"/>
              </w:rPr>
            </w:pPr>
            <w:r w:rsidRPr="006D2E9D">
              <w:rPr>
                <w:rFonts w:cs="Arial"/>
                <w:szCs w:val="22"/>
                <w:lang w:eastAsia="en-US"/>
              </w:rPr>
              <w:lastRenderedPageBreak/>
              <w:t>Secure attachment occurs when a primary carer provides consistent care and is responsive to the needs of the child - with a critical time for the development of secure attachment being from around six to eighteen months of age.</w:t>
            </w:r>
          </w:p>
          <w:p w14:paraId="56E97205" w14:textId="77777777" w:rsidR="006D2E9D" w:rsidRPr="006D2E9D" w:rsidRDefault="006D2E9D" w:rsidP="006D2E9D">
            <w:pPr>
              <w:numPr>
                <w:ilvl w:val="0"/>
                <w:numId w:val="48"/>
              </w:numPr>
              <w:spacing w:after="0" w:line="280" w:lineRule="exact"/>
              <w:contextualSpacing/>
              <w:rPr>
                <w:rFonts w:cs="Arial"/>
                <w:szCs w:val="22"/>
                <w:lang w:eastAsia="en-US"/>
              </w:rPr>
            </w:pPr>
            <w:r w:rsidRPr="006D2E9D">
              <w:rPr>
                <w:rFonts w:cs="Arial"/>
                <w:szCs w:val="22"/>
                <w:lang w:eastAsia="en-US"/>
              </w:rPr>
              <w:t>If a caregiver/parent is unable or does not respond to the child’s needs, insecure attachment results, with a child showing avoidance or ambivalence to the caregiver/parent and others.</w:t>
            </w:r>
          </w:p>
          <w:p w14:paraId="54C82021" w14:textId="77777777" w:rsidR="006D2E9D" w:rsidRPr="006D2E9D" w:rsidRDefault="006D2E9D" w:rsidP="006D2E9D">
            <w:pPr>
              <w:numPr>
                <w:ilvl w:val="0"/>
                <w:numId w:val="48"/>
              </w:numPr>
              <w:spacing w:after="0" w:line="280" w:lineRule="exact"/>
              <w:contextualSpacing/>
              <w:rPr>
                <w:rFonts w:cs="Arial"/>
                <w:szCs w:val="22"/>
                <w:lang w:eastAsia="en-US"/>
              </w:rPr>
            </w:pPr>
            <w:r w:rsidRPr="006D2E9D">
              <w:rPr>
                <w:rFonts w:cs="Arial"/>
                <w:szCs w:val="22"/>
                <w:lang w:eastAsia="en-US"/>
              </w:rPr>
              <w:t xml:space="preserve">Disorganised attachment is evident in some children who have suffered harm through impacts of chronic family violence, or whose caregiver misuses substances. Disorganised attachment in infancy has been linked to complex trauma and a higher risk of behaviour problems in later childhood, </w:t>
            </w:r>
            <w:proofErr w:type="gramStart"/>
            <w:r w:rsidRPr="006D2E9D">
              <w:rPr>
                <w:rFonts w:cs="Arial"/>
                <w:szCs w:val="22"/>
                <w:lang w:eastAsia="en-US"/>
              </w:rPr>
              <w:t>adolescence</w:t>
            </w:r>
            <w:proofErr w:type="gramEnd"/>
            <w:r w:rsidRPr="006D2E9D">
              <w:rPr>
                <w:rFonts w:cs="Arial"/>
                <w:szCs w:val="22"/>
                <w:lang w:eastAsia="en-US"/>
              </w:rPr>
              <w:t xml:space="preserve"> and adulthood.</w:t>
            </w:r>
          </w:p>
          <w:p w14:paraId="1C856490" w14:textId="77777777" w:rsidR="006D2E9D" w:rsidRPr="006D2E9D" w:rsidRDefault="006D2E9D" w:rsidP="006D2E9D">
            <w:pPr>
              <w:spacing w:after="0"/>
              <w:contextualSpacing/>
              <w:rPr>
                <w:rFonts w:cs="Arial"/>
                <w:szCs w:val="22"/>
                <w:lang w:eastAsia="en-US"/>
              </w:rPr>
            </w:pPr>
          </w:p>
          <w:p w14:paraId="446FA23B" w14:textId="77777777" w:rsidR="006D2E9D" w:rsidRPr="006D2E9D" w:rsidRDefault="006D2E9D" w:rsidP="006D2E9D">
            <w:pPr>
              <w:spacing w:after="0"/>
              <w:contextualSpacing/>
              <w:rPr>
                <w:rFonts w:cs="Arial"/>
                <w:szCs w:val="22"/>
                <w:lang w:eastAsia="en-US"/>
              </w:rPr>
            </w:pPr>
          </w:p>
        </w:tc>
        <w:tc>
          <w:tcPr>
            <w:tcW w:w="4810" w:type="dxa"/>
          </w:tcPr>
          <w:p w14:paraId="09AF9AF0"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Secure attachment between the caregiver/parent and child</w:t>
            </w:r>
          </w:p>
          <w:p w14:paraId="30D79313" w14:textId="77777777" w:rsidR="006D2E9D" w:rsidRPr="006D2E9D" w:rsidRDefault="006D2E9D" w:rsidP="006D2E9D">
            <w:pPr>
              <w:numPr>
                <w:ilvl w:val="0"/>
                <w:numId w:val="56"/>
              </w:numPr>
              <w:spacing w:after="0" w:line="280" w:lineRule="exact"/>
              <w:contextualSpacing/>
              <w:rPr>
                <w:rFonts w:cs="Arial"/>
                <w:szCs w:val="22"/>
                <w:lang w:eastAsia="en-US"/>
              </w:rPr>
            </w:pPr>
            <w:r w:rsidRPr="006D2E9D">
              <w:rPr>
                <w:rFonts w:cs="Arial"/>
                <w:szCs w:val="22"/>
                <w:lang w:eastAsia="en-US"/>
              </w:rPr>
              <w:t>A secure attachment supports a child’s healthy brain development, and social and emotional development, and helps a child to learn to regulate their emotions.</w:t>
            </w:r>
          </w:p>
          <w:p w14:paraId="593207FB" w14:textId="77777777" w:rsidR="006D2E9D" w:rsidRPr="006D2E9D" w:rsidRDefault="006D2E9D" w:rsidP="006D2E9D">
            <w:pPr>
              <w:spacing w:after="0"/>
              <w:rPr>
                <w:rFonts w:cs="Arial"/>
                <w:szCs w:val="22"/>
                <w:lang w:eastAsia="en-US"/>
              </w:rPr>
            </w:pPr>
          </w:p>
        </w:tc>
      </w:tr>
      <w:tr w:rsidR="006D2E9D" w:rsidRPr="006D2E9D" w14:paraId="0C94F7B8" w14:textId="77777777" w:rsidTr="002B485D">
        <w:trPr>
          <w:trHeight w:val="277"/>
        </w:trPr>
        <w:tc>
          <w:tcPr>
            <w:tcW w:w="4812" w:type="dxa"/>
          </w:tcPr>
          <w:p w14:paraId="2EBE00F8"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 xml:space="preserve">Caregiver/parental expectations of the child are </w:t>
            </w:r>
            <w:proofErr w:type="gramStart"/>
            <w:r w:rsidRPr="006D2E9D">
              <w:rPr>
                <w:rFonts w:cs="Arial"/>
                <w:b/>
                <w:bCs/>
                <w:szCs w:val="22"/>
                <w:lang w:eastAsia="en-US"/>
              </w:rPr>
              <w:t>unrealistic</w:t>
            </w:r>
            <w:proofErr w:type="gramEnd"/>
          </w:p>
          <w:p w14:paraId="4A37EC41" w14:textId="77777777" w:rsidR="006D2E9D" w:rsidRPr="006D2E9D" w:rsidRDefault="006D2E9D" w:rsidP="006D2E9D">
            <w:pPr>
              <w:numPr>
                <w:ilvl w:val="0"/>
                <w:numId w:val="49"/>
              </w:numPr>
              <w:spacing w:after="0" w:line="280" w:lineRule="exact"/>
              <w:contextualSpacing/>
              <w:rPr>
                <w:rFonts w:cs="Arial"/>
                <w:szCs w:val="22"/>
                <w:lang w:eastAsia="en-US"/>
              </w:rPr>
            </w:pPr>
            <w:r w:rsidRPr="006D2E9D">
              <w:rPr>
                <w:rFonts w:cs="Arial"/>
                <w:szCs w:val="22"/>
                <w:lang w:eastAsia="en-US"/>
              </w:rPr>
              <w:t xml:space="preserve">A caregiver/parent may not recognise or be aware of developmental milestones and appropriate behaviour and disciplining techniques consistent with the age and developmental phase of their child.  The caregiver/parent may place unrealistic expectations on the child physically, </w:t>
            </w:r>
            <w:proofErr w:type="gramStart"/>
            <w:r w:rsidRPr="006D2E9D">
              <w:rPr>
                <w:rFonts w:cs="Arial"/>
                <w:szCs w:val="22"/>
                <w:lang w:eastAsia="en-US"/>
              </w:rPr>
              <w:t>emotionally</w:t>
            </w:r>
            <w:proofErr w:type="gramEnd"/>
            <w:r w:rsidRPr="006D2E9D">
              <w:rPr>
                <w:rFonts w:cs="Arial"/>
                <w:szCs w:val="22"/>
                <w:lang w:eastAsia="en-US"/>
              </w:rPr>
              <w:t xml:space="preserve"> or psychologically or may find it difficult to recognise and respond to needs or challenges for the child’s healthy development.</w:t>
            </w:r>
          </w:p>
          <w:p w14:paraId="5E6F625D" w14:textId="77777777" w:rsidR="006D2E9D" w:rsidRPr="006D2E9D" w:rsidRDefault="006D2E9D" w:rsidP="006D2E9D">
            <w:pPr>
              <w:numPr>
                <w:ilvl w:val="0"/>
                <w:numId w:val="49"/>
              </w:numPr>
              <w:spacing w:after="0" w:line="280" w:lineRule="exact"/>
              <w:contextualSpacing/>
              <w:rPr>
                <w:rFonts w:cs="Arial"/>
                <w:szCs w:val="22"/>
                <w:lang w:eastAsia="en-US"/>
              </w:rPr>
            </w:pPr>
            <w:r w:rsidRPr="006D2E9D">
              <w:rPr>
                <w:rFonts w:cs="Arial"/>
                <w:szCs w:val="22"/>
                <w:lang w:eastAsia="en-US"/>
              </w:rPr>
              <w:t>Where a caregiver/parent’s expectations do not align with the child’s actual or expected milestones, this may cause or contribute to caregiver stress.  A child may have delayed access to early intervention to assist them in meeting development milestones if a caregiver/parent is unwilling or unaware of the child’s support and intervention needs.</w:t>
            </w:r>
          </w:p>
          <w:p w14:paraId="721D6113" w14:textId="77777777" w:rsidR="006D2E9D" w:rsidRPr="006D2E9D" w:rsidRDefault="006D2E9D" w:rsidP="006D2E9D">
            <w:pPr>
              <w:numPr>
                <w:ilvl w:val="0"/>
                <w:numId w:val="49"/>
              </w:numPr>
              <w:spacing w:after="0" w:line="280" w:lineRule="exact"/>
              <w:contextualSpacing/>
              <w:rPr>
                <w:rFonts w:cs="Arial"/>
                <w:szCs w:val="22"/>
                <w:lang w:eastAsia="en-US"/>
              </w:rPr>
            </w:pPr>
            <w:r w:rsidRPr="006D2E9D">
              <w:rPr>
                <w:rFonts w:cs="Arial"/>
                <w:szCs w:val="22"/>
                <w:lang w:eastAsia="en-US"/>
              </w:rPr>
              <w:t xml:space="preserve">A child may be given responsibility to care for themselves and/or younger siblings beyond their capacity and maturity.  Conversely, a child may be restricted from </w:t>
            </w:r>
            <w:r w:rsidRPr="006D2E9D">
              <w:rPr>
                <w:rFonts w:cs="Arial"/>
                <w:szCs w:val="22"/>
                <w:lang w:eastAsia="en-US"/>
              </w:rPr>
              <w:lastRenderedPageBreak/>
              <w:t xml:space="preserve">participating in </w:t>
            </w:r>
            <w:proofErr w:type="gramStart"/>
            <w:r w:rsidRPr="006D2E9D">
              <w:rPr>
                <w:rFonts w:cs="Arial"/>
                <w:szCs w:val="22"/>
                <w:lang w:eastAsia="en-US"/>
              </w:rPr>
              <w:t>age appropriate</w:t>
            </w:r>
            <w:proofErr w:type="gramEnd"/>
            <w:r w:rsidRPr="006D2E9D">
              <w:rPr>
                <w:rFonts w:cs="Arial"/>
                <w:szCs w:val="22"/>
                <w:lang w:eastAsia="en-US"/>
              </w:rPr>
              <w:t xml:space="preserve"> activities due to the caregiver’s underestimation of what could be reasonable for a child of that age and development.</w:t>
            </w:r>
          </w:p>
          <w:p w14:paraId="6C220731" w14:textId="77777777" w:rsidR="006D2E9D" w:rsidRPr="006D2E9D" w:rsidRDefault="006D2E9D" w:rsidP="006D2E9D">
            <w:pPr>
              <w:spacing w:after="0"/>
              <w:rPr>
                <w:rFonts w:cs="Arial"/>
                <w:i/>
                <w:szCs w:val="22"/>
                <w:lang w:eastAsia="en-US"/>
              </w:rPr>
            </w:pPr>
            <w:r w:rsidRPr="006D2E9D">
              <w:rPr>
                <w:rFonts w:cs="Arial"/>
                <w:i/>
                <w:szCs w:val="22"/>
                <w:lang w:eastAsia="en-US"/>
              </w:rPr>
              <w:t xml:space="preserve">Note: Aboriginal and Torres Strait Islander child rearing practices and kinship systems can mean the roles and responsibilities for children differ from non-Indigenous definitions of family.  Children and young people may take on responsibility in their family and community at a young </w:t>
            </w:r>
            <w:proofErr w:type="gramStart"/>
            <w:r w:rsidRPr="006D2E9D">
              <w:rPr>
                <w:rFonts w:cs="Arial"/>
                <w:i/>
                <w:szCs w:val="22"/>
                <w:lang w:eastAsia="en-US"/>
              </w:rPr>
              <w:t>age;</w:t>
            </w:r>
            <w:proofErr w:type="gramEnd"/>
            <w:r w:rsidRPr="006D2E9D">
              <w:rPr>
                <w:rFonts w:cs="Arial"/>
                <w:i/>
                <w:szCs w:val="22"/>
                <w:lang w:eastAsia="en-US"/>
              </w:rPr>
              <w:t xml:space="preserve"> such as caring for siblings or extended family members. This responsibility is determined by the family based on the need and the child’s ability, and less likely to be related to the child’s age.</w:t>
            </w:r>
          </w:p>
        </w:tc>
        <w:tc>
          <w:tcPr>
            <w:tcW w:w="4810" w:type="dxa"/>
          </w:tcPr>
          <w:p w14:paraId="707AD537"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 xml:space="preserve">A caregiver/parent has an effective and responsive safety and support </w:t>
            </w:r>
            <w:proofErr w:type="gramStart"/>
            <w:r w:rsidRPr="006D2E9D">
              <w:rPr>
                <w:rFonts w:cs="Arial"/>
                <w:b/>
                <w:bCs/>
                <w:szCs w:val="22"/>
                <w:lang w:eastAsia="en-US"/>
              </w:rPr>
              <w:t>network</w:t>
            </w:r>
            <w:proofErr w:type="gramEnd"/>
          </w:p>
          <w:p w14:paraId="335286E8" w14:textId="77777777" w:rsidR="006D2E9D" w:rsidRPr="006D2E9D" w:rsidRDefault="006D2E9D" w:rsidP="006D2E9D">
            <w:pPr>
              <w:numPr>
                <w:ilvl w:val="0"/>
                <w:numId w:val="57"/>
              </w:numPr>
              <w:spacing w:after="0" w:line="280" w:lineRule="exact"/>
              <w:contextualSpacing/>
              <w:rPr>
                <w:rFonts w:cs="Arial"/>
                <w:szCs w:val="22"/>
                <w:lang w:eastAsia="en-US"/>
              </w:rPr>
            </w:pPr>
            <w:r w:rsidRPr="006D2E9D">
              <w:rPr>
                <w:rFonts w:cs="Arial"/>
                <w:szCs w:val="22"/>
                <w:lang w:eastAsia="en-US"/>
              </w:rPr>
              <w:t>Secure and supportive relationships with other significant people may buffer against the effects of stress and facilitate positive coping strategies.</w:t>
            </w:r>
          </w:p>
          <w:p w14:paraId="000E49BA" w14:textId="77777777" w:rsidR="006D2E9D" w:rsidRPr="006D2E9D" w:rsidRDefault="006D2E9D" w:rsidP="006D2E9D">
            <w:pPr>
              <w:numPr>
                <w:ilvl w:val="0"/>
                <w:numId w:val="57"/>
              </w:numPr>
              <w:spacing w:after="0" w:line="280" w:lineRule="exact"/>
              <w:contextualSpacing/>
              <w:rPr>
                <w:rFonts w:cs="Arial"/>
                <w:szCs w:val="22"/>
                <w:lang w:eastAsia="en-US"/>
              </w:rPr>
            </w:pPr>
            <w:r w:rsidRPr="006D2E9D">
              <w:rPr>
                <w:rFonts w:cs="Arial"/>
                <w:szCs w:val="22"/>
                <w:lang w:eastAsia="en-US"/>
              </w:rPr>
              <w:t>For example, where parent-adolescent conflict exists, a parent who has a positive relationship with extended family members may be able to access support and assistance prior to conflict occurring, including arranging family supports for the young person.</w:t>
            </w:r>
          </w:p>
          <w:p w14:paraId="3F2F1713" w14:textId="77777777" w:rsidR="006D2E9D" w:rsidRPr="006D2E9D" w:rsidRDefault="006D2E9D" w:rsidP="006D2E9D">
            <w:pPr>
              <w:spacing w:after="0"/>
              <w:rPr>
                <w:rFonts w:cs="Arial"/>
                <w:szCs w:val="22"/>
                <w:lang w:eastAsia="en-US"/>
              </w:rPr>
            </w:pPr>
          </w:p>
        </w:tc>
      </w:tr>
      <w:tr w:rsidR="006D2E9D" w:rsidRPr="006D2E9D" w14:paraId="2C20A35D" w14:textId="77777777" w:rsidTr="002B485D">
        <w:trPr>
          <w:trHeight w:val="277"/>
        </w:trPr>
        <w:tc>
          <w:tcPr>
            <w:tcW w:w="4812" w:type="dxa"/>
          </w:tcPr>
          <w:p w14:paraId="15F129AA" w14:textId="5D00C67F" w:rsidR="006D2E9D" w:rsidRPr="006D2E9D" w:rsidRDefault="006D2E9D" w:rsidP="006D2E9D">
            <w:pPr>
              <w:spacing w:after="0"/>
              <w:rPr>
                <w:rFonts w:cs="Arial"/>
                <w:b/>
                <w:bCs/>
                <w:szCs w:val="22"/>
                <w:lang w:eastAsia="en-US"/>
              </w:rPr>
            </w:pPr>
            <w:r w:rsidRPr="006D2E9D">
              <w:rPr>
                <w:rFonts w:eastAsia="MS Mincho"/>
                <w:lang w:val="en-US" w:eastAsia="en-US"/>
              </w:rPr>
              <w:br w:type="page"/>
            </w:r>
            <w:r w:rsidRPr="006D2E9D">
              <w:rPr>
                <w:rFonts w:cs="Arial"/>
                <w:b/>
                <w:bCs/>
                <w:szCs w:val="22"/>
                <w:lang w:eastAsia="en-US"/>
              </w:rPr>
              <w:t>Young parental age or immaturity</w:t>
            </w:r>
          </w:p>
          <w:p w14:paraId="5FD81CCC" w14:textId="77777777" w:rsidR="006D2E9D" w:rsidRPr="006D2E9D" w:rsidRDefault="006D2E9D" w:rsidP="006D2E9D">
            <w:pPr>
              <w:numPr>
                <w:ilvl w:val="0"/>
                <w:numId w:val="50"/>
              </w:numPr>
              <w:spacing w:after="0" w:line="280" w:lineRule="exact"/>
              <w:contextualSpacing/>
              <w:rPr>
                <w:rFonts w:cs="Arial"/>
                <w:szCs w:val="22"/>
                <w:lang w:eastAsia="en-US"/>
              </w:rPr>
            </w:pPr>
            <w:r w:rsidRPr="006D2E9D">
              <w:rPr>
                <w:rFonts w:cs="Arial"/>
                <w:szCs w:val="22"/>
                <w:lang w:eastAsia="en-US"/>
              </w:rPr>
              <w:t xml:space="preserve">Risk of harm generally increases for parents who lack maturity and emotional intelligence, acquired parenting knowledge and/or are less able to tolerate stress.  These factors are not unique to young parents, however, given their less mature developmental phase these factors are often present for young parents, particularly those who have their first child when they are a teenager. </w:t>
            </w:r>
          </w:p>
          <w:p w14:paraId="00D5A73D" w14:textId="77777777" w:rsidR="006D2E9D" w:rsidRPr="006D2E9D" w:rsidRDefault="006D2E9D" w:rsidP="006D2E9D">
            <w:pPr>
              <w:numPr>
                <w:ilvl w:val="0"/>
                <w:numId w:val="50"/>
              </w:numPr>
              <w:spacing w:after="0" w:line="280" w:lineRule="exact"/>
              <w:contextualSpacing/>
              <w:rPr>
                <w:rFonts w:cs="Arial"/>
                <w:szCs w:val="22"/>
                <w:lang w:eastAsia="en-US"/>
              </w:rPr>
            </w:pPr>
            <w:r w:rsidRPr="006D2E9D">
              <w:rPr>
                <w:rFonts w:cs="Arial"/>
                <w:szCs w:val="22"/>
                <w:lang w:eastAsia="en-US"/>
              </w:rPr>
              <w:t>Young parental age may also correlate with other risk factors such as lower educational achievement, lower self-esteem, substance misuse and housing and financial pressures.  Young parents social support systems are less likely to include peers and social interactions that are focused on or compatible with caregiving responsibilities.</w:t>
            </w:r>
          </w:p>
        </w:tc>
        <w:tc>
          <w:tcPr>
            <w:tcW w:w="4810" w:type="dxa"/>
          </w:tcPr>
          <w:p w14:paraId="1F7D7C92" w14:textId="77777777" w:rsidR="006D2E9D" w:rsidRPr="006D2E9D" w:rsidRDefault="006D2E9D" w:rsidP="006D2E9D">
            <w:pPr>
              <w:spacing w:after="0"/>
              <w:rPr>
                <w:rFonts w:cs="Arial"/>
                <w:szCs w:val="22"/>
                <w:lang w:eastAsia="en-US"/>
              </w:rPr>
            </w:pPr>
          </w:p>
        </w:tc>
      </w:tr>
      <w:tr w:rsidR="006D2E9D" w:rsidRPr="006D2E9D" w14:paraId="29322FA2" w14:textId="77777777" w:rsidTr="002B485D">
        <w:trPr>
          <w:trHeight w:val="277"/>
        </w:trPr>
        <w:tc>
          <w:tcPr>
            <w:tcW w:w="4812" w:type="dxa"/>
          </w:tcPr>
          <w:p w14:paraId="7B280035"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A caregiver/parent is </w:t>
            </w:r>
            <w:proofErr w:type="gramStart"/>
            <w:r w:rsidRPr="006D2E9D">
              <w:rPr>
                <w:rFonts w:cs="Arial"/>
                <w:b/>
                <w:bCs/>
                <w:szCs w:val="22"/>
                <w:lang w:eastAsia="en-US"/>
              </w:rPr>
              <w:t>impulsive</w:t>
            </w:r>
            <w:proofErr w:type="gramEnd"/>
          </w:p>
          <w:p w14:paraId="498FE436" w14:textId="260AA39A" w:rsidR="006D2E9D" w:rsidRPr="00656F49" w:rsidRDefault="006D2E9D" w:rsidP="006D2E9D">
            <w:pPr>
              <w:numPr>
                <w:ilvl w:val="0"/>
                <w:numId w:val="51"/>
              </w:numPr>
              <w:spacing w:after="0" w:line="280" w:lineRule="exact"/>
              <w:contextualSpacing/>
              <w:rPr>
                <w:rFonts w:cs="Arial"/>
                <w:szCs w:val="22"/>
                <w:lang w:eastAsia="en-US"/>
              </w:rPr>
            </w:pPr>
            <w:r w:rsidRPr="006D2E9D">
              <w:rPr>
                <w:rFonts w:cs="Arial"/>
                <w:szCs w:val="22"/>
                <w:lang w:eastAsia="en-US"/>
              </w:rPr>
              <w:t xml:space="preserve">Research indicates </w:t>
            </w:r>
            <w:r w:rsidR="00656F49">
              <w:rPr>
                <w:rFonts w:cs="Arial"/>
                <w:szCs w:val="22"/>
                <w:lang w:eastAsia="en-US"/>
              </w:rPr>
              <w:t xml:space="preserve">a </w:t>
            </w:r>
            <w:r w:rsidRPr="006D2E9D">
              <w:rPr>
                <w:rFonts w:cs="Arial"/>
                <w:szCs w:val="22"/>
                <w:lang w:eastAsia="en-US"/>
              </w:rPr>
              <w:t xml:space="preserve">caregiver/parent who has poor impulse control may be more likely to engage in inappropriate caregiving practices such as negative comments, physical threats or physical behaviour management </w:t>
            </w:r>
            <w:proofErr w:type="spellStart"/>
            <w:proofErr w:type="gramStart"/>
            <w:r w:rsidRPr="006D2E9D">
              <w:rPr>
                <w:rFonts w:cs="Arial"/>
                <w:szCs w:val="22"/>
                <w:lang w:eastAsia="en-US"/>
              </w:rPr>
              <w:t>practices.</w:t>
            </w:r>
            <w:r w:rsidRPr="00656F49">
              <w:rPr>
                <w:rFonts w:cs="Arial"/>
                <w:szCs w:val="22"/>
                <w:lang w:eastAsia="en-US"/>
              </w:rPr>
              <w:t>There</w:t>
            </w:r>
            <w:proofErr w:type="spellEnd"/>
            <w:proofErr w:type="gramEnd"/>
            <w:r w:rsidRPr="00656F49">
              <w:rPr>
                <w:rFonts w:cs="Arial"/>
                <w:szCs w:val="22"/>
                <w:lang w:eastAsia="en-US"/>
              </w:rPr>
              <w:t xml:space="preserve"> are numerous causes and contributing factors to impulsivity and this may also link to gambling, drug and alcohol use, or anger management which also impact on caregiving capacity.</w:t>
            </w:r>
          </w:p>
        </w:tc>
        <w:tc>
          <w:tcPr>
            <w:tcW w:w="4810" w:type="dxa"/>
          </w:tcPr>
          <w:p w14:paraId="3032D56B" w14:textId="77777777" w:rsidR="006D2E9D" w:rsidRPr="006D2E9D" w:rsidRDefault="006D2E9D" w:rsidP="006D2E9D">
            <w:pPr>
              <w:spacing w:after="0"/>
              <w:rPr>
                <w:rFonts w:cs="Arial"/>
                <w:szCs w:val="22"/>
                <w:lang w:eastAsia="en-US"/>
              </w:rPr>
            </w:pPr>
          </w:p>
        </w:tc>
      </w:tr>
      <w:tr w:rsidR="006D2E9D" w:rsidRPr="006D2E9D" w14:paraId="64945BC6" w14:textId="77777777" w:rsidTr="002B485D">
        <w:trPr>
          <w:trHeight w:val="277"/>
        </w:trPr>
        <w:tc>
          <w:tcPr>
            <w:tcW w:w="4812" w:type="dxa"/>
          </w:tcPr>
          <w:p w14:paraId="055A1174"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Lack of ability and willingness to prioritise the child’s needs over their </w:t>
            </w:r>
            <w:proofErr w:type="gramStart"/>
            <w:r w:rsidRPr="006D2E9D">
              <w:rPr>
                <w:rFonts w:cs="Arial"/>
                <w:b/>
                <w:bCs/>
                <w:szCs w:val="22"/>
                <w:lang w:eastAsia="en-US"/>
              </w:rPr>
              <w:t>own</w:t>
            </w:r>
            <w:proofErr w:type="gramEnd"/>
          </w:p>
          <w:p w14:paraId="6B5C3A12" w14:textId="77777777" w:rsidR="006D2E9D" w:rsidRPr="006D2E9D" w:rsidRDefault="006D2E9D" w:rsidP="006D2E9D">
            <w:pPr>
              <w:numPr>
                <w:ilvl w:val="0"/>
                <w:numId w:val="52"/>
              </w:numPr>
              <w:spacing w:after="0" w:line="280" w:lineRule="exact"/>
              <w:contextualSpacing/>
              <w:rPr>
                <w:rFonts w:cs="Arial"/>
                <w:szCs w:val="22"/>
                <w:lang w:eastAsia="en-US"/>
              </w:rPr>
            </w:pPr>
            <w:r w:rsidRPr="006D2E9D">
              <w:rPr>
                <w:rFonts w:cs="Arial"/>
                <w:szCs w:val="22"/>
                <w:lang w:eastAsia="en-US"/>
              </w:rPr>
              <w:lastRenderedPageBreak/>
              <w:t>Immaturity and psychological or cognitive issues can impact on a caregiver/parent’s ability to tend to the needs of a child over their own needs and wishes.</w:t>
            </w:r>
          </w:p>
          <w:p w14:paraId="4C2CC7D0" w14:textId="77777777" w:rsidR="006D2E9D" w:rsidRPr="006D2E9D" w:rsidRDefault="006D2E9D" w:rsidP="006D2E9D">
            <w:pPr>
              <w:numPr>
                <w:ilvl w:val="0"/>
                <w:numId w:val="52"/>
              </w:numPr>
              <w:spacing w:after="0" w:line="280" w:lineRule="exact"/>
              <w:contextualSpacing/>
              <w:rPr>
                <w:rFonts w:cs="Arial"/>
                <w:szCs w:val="22"/>
                <w:lang w:eastAsia="en-US"/>
              </w:rPr>
            </w:pPr>
            <w:r w:rsidRPr="006D2E9D">
              <w:rPr>
                <w:rFonts w:cs="Arial"/>
                <w:szCs w:val="22"/>
                <w:lang w:eastAsia="en-US"/>
              </w:rPr>
              <w:t>Substance abuse may impact on the caregiver/parents’ ability to provide basic care to a child as their addiction makes it more difficult to attend to and respond to the needs of the child as a priority.</w:t>
            </w:r>
          </w:p>
          <w:p w14:paraId="6CFA5964" w14:textId="47317964" w:rsidR="006D2E9D" w:rsidRPr="006D2E9D" w:rsidRDefault="006D2E9D" w:rsidP="006D2E9D">
            <w:pPr>
              <w:numPr>
                <w:ilvl w:val="0"/>
                <w:numId w:val="52"/>
              </w:numPr>
              <w:spacing w:after="0" w:line="280" w:lineRule="exact"/>
              <w:contextualSpacing/>
              <w:rPr>
                <w:rFonts w:cs="Arial"/>
                <w:szCs w:val="22"/>
                <w:lang w:eastAsia="en-US"/>
              </w:rPr>
            </w:pPr>
            <w:r w:rsidRPr="006D2E9D">
              <w:rPr>
                <w:rFonts w:cs="Arial"/>
                <w:szCs w:val="22"/>
                <w:lang w:eastAsia="en-US"/>
              </w:rPr>
              <w:t xml:space="preserve">Coercive control may make it more difficult to recognize acts of protection by the survivor of domestic and family violence. It may appear they are prioritizing the relationship with the perpetrator over the needs and wellbeing of the </w:t>
            </w:r>
            <w:proofErr w:type="gramStart"/>
            <w:r w:rsidRPr="006D2E9D">
              <w:rPr>
                <w:rFonts w:cs="Arial"/>
                <w:szCs w:val="22"/>
                <w:lang w:eastAsia="en-US"/>
              </w:rPr>
              <w:t>children,</w:t>
            </w:r>
            <w:proofErr w:type="gramEnd"/>
            <w:r w:rsidRPr="006D2E9D">
              <w:rPr>
                <w:rFonts w:cs="Arial"/>
                <w:szCs w:val="22"/>
                <w:lang w:eastAsia="en-US"/>
              </w:rPr>
              <w:t xml:space="preserve"> therefore a full understanding of the perpetrator pattern and the full range of the survivor’s protection is necessary to understand the potential harm and future risk of harm.</w:t>
            </w:r>
          </w:p>
        </w:tc>
        <w:tc>
          <w:tcPr>
            <w:tcW w:w="4810" w:type="dxa"/>
          </w:tcPr>
          <w:p w14:paraId="5B444192" w14:textId="77777777" w:rsidR="006D2E9D" w:rsidRPr="006D2E9D" w:rsidRDefault="006D2E9D" w:rsidP="006D2E9D">
            <w:pPr>
              <w:spacing w:after="0"/>
              <w:rPr>
                <w:rFonts w:cs="Arial"/>
                <w:szCs w:val="22"/>
                <w:lang w:eastAsia="en-US"/>
              </w:rPr>
            </w:pPr>
          </w:p>
        </w:tc>
      </w:tr>
      <w:tr w:rsidR="006D2E9D" w:rsidRPr="006D2E9D" w14:paraId="5E14A805" w14:textId="77777777" w:rsidTr="002B485D">
        <w:trPr>
          <w:trHeight w:val="277"/>
        </w:trPr>
        <w:tc>
          <w:tcPr>
            <w:tcW w:w="4812" w:type="dxa"/>
          </w:tcPr>
          <w:p w14:paraId="2A919DB0"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A caregiver/parent’s behaviour is violent and/or </w:t>
            </w:r>
            <w:proofErr w:type="gramStart"/>
            <w:r w:rsidRPr="006D2E9D">
              <w:rPr>
                <w:rFonts w:cs="Arial"/>
                <w:b/>
                <w:bCs/>
                <w:szCs w:val="22"/>
                <w:lang w:eastAsia="en-US"/>
              </w:rPr>
              <w:t>controlling</w:t>
            </w:r>
            <w:proofErr w:type="gramEnd"/>
          </w:p>
          <w:p w14:paraId="2F5B2BDA" w14:textId="77777777" w:rsidR="006D2E9D" w:rsidRPr="006D2E9D" w:rsidRDefault="006D2E9D" w:rsidP="006D2E9D">
            <w:pPr>
              <w:numPr>
                <w:ilvl w:val="0"/>
                <w:numId w:val="53"/>
              </w:numPr>
              <w:spacing w:after="0" w:line="280" w:lineRule="exact"/>
              <w:contextualSpacing/>
              <w:rPr>
                <w:rFonts w:cs="Arial"/>
                <w:szCs w:val="22"/>
                <w:lang w:eastAsia="en-US"/>
              </w:rPr>
            </w:pPr>
            <w:r w:rsidRPr="006D2E9D">
              <w:rPr>
                <w:rFonts w:cs="Arial"/>
                <w:szCs w:val="22"/>
                <w:lang w:eastAsia="en-US"/>
              </w:rPr>
              <w:t>A person who uses violence (physical force) in any context is more likely to cause physical harm a child.</w:t>
            </w:r>
          </w:p>
          <w:p w14:paraId="57AE058A" w14:textId="77777777" w:rsidR="006D2E9D" w:rsidRPr="006D2E9D" w:rsidRDefault="006D2E9D" w:rsidP="006D2E9D">
            <w:pPr>
              <w:numPr>
                <w:ilvl w:val="0"/>
                <w:numId w:val="53"/>
              </w:numPr>
              <w:spacing w:after="0" w:line="280" w:lineRule="exact"/>
              <w:contextualSpacing/>
              <w:rPr>
                <w:rFonts w:cs="Arial"/>
                <w:szCs w:val="22"/>
                <w:lang w:eastAsia="en-US"/>
              </w:rPr>
            </w:pPr>
            <w:r w:rsidRPr="006D2E9D">
              <w:rPr>
                <w:rFonts w:cs="Arial"/>
                <w:szCs w:val="22"/>
                <w:lang w:eastAsia="en-US"/>
              </w:rPr>
              <w:t>Use of violence contributes to the perpetrators ability to exert ongoing power and control over family members. Threats of violence may also indicate a likelihood of actual violence in the future.</w:t>
            </w:r>
          </w:p>
          <w:p w14:paraId="4A175394" w14:textId="77777777" w:rsidR="006D2E9D" w:rsidRPr="006D2E9D" w:rsidRDefault="006D2E9D" w:rsidP="006D2E9D">
            <w:pPr>
              <w:numPr>
                <w:ilvl w:val="0"/>
                <w:numId w:val="53"/>
              </w:numPr>
              <w:spacing w:after="0" w:line="280" w:lineRule="exact"/>
              <w:contextualSpacing/>
              <w:rPr>
                <w:rFonts w:cs="Arial"/>
                <w:szCs w:val="22"/>
                <w:lang w:eastAsia="en-US"/>
              </w:rPr>
            </w:pPr>
            <w:r w:rsidRPr="006D2E9D">
              <w:rPr>
                <w:rFonts w:cs="Arial"/>
                <w:szCs w:val="22"/>
                <w:lang w:eastAsia="en-US"/>
              </w:rPr>
              <w:t>Threat of violence may be a ‘once off’ however the resulting harm from ongoing fear can be cumulative.</w:t>
            </w:r>
          </w:p>
          <w:p w14:paraId="7BEE2370" w14:textId="77777777" w:rsidR="006D2E9D" w:rsidRPr="006D2E9D" w:rsidRDefault="006D2E9D" w:rsidP="006D2E9D">
            <w:pPr>
              <w:numPr>
                <w:ilvl w:val="0"/>
                <w:numId w:val="53"/>
              </w:numPr>
              <w:spacing w:after="0" w:line="280" w:lineRule="exact"/>
              <w:contextualSpacing/>
              <w:rPr>
                <w:rFonts w:cs="Arial"/>
                <w:szCs w:val="22"/>
                <w:lang w:eastAsia="en-US"/>
              </w:rPr>
            </w:pPr>
            <w:r w:rsidRPr="006D2E9D">
              <w:rPr>
                <w:rFonts w:cs="Arial"/>
                <w:szCs w:val="22"/>
                <w:lang w:eastAsia="en-US"/>
              </w:rPr>
              <w:t>Coercive control, even in the absence of physical violence or threats, increases the risk of harm to the child.</w:t>
            </w:r>
          </w:p>
          <w:p w14:paraId="79D2753F" w14:textId="77777777" w:rsidR="006D2E9D" w:rsidRPr="006D2E9D" w:rsidRDefault="006D2E9D" w:rsidP="006D2E9D">
            <w:pPr>
              <w:numPr>
                <w:ilvl w:val="0"/>
                <w:numId w:val="53"/>
              </w:numPr>
              <w:spacing w:after="0" w:line="280" w:lineRule="exact"/>
              <w:contextualSpacing/>
              <w:rPr>
                <w:rFonts w:cs="Arial"/>
                <w:szCs w:val="22"/>
                <w:lang w:eastAsia="en-US"/>
              </w:rPr>
            </w:pPr>
            <w:r w:rsidRPr="006D2E9D">
              <w:rPr>
                <w:rFonts w:cs="Arial"/>
                <w:szCs w:val="22"/>
                <w:lang w:eastAsia="en-US"/>
              </w:rPr>
              <w:t>Domestic and family violence can limit a caregiver/parent’s ability to meet a child’s needs; or exacerbate existing concerns (such as substance use or mental health concerns).</w:t>
            </w:r>
          </w:p>
          <w:p w14:paraId="19E8F1F1" w14:textId="77777777" w:rsidR="006D2E9D" w:rsidRPr="006D2E9D" w:rsidRDefault="006D2E9D" w:rsidP="006D2E9D">
            <w:pPr>
              <w:numPr>
                <w:ilvl w:val="0"/>
                <w:numId w:val="53"/>
              </w:numPr>
              <w:spacing w:after="0" w:line="280" w:lineRule="exact"/>
              <w:contextualSpacing/>
              <w:rPr>
                <w:rFonts w:cs="Arial"/>
                <w:szCs w:val="22"/>
                <w:lang w:eastAsia="en-US"/>
              </w:rPr>
            </w:pPr>
            <w:r w:rsidRPr="006D2E9D">
              <w:rPr>
                <w:rFonts w:cs="Arial"/>
                <w:szCs w:val="22"/>
                <w:lang w:eastAsia="en-US"/>
              </w:rPr>
              <w:t>If a child lives in a fearful environment and experiences their caregiver/parent being physical or verbally abused, the child may become wary of adults; overly compliant; experience mental health conditions, resulting in emotional harm.</w:t>
            </w:r>
          </w:p>
        </w:tc>
        <w:tc>
          <w:tcPr>
            <w:tcW w:w="4810" w:type="dxa"/>
          </w:tcPr>
          <w:p w14:paraId="18966E5D" w14:textId="77777777" w:rsidR="006D2E9D" w:rsidRPr="006D2E9D" w:rsidRDefault="006D2E9D" w:rsidP="006D2E9D">
            <w:pPr>
              <w:spacing w:after="0"/>
              <w:rPr>
                <w:rFonts w:cs="Arial"/>
                <w:szCs w:val="22"/>
                <w:lang w:eastAsia="en-US"/>
              </w:rPr>
            </w:pPr>
          </w:p>
        </w:tc>
      </w:tr>
      <w:tr w:rsidR="006D2E9D" w:rsidRPr="006D2E9D" w14:paraId="7C396878" w14:textId="77777777" w:rsidTr="002B485D">
        <w:trPr>
          <w:trHeight w:val="277"/>
        </w:trPr>
        <w:tc>
          <w:tcPr>
            <w:tcW w:w="4812" w:type="dxa"/>
          </w:tcPr>
          <w:p w14:paraId="597EB789"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 xml:space="preserve">The caregiver/parent has experienced childhood </w:t>
            </w:r>
            <w:proofErr w:type="gramStart"/>
            <w:r w:rsidRPr="006D2E9D">
              <w:rPr>
                <w:rFonts w:cs="Arial"/>
                <w:b/>
                <w:bCs/>
                <w:szCs w:val="22"/>
                <w:lang w:eastAsia="en-US"/>
              </w:rPr>
              <w:t>abuse</w:t>
            </w:r>
            <w:proofErr w:type="gramEnd"/>
          </w:p>
          <w:p w14:paraId="6D53D5F0" w14:textId="77777777" w:rsidR="006D2E9D" w:rsidRPr="006D2E9D" w:rsidRDefault="006D2E9D" w:rsidP="006D2E9D">
            <w:pPr>
              <w:numPr>
                <w:ilvl w:val="0"/>
                <w:numId w:val="54"/>
              </w:numPr>
              <w:spacing w:after="0" w:line="280" w:lineRule="exact"/>
              <w:contextualSpacing/>
              <w:rPr>
                <w:rFonts w:cs="Arial"/>
                <w:szCs w:val="22"/>
                <w:lang w:eastAsia="en-US"/>
              </w:rPr>
            </w:pPr>
            <w:r w:rsidRPr="006D2E9D">
              <w:rPr>
                <w:rFonts w:cs="Arial"/>
                <w:szCs w:val="22"/>
                <w:lang w:eastAsia="en-US"/>
              </w:rPr>
              <w:t xml:space="preserve">Caregiver/parenting skills are believed to largely be learned/modelled from childhood experiences. The intergenerational transmission of abuse occurs when caregiver/parents who have been physically, </w:t>
            </w:r>
            <w:proofErr w:type="gramStart"/>
            <w:r w:rsidRPr="006D2E9D">
              <w:rPr>
                <w:rFonts w:cs="Arial"/>
                <w:szCs w:val="22"/>
                <w:lang w:eastAsia="en-US"/>
              </w:rPr>
              <w:t>emotionally</w:t>
            </w:r>
            <w:proofErr w:type="gramEnd"/>
            <w:r w:rsidRPr="006D2E9D">
              <w:rPr>
                <w:rFonts w:cs="Arial"/>
                <w:szCs w:val="22"/>
                <w:lang w:eastAsia="en-US"/>
              </w:rPr>
              <w:t xml:space="preserve"> or psychologically harmed as children use harmful caregiver/parenting behaviours on their own children. Childhood abuse may skew or diminish their perspectives of their own caregiver/parenting and impacts on their child.  In their own caregiving, they may repeat the patterns of behaviour they experienced.</w:t>
            </w:r>
          </w:p>
          <w:p w14:paraId="444349DB" w14:textId="4B8269D9" w:rsidR="006D2E9D" w:rsidRPr="006D2E9D" w:rsidRDefault="006D2E9D" w:rsidP="006D2E9D">
            <w:pPr>
              <w:numPr>
                <w:ilvl w:val="0"/>
                <w:numId w:val="54"/>
              </w:numPr>
              <w:spacing w:after="0" w:line="280" w:lineRule="exact"/>
              <w:contextualSpacing/>
              <w:rPr>
                <w:rFonts w:cs="Arial"/>
                <w:szCs w:val="22"/>
                <w:lang w:eastAsia="en-US"/>
              </w:rPr>
            </w:pPr>
            <w:r w:rsidRPr="006D2E9D">
              <w:rPr>
                <w:rFonts w:cs="Arial"/>
                <w:szCs w:val="22"/>
                <w:lang w:eastAsia="en-US"/>
              </w:rPr>
              <w:t xml:space="preserve">Caregiver/parents may also engage in other harmful caregiving strategies </w:t>
            </w:r>
            <w:proofErr w:type="gramStart"/>
            <w:r w:rsidRPr="006D2E9D">
              <w:rPr>
                <w:rFonts w:cs="Arial"/>
                <w:szCs w:val="22"/>
                <w:lang w:eastAsia="en-US"/>
              </w:rPr>
              <w:t>in an attempt to</w:t>
            </w:r>
            <w:proofErr w:type="gramEnd"/>
            <w:r w:rsidRPr="006D2E9D">
              <w:rPr>
                <w:rFonts w:cs="Arial"/>
                <w:szCs w:val="22"/>
                <w:lang w:eastAsia="en-US"/>
              </w:rPr>
              <w:t xml:space="preserve"> prevent or avoid repeating the patterns of their own childhood.  For example, a caregiver/parent may isolate the child for fear they will be sexually abused, preventing the child from accessing medical treatment or education.</w:t>
            </w:r>
          </w:p>
        </w:tc>
        <w:tc>
          <w:tcPr>
            <w:tcW w:w="4810" w:type="dxa"/>
          </w:tcPr>
          <w:p w14:paraId="64751F2A" w14:textId="77777777" w:rsidR="006D2E9D" w:rsidRPr="006D2E9D" w:rsidRDefault="006D2E9D" w:rsidP="006D2E9D">
            <w:pPr>
              <w:spacing w:after="0"/>
              <w:rPr>
                <w:rFonts w:cs="Arial"/>
                <w:szCs w:val="22"/>
                <w:lang w:eastAsia="en-US"/>
              </w:rPr>
            </w:pPr>
          </w:p>
        </w:tc>
      </w:tr>
      <w:tr w:rsidR="006D2E9D" w:rsidRPr="006D2E9D" w14:paraId="0FC8CF09" w14:textId="77777777" w:rsidTr="002B485D">
        <w:trPr>
          <w:trHeight w:val="277"/>
        </w:trPr>
        <w:tc>
          <w:tcPr>
            <w:tcW w:w="9622" w:type="dxa"/>
            <w:gridSpan w:val="2"/>
            <w:shd w:val="clear" w:color="auto" w:fill="AEAAAA"/>
          </w:tcPr>
          <w:p w14:paraId="4169B81C" w14:textId="77777777" w:rsidR="006D2E9D" w:rsidRPr="006D2E9D" w:rsidRDefault="006D2E9D" w:rsidP="006D2E9D">
            <w:pPr>
              <w:spacing w:after="0"/>
              <w:jc w:val="center"/>
              <w:rPr>
                <w:rFonts w:cs="Arial"/>
                <w:sz w:val="32"/>
                <w:szCs w:val="32"/>
                <w:lang w:eastAsia="en-US"/>
              </w:rPr>
            </w:pPr>
            <w:r w:rsidRPr="006D2E9D">
              <w:rPr>
                <w:rFonts w:cs="Arial"/>
                <w:sz w:val="32"/>
                <w:szCs w:val="32"/>
                <w:lang w:eastAsia="en-US"/>
              </w:rPr>
              <w:t>FAMILY</w:t>
            </w:r>
          </w:p>
        </w:tc>
      </w:tr>
      <w:tr w:rsidR="006D2E9D" w:rsidRPr="006D2E9D" w14:paraId="0E3D4EE3" w14:textId="77777777" w:rsidTr="006D2E9D">
        <w:trPr>
          <w:trHeight w:val="277"/>
        </w:trPr>
        <w:tc>
          <w:tcPr>
            <w:tcW w:w="4812" w:type="dxa"/>
            <w:shd w:val="clear" w:color="auto" w:fill="FFFFFF"/>
          </w:tcPr>
          <w:p w14:paraId="25BB3CFA" w14:textId="77777777" w:rsidR="006D2E9D" w:rsidRPr="006D2E9D" w:rsidRDefault="006D2E9D" w:rsidP="006D2E9D">
            <w:pPr>
              <w:spacing w:after="0"/>
              <w:rPr>
                <w:rFonts w:cs="Arial"/>
                <w:b/>
                <w:bCs/>
                <w:sz w:val="28"/>
                <w:szCs w:val="28"/>
                <w:lang w:eastAsia="en-US"/>
              </w:rPr>
            </w:pPr>
            <w:r w:rsidRPr="006D2E9D">
              <w:rPr>
                <w:rFonts w:cs="Arial"/>
                <w:b/>
                <w:bCs/>
                <w:sz w:val="28"/>
                <w:szCs w:val="28"/>
                <w:lang w:eastAsia="en-US"/>
              </w:rPr>
              <w:t>Risk factors</w:t>
            </w:r>
          </w:p>
        </w:tc>
        <w:tc>
          <w:tcPr>
            <w:tcW w:w="4810" w:type="dxa"/>
            <w:shd w:val="clear" w:color="auto" w:fill="FFFFFF"/>
          </w:tcPr>
          <w:p w14:paraId="1B1EF8D9" w14:textId="77777777" w:rsidR="006D2E9D" w:rsidRPr="006D2E9D" w:rsidRDefault="006D2E9D" w:rsidP="006D2E9D">
            <w:pPr>
              <w:spacing w:after="0"/>
              <w:rPr>
                <w:rFonts w:cs="Arial"/>
                <w:b/>
                <w:bCs/>
                <w:sz w:val="28"/>
                <w:szCs w:val="28"/>
                <w:lang w:eastAsia="en-US"/>
              </w:rPr>
            </w:pPr>
            <w:r w:rsidRPr="006D2E9D">
              <w:rPr>
                <w:rFonts w:cs="Arial"/>
                <w:b/>
                <w:bCs/>
                <w:sz w:val="28"/>
                <w:szCs w:val="28"/>
                <w:lang w:eastAsia="en-US"/>
              </w:rPr>
              <w:t>Protective Factors</w:t>
            </w:r>
          </w:p>
        </w:tc>
      </w:tr>
      <w:tr w:rsidR="006D2E9D" w:rsidRPr="006D2E9D" w14:paraId="0E030F97" w14:textId="77777777" w:rsidTr="002B485D">
        <w:trPr>
          <w:trHeight w:val="277"/>
        </w:trPr>
        <w:tc>
          <w:tcPr>
            <w:tcW w:w="4812" w:type="dxa"/>
          </w:tcPr>
          <w:p w14:paraId="61081AD4"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There is domestic and family </w:t>
            </w:r>
            <w:proofErr w:type="gramStart"/>
            <w:r w:rsidRPr="006D2E9D">
              <w:rPr>
                <w:rFonts w:cs="Arial"/>
                <w:b/>
                <w:bCs/>
                <w:szCs w:val="22"/>
                <w:lang w:eastAsia="en-US"/>
              </w:rPr>
              <w:t>violence</w:t>
            </w:r>
            <w:proofErr w:type="gramEnd"/>
          </w:p>
          <w:p w14:paraId="0EFA11FB" w14:textId="77777777" w:rsidR="006D2E9D" w:rsidRPr="006D2E9D" w:rsidRDefault="006D2E9D" w:rsidP="006D2E9D">
            <w:pPr>
              <w:numPr>
                <w:ilvl w:val="0"/>
                <w:numId w:val="58"/>
              </w:numPr>
              <w:spacing w:after="0" w:line="280" w:lineRule="exact"/>
              <w:contextualSpacing/>
              <w:rPr>
                <w:rFonts w:cs="Arial"/>
                <w:szCs w:val="22"/>
                <w:lang w:eastAsia="en-US"/>
              </w:rPr>
            </w:pPr>
            <w:r w:rsidRPr="006D2E9D">
              <w:rPr>
                <w:rFonts w:cs="Arial"/>
                <w:szCs w:val="22"/>
                <w:lang w:eastAsia="en-US"/>
              </w:rPr>
              <w:t xml:space="preserve">Any child with a caregiver/parent who has experienced domestic and family violence will be impacted in some way, considering the multiple pathways to harm caused by domestic and family violence. They may experience their caregiver/parent being physically abused, caregiver injuries, property damage, </w:t>
            </w:r>
            <w:proofErr w:type="gramStart"/>
            <w:r w:rsidRPr="006D2E9D">
              <w:rPr>
                <w:rFonts w:cs="Arial"/>
                <w:szCs w:val="22"/>
                <w:lang w:eastAsia="en-US"/>
              </w:rPr>
              <w:t>threats</w:t>
            </w:r>
            <w:proofErr w:type="gramEnd"/>
            <w:r w:rsidRPr="006D2E9D">
              <w:rPr>
                <w:rFonts w:cs="Arial"/>
                <w:szCs w:val="22"/>
                <w:lang w:eastAsia="en-US"/>
              </w:rPr>
              <w:t xml:space="preserve"> and manipulation, and/or intervening or experiencing harm from physical assaults and property damage.</w:t>
            </w:r>
          </w:p>
          <w:p w14:paraId="2A90914B" w14:textId="77777777" w:rsidR="006D2E9D" w:rsidRPr="006D2E9D" w:rsidRDefault="006D2E9D" w:rsidP="006D2E9D">
            <w:pPr>
              <w:numPr>
                <w:ilvl w:val="0"/>
                <w:numId w:val="58"/>
              </w:numPr>
              <w:spacing w:after="0" w:line="280" w:lineRule="exact"/>
              <w:contextualSpacing/>
              <w:rPr>
                <w:rFonts w:cs="Arial"/>
                <w:szCs w:val="22"/>
                <w:lang w:eastAsia="en-US"/>
              </w:rPr>
            </w:pPr>
            <w:r w:rsidRPr="006D2E9D">
              <w:rPr>
                <w:rFonts w:cs="Arial"/>
                <w:szCs w:val="22"/>
                <w:lang w:eastAsia="en-US"/>
              </w:rPr>
              <w:t>A non-offending caregiver/parent’s ability to protect and to meet a child’s needs can be impacted by violence and coercion perpetrated by a partner or other family members.</w:t>
            </w:r>
          </w:p>
          <w:p w14:paraId="0722AC30" w14:textId="77777777" w:rsidR="006D2E9D" w:rsidRPr="006D2E9D" w:rsidRDefault="006D2E9D" w:rsidP="006D2E9D">
            <w:pPr>
              <w:numPr>
                <w:ilvl w:val="0"/>
                <w:numId w:val="58"/>
              </w:numPr>
              <w:spacing w:after="0" w:line="280" w:lineRule="exact"/>
              <w:contextualSpacing/>
              <w:rPr>
                <w:rFonts w:cs="Arial"/>
                <w:szCs w:val="22"/>
                <w:lang w:eastAsia="en-US"/>
              </w:rPr>
            </w:pPr>
            <w:r w:rsidRPr="006D2E9D">
              <w:rPr>
                <w:rFonts w:cs="Arial"/>
                <w:szCs w:val="22"/>
                <w:lang w:eastAsia="en-US"/>
              </w:rPr>
              <w:t xml:space="preserve">The non-offending caregiver/parent may be or appear to be unable to act protectively due to the coercive control and violence, </w:t>
            </w:r>
            <w:r w:rsidRPr="006D2E9D">
              <w:rPr>
                <w:rFonts w:cs="Arial"/>
                <w:szCs w:val="22"/>
                <w:lang w:eastAsia="en-US"/>
              </w:rPr>
              <w:lastRenderedPageBreak/>
              <w:t>for example the perpetrator has made threats of murder or suicide if the non-offending caregiver/parent attempts to leave with the children.</w:t>
            </w:r>
          </w:p>
          <w:p w14:paraId="58345AEB" w14:textId="77777777" w:rsidR="006D2E9D" w:rsidRPr="006D2E9D" w:rsidRDefault="006D2E9D" w:rsidP="006D2E9D">
            <w:pPr>
              <w:numPr>
                <w:ilvl w:val="0"/>
                <w:numId w:val="58"/>
              </w:numPr>
              <w:spacing w:after="0" w:line="280" w:lineRule="exact"/>
              <w:contextualSpacing/>
              <w:rPr>
                <w:rFonts w:cs="Arial"/>
                <w:szCs w:val="22"/>
                <w:lang w:eastAsia="en-US"/>
              </w:rPr>
            </w:pPr>
            <w:r w:rsidRPr="006D2E9D">
              <w:rPr>
                <w:rFonts w:cs="Arial"/>
                <w:szCs w:val="22"/>
                <w:lang w:eastAsia="en-US"/>
              </w:rPr>
              <w:t xml:space="preserve">The non-offending caregiver/parent may over-discipline a child </w:t>
            </w:r>
            <w:proofErr w:type="gramStart"/>
            <w:r w:rsidRPr="006D2E9D">
              <w:rPr>
                <w:rFonts w:cs="Arial"/>
                <w:szCs w:val="22"/>
                <w:lang w:eastAsia="en-US"/>
              </w:rPr>
              <w:t>in an attempt to</w:t>
            </w:r>
            <w:proofErr w:type="gramEnd"/>
            <w:r w:rsidRPr="006D2E9D">
              <w:rPr>
                <w:rFonts w:cs="Arial"/>
                <w:szCs w:val="22"/>
                <w:lang w:eastAsia="en-US"/>
              </w:rPr>
              <w:t xml:space="preserve"> control the child’s behaviour and protect them from the perpetrator’s violent and controlling behaviour.</w:t>
            </w:r>
          </w:p>
          <w:p w14:paraId="6B90CD06" w14:textId="77777777" w:rsidR="006D2E9D" w:rsidRPr="006D2E9D" w:rsidRDefault="006D2E9D" w:rsidP="006D2E9D">
            <w:pPr>
              <w:spacing w:after="0"/>
              <w:contextualSpacing/>
              <w:rPr>
                <w:rFonts w:cs="Arial"/>
                <w:szCs w:val="22"/>
                <w:lang w:eastAsia="en-US"/>
              </w:rPr>
            </w:pPr>
          </w:p>
        </w:tc>
        <w:tc>
          <w:tcPr>
            <w:tcW w:w="4810" w:type="dxa"/>
          </w:tcPr>
          <w:p w14:paraId="2D164F59"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 xml:space="preserve">There is another safe adult actively involved, present and accessible who is able and willing to protect the </w:t>
            </w:r>
            <w:proofErr w:type="gramStart"/>
            <w:r w:rsidRPr="006D2E9D">
              <w:rPr>
                <w:rFonts w:cs="Arial"/>
                <w:b/>
                <w:bCs/>
                <w:szCs w:val="22"/>
                <w:lang w:eastAsia="en-US"/>
              </w:rPr>
              <w:t>child</w:t>
            </w:r>
            <w:proofErr w:type="gramEnd"/>
          </w:p>
          <w:p w14:paraId="4BEEE006" w14:textId="77777777" w:rsidR="006D2E9D" w:rsidRPr="006D2E9D" w:rsidRDefault="006D2E9D" w:rsidP="006D2E9D">
            <w:pPr>
              <w:numPr>
                <w:ilvl w:val="0"/>
                <w:numId w:val="62"/>
              </w:numPr>
              <w:spacing w:after="0" w:line="280" w:lineRule="exact"/>
              <w:contextualSpacing/>
              <w:rPr>
                <w:rFonts w:cs="Arial"/>
                <w:szCs w:val="22"/>
                <w:lang w:eastAsia="en-US"/>
              </w:rPr>
            </w:pPr>
            <w:r w:rsidRPr="006D2E9D">
              <w:rPr>
                <w:rFonts w:cs="Arial"/>
                <w:szCs w:val="22"/>
                <w:lang w:eastAsia="en-US"/>
              </w:rPr>
              <w:t>Consider the frequency and regularity of the child’s contact with the protective person when assessing whether their involvement may reduce the future risk of harm. Another safe adults’ involvement and presence may decrease the risk of physical harm and provide a positive role model for the person responsible for harm.</w:t>
            </w:r>
          </w:p>
          <w:p w14:paraId="26152617" w14:textId="77777777" w:rsidR="006D2E9D" w:rsidRPr="006D2E9D" w:rsidRDefault="006D2E9D" w:rsidP="006D2E9D">
            <w:pPr>
              <w:numPr>
                <w:ilvl w:val="0"/>
                <w:numId w:val="62"/>
              </w:numPr>
              <w:spacing w:after="0" w:line="280" w:lineRule="exact"/>
              <w:contextualSpacing/>
              <w:rPr>
                <w:rFonts w:cs="Arial"/>
                <w:szCs w:val="22"/>
                <w:lang w:eastAsia="en-US"/>
              </w:rPr>
            </w:pPr>
            <w:r w:rsidRPr="006D2E9D">
              <w:rPr>
                <w:rFonts w:cs="Arial"/>
                <w:szCs w:val="22"/>
                <w:lang w:eastAsia="en-US"/>
              </w:rPr>
              <w:t>A protective person is someone who:</w:t>
            </w:r>
          </w:p>
          <w:p w14:paraId="14630704" w14:textId="77777777" w:rsidR="006D2E9D" w:rsidRPr="006D2E9D" w:rsidRDefault="006D2E9D" w:rsidP="006D2E9D">
            <w:pPr>
              <w:numPr>
                <w:ilvl w:val="1"/>
                <w:numId w:val="63"/>
              </w:numPr>
              <w:spacing w:after="0" w:line="280" w:lineRule="exact"/>
              <w:ind w:left="741"/>
              <w:contextualSpacing/>
              <w:rPr>
                <w:rFonts w:cs="Arial"/>
                <w:szCs w:val="22"/>
                <w:lang w:eastAsia="en-US"/>
              </w:rPr>
            </w:pPr>
            <w:r w:rsidRPr="006D2E9D">
              <w:rPr>
                <w:rFonts w:cs="Arial"/>
                <w:szCs w:val="22"/>
                <w:lang w:eastAsia="en-US"/>
              </w:rPr>
              <w:t xml:space="preserve">is aware of the harm and wants to protect the </w:t>
            </w:r>
            <w:proofErr w:type="gramStart"/>
            <w:r w:rsidRPr="006D2E9D">
              <w:rPr>
                <w:rFonts w:cs="Arial"/>
                <w:szCs w:val="22"/>
                <w:lang w:eastAsia="en-US"/>
              </w:rPr>
              <w:t>child</w:t>
            </w:r>
            <w:proofErr w:type="gramEnd"/>
          </w:p>
          <w:p w14:paraId="3610E2F2" w14:textId="77777777" w:rsidR="006D2E9D" w:rsidRPr="006D2E9D" w:rsidRDefault="006D2E9D" w:rsidP="006D2E9D">
            <w:pPr>
              <w:numPr>
                <w:ilvl w:val="1"/>
                <w:numId w:val="63"/>
              </w:numPr>
              <w:spacing w:after="0" w:line="280" w:lineRule="exact"/>
              <w:ind w:left="741"/>
              <w:contextualSpacing/>
              <w:rPr>
                <w:rFonts w:cs="Arial"/>
                <w:szCs w:val="22"/>
                <w:lang w:eastAsia="en-US"/>
              </w:rPr>
            </w:pPr>
            <w:r w:rsidRPr="006D2E9D">
              <w:rPr>
                <w:rFonts w:cs="Arial"/>
                <w:szCs w:val="22"/>
                <w:lang w:eastAsia="en-US"/>
              </w:rPr>
              <w:t xml:space="preserve">understands how harm occurred and acknowledges any likelihood of future </w:t>
            </w:r>
            <w:proofErr w:type="gramStart"/>
            <w:r w:rsidRPr="006D2E9D">
              <w:rPr>
                <w:rFonts w:cs="Arial"/>
                <w:szCs w:val="22"/>
                <w:lang w:eastAsia="en-US"/>
              </w:rPr>
              <w:t>harm</w:t>
            </w:r>
            <w:proofErr w:type="gramEnd"/>
          </w:p>
          <w:p w14:paraId="40DF241F" w14:textId="77777777" w:rsidR="006D2E9D" w:rsidRPr="006D2E9D" w:rsidRDefault="006D2E9D" w:rsidP="006D2E9D">
            <w:pPr>
              <w:numPr>
                <w:ilvl w:val="1"/>
                <w:numId w:val="63"/>
              </w:numPr>
              <w:spacing w:after="0" w:line="280" w:lineRule="exact"/>
              <w:ind w:left="741"/>
              <w:contextualSpacing/>
              <w:rPr>
                <w:rFonts w:cs="Arial"/>
                <w:szCs w:val="22"/>
                <w:lang w:eastAsia="en-US"/>
              </w:rPr>
            </w:pPr>
            <w:r w:rsidRPr="006D2E9D">
              <w:rPr>
                <w:rFonts w:cs="Arial"/>
                <w:szCs w:val="22"/>
                <w:lang w:eastAsia="en-US"/>
              </w:rPr>
              <w:t xml:space="preserve">does not pose a risk to the child </w:t>
            </w:r>
            <w:proofErr w:type="gramStart"/>
            <w:r w:rsidRPr="006D2E9D">
              <w:rPr>
                <w:rFonts w:cs="Arial"/>
                <w:szCs w:val="22"/>
                <w:lang w:eastAsia="en-US"/>
              </w:rPr>
              <w:t>themselves</w:t>
            </w:r>
            <w:proofErr w:type="gramEnd"/>
          </w:p>
          <w:p w14:paraId="4B799AAB" w14:textId="77777777" w:rsidR="006D2E9D" w:rsidRPr="006D2E9D" w:rsidRDefault="006D2E9D" w:rsidP="006D2E9D">
            <w:pPr>
              <w:numPr>
                <w:ilvl w:val="1"/>
                <w:numId w:val="63"/>
              </w:numPr>
              <w:spacing w:after="0" w:line="280" w:lineRule="exact"/>
              <w:ind w:left="741"/>
              <w:contextualSpacing/>
              <w:rPr>
                <w:rFonts w:cs="Arial"/>
                <w:szCs w:val="22"/>
                <w:lang w:eastAsia="en-US"/>
              </w:rPr>
            </w:pPr>
            <w:r w:rsidRPr="006D2E9D">
              <w:rPr>
                <w:rFonts w:cs="Arial"/>
                <w:szCs w:val="22"/>
                <w:lang w:eastAsia="en-US"/>
              </w:rPr>
              <w:t>possesses significant influence with the child and their caregiver/</w:t>
            </w:r>
            <w:proofErr w:type="gramStart"/>
            <w:r w:rsidRPr="006D2E9D">
              <w:rPr>
                <w:rFonts w:cs="Arial"/>
                <w:szCs w:val="22"/>
                <w:lang w:eastAsia="en-US"/>
              </w:rPr>
              <w:t>parent</w:t>
            </w:r>
            <w:proofErr w:type="gramEnd"/>
          </w:p>
          <w:p w14:paraId="132F710F" w14:textId="77777777" w:rsidR="006D2E9D" w:rsidRPr="006D2E9D" w:rsidRDefault="006D2E9D" w:rsidP="006D2E9D">
            <w:pPr>
              <w:numPr>
                <w:ilvl w:val="1"/>
                <w:numId w:val="63"/>
              </w:numPr>
              <w:spacing w:after="0" w:line="280" w:lineRule="exact"/>
              <w:ind w:left="741"/>
              <w:contextualSpacing/>
              <w:rPr>
                <w:rFonts w:cs="Arial"/>
                <w:szCs w:val="22"/>
                <w:lang w:eastAsia="en-US"/>
              </w:rPr>
            </w:pPr>
            <w:r w:rsidRPr="006D2E9D">
              <w:rPr>
                <w:rFonts w:cs="Arial"/>
                <w:szCs w:val="22"/>
                <w:lang w:eastAsia="en-US"/>
              </w:rPr>
              <w:lastRenderedPageBreak/>
              <w:t>will be able to effectively protect the child from the identified harm or risk of harm by their presence.</w:t>
            </w:r>
          </w:p>
          <w:p w14:paraId="1E11053F" w14:textId="77777777" w:rsidR="006D2E9D" w:rsidRPr="006D2E9D" w:rsidRDefault="006D2E9D" w:rsidP="006D2E9D">
            <w:pPr>
              <w:spacing w:after="0"/>
              <w:rPr>
                <w:rFonts w:cs="Arial"/>
                <w:szCs w:val="22"/>
                <w:lang w:eastAsia="en-US"/>
              </w:rPr>
            </w:pPr>
          </w:p>
        </w:tc>
      </w:tr>
      <w:tr w:rsidR="006D2E9D" w:rsidRPr="006D2E9D" w14:paraId="1CD46C20" w14:textId="77777777" w:rsidTr="002B485D">
        <w:trPr>
          <w:trHeight w:val="277"/>
        </w:trPr>
        <w:tc>
          <w:tcPr>
            <w:tcW w:w="4812" w:type="dxa"/>
          </w:tcPr>
          <w:p w14:paraId="2679D532"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 xml:space="preserve">The family is experiencing a high degree of </w:t>
            </w:r>
            <w:proofErr w:type="gramStart"/>
            <w:r w:rsidRPr="006D2E9D">
              <w:rPr>
                <w:rFonts w:cs="Arial"/>
                <w:b/>
                <w:bCs/>
                <w:szCs w:val="22"/>
                <w:lang w:eastAsia="en-US"/>
              </w:rPr>
              <w:t>stress</w:t>
            </w:r>
            <w:proofErr w:type="gramEnd"/>
          </w:p>
          <w:p w14:paraId="2AF4A1A1" w14:textId="7B8F753E" w:rsidR="006D2E9D" w:rsidRPr="006D2E9D" w:rsidRDefault="006D2E9D" w:rsidP="006D2E9D">
            <w:pPr>
              <w:numPr>
                <w:ilvl w:val="0"/>
                <w:numId w:val="59"/>
              </w:numPr>
              <w:spacing w:after="0" w:line="280" w:lineRule="exact"/>
              <w:contextualSpacing/>
              <w:rPr>
                <w:rFonts w:cs="Arial"/>
                <w:szCs w:val="22"/>
                <w:lang w:eastAsia="en-US"/>
              </w:rPr>
            </w:pPr>
            <w:r w:rsidRPr="006D2E9D">
              <w:rPr>
                <w:rFonts w:cs="Arial"/>
                <w:szCs w:val="22"/>
                <w:lang w:eastAsia="en-US"/>
              </w:rPr>
              <w:t>Research indicates increased stress for a family (and caregiver/parent) increases the likelihood of future harm for a child.</w:t>
            </w:r>
          </w:p>
          <w:p w14:paraId="05E95563" w14:textId="77777777" w:rsidR="006D2E9D" w:rsidRPr="006D2E9D" w:rsidRDefault="006D2E9D" w:rsidP="006D2E9D">
            <w:pPr>
              <w:numPr>
                <w:ilvl w:val="0"/>
                <w:numId w:val="59"/>
              </w:numPr>
              <w:spacing w:after="0" w:line="280" w:lineRule="exact"/>
              <w:contextualSpacing/>
              <w:rPr>
                <w:rFonts w:cs="Arial"/>
                <w:szCs w:val="22"/>
                <w:lang w:eastAsia="en-US"/>
              </w:rPr>
            </w:pPr>
            <w:r w:rsidRPr="006D2E9D">
              <w:rPr>
                <w:rFonts w:cs="Arial"/>
                <w:szCs w:val="22"/>
                <w:lang w:eastAsia="en-US"/>
              </w:rPr>
              <w:t>Family stressors may include separation/divorce; financial issues; physical or emotional isolation; health issues; and grief and loss. Larger numbers of children in a family or multiple births may also lead to increased stresses.</w:t>
            </w:r>
          </w:p>
        </w:tc>
        <w:tc>
          <w:tcPr>
            <w:tcW w:w="4810" w:type="dxa"/>
          </w:tcPr>
          <w:p w14:paraId="637D7DC5"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There are clear household boundaries, routines and </w:t>
            </w:r>
            <w:proofErr w:type="gramStart"/>
            <w:r w:rsidRPr="006D2E9D">
              <w:rPr>
                <w:rFonts w:cs="Arial"/>
                <w:b/>
                <w:bCs/>
                <w:szCs w:val="22"/>
                <w:lang w:eastAsia="en-US"/>
              </w:rPr>
              <w:t>structure</w:t>
            </w:r>
            <w:proofErr w:type="gramEnd"/>
          </w:p>
          <w:p w14:paraId="604EE15B" w14:textId="77777777" w:rsidR="006D2E9D" w:rsidRPr="006D2E9D" w:rsidRDefault="006D2E9D" w:rsidP="006D2E9D">
            <w:pPr>
              <w:spacing w:after="0"/>
              <w:rPr>
                <w:rFonts w:cs="Arial"/>
                <w:szCs w:val="22"/>
                <w:lang w:eastAsia="en-US"/>
              </w:rPr>
            </w:pPr>
            <w:r w:rsidRPr="006D2E9D">
              <w:rPr>
                <w:rFonts w:cs="Arial"/>
                <w:szCs w:val="22"/>
                <w:lang w:eastAsia="en-US"/>
              </w:rPr>
              <w:t xml:space="preserve">Predictable routines can mitigate against chaotic stress and provide a sense of security to the child, promoting connection and well-being and supporting behaviour and household management, reducing caregiver/parental and household </w:t>
            </w:r>
            <w:proofErr w:type="gramStart"/>
            <w:r w:rsidRPr="006D2E9D">
              <w:rPr>
                <w:rFonts w:cs="Arial"/>
                <w:szCs w:val="22"/>
                <w:lang w:eastAsia="en-US"/>
              </w:rPr>
              <w:t>stress</w:t>
            </w:r>
            <w:proofErr w:type="gramEnd"/>
          </w:p>
          <w:p w14:paraId="4D284463" w14:textId="77777777" w:rsidR="006D2E9D" w:rsidRPr="006D2E9D" w:rsidRDefault="006D2E9D" w:rsidP="006D2E9D">
            <w:pPr>
              <w:spacing w:after="0"/>
              <w:rPr>
                <w:rFonts w:cs="Arial"/>
                <w:szCs w:val="22"/>
                <w:lang w:eastAsia="en-US"/>
              </w:rPr>
            </w:pPr>
          </w:p>
        </w:tc>
      </w:tr>
      <w:tr w:rsidR="006D2E9D" w:rsidRPr="006D2E9D" w14:paraId="0FA2A555" w14:textId="77777777" w:rsidTr="002B485D">
        <w:trPr>
          <w:trHeight w:val="277"/>
        </w:trPr>
        <w:tc>
          <w:tcPr>
            <w:tcW w:w="4812" w:type="dxa"/>
          </w:tcPr>
          <w:p w14:paraId="137FE97C"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family is highly </w:t>
            </w:r>
            <w:proofErr w:type="gramStart"/>
            <w:r w:rsidRPr="006D2E9D">
              <w:rPr>
                <w:rFonts w:cs="Arial"/>
                <w:b/>
                <w:bCs/>
                <w:szCs w:val="22"/>
                <w:lang w:eastAsia="en-US"/>
              </w:rPr>
              <w:t>mobile</w:t>
            </w:r>
            <w:proofErr w:type="gramEnd"/>
          </w:p>
          <w:p w14:paraId="2D2CE522" w14:textId="77777777" w:rsidR="006D2E9D" w:rsidRPr="006D2E9D" w:rsidRDefault="006D2E9D" w:rsidP="006D2E9D">
            <w:pPr>
              <w:numPr>
                <w:ilvl w:val="0"/>
                <w:numId w:val="60"/>
              </w:numPr>
              <w:spacing w:after="0" w:line="280" w:lineRule="exact"/>
              <w:contextualSpacing/>
              <w:rPr>
                <w:rFonts w:cs="Arial"/>
                <w:szCs w:val="22"/>
                <w:lang w:eastAsia="en-US"/>
              </w:rPr>
            </w:pPr>
            <w:r w:rsidRPr="006D2E9D">
              <w:rPr>
                <w:rFonts w:cs="Arial"/>
                <w:szCs w:val="22"/>
                <w:lang w:eastAsia="en-US"/>
              </w:rPr>
              <w:t>A highly mobile family decreases the opportunity for effective interventions to be established, increasing the likelihood of future harm to the child. It may be difficult to access historical or current information that helps inform the assessment as information may be lost or difficult to locate or access.</w:t>
            </w:r>
            <w:r w:rsidRPr="006D2E9D">
              <w:rPr>
                <w:rFonts w:cs="Arial"/>
                <w:spacing w:val="-1"/>
                <w:szCs w:val="22"/>
                <w:lang w:eastAsia="en-US"/>
              </w:rPr>
              <w:t xml:space="preserve"> </w:t>
            </w:r>
            <w:r w:rsidRPr="006D2E9D">
              <w:rPr>
                <w:rFonts w:cs="Arial"/>
                <w:szCs w:val="22"/>
                <w:lang w:eastAsia="en-US"/>
              </w:rPr>
              <w:t>Impacts for the child of high mobility may include disrupted education resulting in cumulative harm, isolation and disruption to peer and family relationships and basic materials need not being met.</w:t>
            </w:r>
          </w:p>
        </w:tc>
        <w:tc>
          <w:tcPr>
            <w:tcW w:w="4810" w:type="dxa"/>
          </w:tcPr>
          <w:p w14:paraId="2E5F0DD6" w14:textId="77777777" w:rsidR="006D2E9D" w:rsidRPr="006D2E9D" w:rsidRDefault="006D2E9D" w:rsidP="006D2E9D">
            <w:pPr>
              <w:spacing w:after="0"/>
              <w:rPr>
                <w:rFonts w:cs="Arial"/>
                <w:szCs w:val="22"/>
                <w:lang w:eastAsia="en-US"/>
              </w:rPr>
            </w:pPr>
          </w:p>
        </w:tc>
      </w:tr>
      <w:tr w:rsidR="006D2E9D" w:rsidRPr="006D2E9D" w14:paraId="67F8BC5C" w14:textId="77777777" w:rsidTr="002B485D">
        <w:trPr>
          <w:trHeight w:val="277"/>
        </w:trPr>
        <w:tc>
          <w:tcPr>
            <w:tcW w:w="4812" w:type="dxa"/>
          </w:tcPr>
          <w:p w14:paraId="6DAD7881" w14:textId="77777777" w:rsidR="006D2E9D" w:rsidRPr="006D2E9D" w:rsidRDefault="006D2E9D" w:rsidP="006D2E9D">
            <w:pPr>
              <w:spacing w:after="0"/>
              <w:rPr>
                <w:rFonts w:cs="Arial"/>
                <w:b/>
                <w:bCs/>
                <w:szCs w:val="22"/>
                <w:lang w:eastAsia="en-US"/>
              </w:rPr>
            </w:pPr>
            <w:r w:rsidRPr="006D2E9D">
              <w:rPr>
                <w:rFonts w:cs="Arial"/>
                <w:b/>
                <w:bCs/>
                <w:szCs w:val="22"/>
                <w:lang w:eastAsia="en-US"/>
              </w:rPr>
              <w:t>Single caregiver/parent family</w:t>
            </w:r>
          </w:p>
          <w:p w14:paraId="32F4E9C5" w14:textId="77777777" w:rsidR="006D2E9D" w:rsidRPr="006D2E9D" w:rsidRDefault="006D2E9D" w:rsidP="006D2E9D">
            <w:pPr>
              <w:numPr>
                <w:ilvl w:val="0"/>
                <w:numId w:val="61"/>
              </w:numPr>
              <w:spacing w:after="0" w:line="280" w:lineRule="exact"/>
              <w:contextualSpacing/>
              <w:rPr>
                <w:rFonts w:cs="Arial"/>
                <w:szCs w:val="22"/>
                <w:lang w:eastAsia="en-US"/>
              </w:rPr>
            </w:pPr>
            <w:r w:rsidRPr="006D2E9D">
              <w:rPr>
                <w:rFonts w:cs="Arial"/>
                <w:szCs w:val="22"/>
                <w:lang w:eastAsia="en-US"/>
              </w:rPr>
              <w:t>Being a sole or single caregiver/parent is not in itself a risk factor but may be when other factors are present in the family. Research has identified single caregiver/parents face increased financial pressures, higher stress levels and isolation, often with less access to emotional and social supports.</w:t>
            </w:r>
          </w:p>
          <w:p w14:paraId="78B8FC9C" w14:textId="77777777" w:rsidR="006D2E9D" w:rsidRPr="006D2E9D" w:rsidRDefault="006D2E9D" w:rsidP="006D2E9D">
            <w:pPr>
              <w:numPr>
                <w:ilvl w:val="0"/>
                <w:numId w:val="61"/>
              </w:numPr>
              <w:spacing w:after="0" w:line="280" w:lineRule="exact"/>
              <w:contextualSpacing/>
              <w:rPr>
                <w:rFonts w:cs="Arial"/>
                <w:szCs w:val="22"/>
                <w:lang w:eastAsia="en-US"/>
              </w:rPr>
            </w:pPr>
            <w:r w:rsidRPr="006D2E9D">
              <w:rPr>
                <w:rFonts w:cs="Arial"/>
                <w:szCs w:val="22"/>
                <w:lang w:eastAsia="en-US"/>
              </w:rPr>
              <w:t xml:space="preserve">When there is only one caregiver/parent, the care responsibilities fall to one person which can be associated with increased risk.  Caregiver/parental stressors may </w:t>
            </w:r>
            <w:r w:rsidRPr="006D2E9D">
              <w:rPr>
                <w:rFonts w:cs="Arial"/>
                <w:szCs w:val="22"/>
                <w:lang w:eastAsia="en-US"/>
              </w:rPr>
              <w:lastRenderedPageBreak/>
              <w:t xml:space="preserve">lead to anxiety, </w:t>
            </w:r>
            <w:proofErr w:type="gramStart"/>
            <w:r w:rsidRPr="006D2E9D">
              <w:rPr>
                <w:rFonts w:cs="Arial"/>
                <w:szCs w:val="22"/>
                <w:lang w:eastAsia="en-US"/>
              </w:rPr>
              <w:t>depression</w:t>
            </w:r>
            <w:proofErr w:type="gramEnd"/>
            <w:r w:rsidRPr="006D2E9D">
              <w:rPr>
                <w:rFonts w:cs="Arial"/>
                <w:szCs w:val="22"/>
                <w:lang w:eastAsia="en-US"/>
              </w:rPr>
              <w:t xml:space="preserve"> and emotional issues, impacting on their ability to appropriately care and meet the needs of a child which may result in physical or emotional harm, including as a result of neglect.</w:t>
            </w:r>
          </w:p>
          <w:p w14:paraId="6BBFE8E7" w14:textId="77777777" w:rsidR="006D2E9D" w:rsidRPr="006D2E9D" w:rsidRDefault="006D2E9D" w:rsidP="006D2E9D">
            <w:pPr>
              <w:numPr>
                <w:ilvl w:val="0"/>
                <w:numId w:val="61"/>
              </w:numPr>
              <w:spacing w:after="0" w:line="280" w:lineRule="exact"/>
              <w:contextualSpacing/>
              <w:rPr>
                <w:rFonts w:cs="Arial"/>
                <w:szCs w:val="22"/>
                <w:lang w:eastAsia="en-US"/>
              </w:rPr>
            </w:pPr>
            <w:r w:rsidRPr="006D2E9D">
              <w:rPr>
                <w:rFonts w:cs="Arial"/>
                <w:szCs w:val="22"/>
                <w:lang w:eastAsia="en-US"/>
              </w:rPr>
              <w:t xml:space="preserve">The caregiver/parent may become a sole caregiver/parent because of separation, </w:t>
            </w:r>
            <w:proofErr w:type="gramStart"/>
            <w:r w:rsidRPr="006D2E9D">
              <w:rPr>
                <w:rFonts w:cs="Arial"/>
                <w:szCs w:val="22"/>
                <w:lang w:eastAsia="en-US"/>
              </w:rPr>
              <w:t>divorce</w:t>
            </w:r>
            <w:proofErr w:type="gramEnd"/>
            <w:r w:rsidRPr="006D2E9D">
              <w:rPr>
                <w:rFonts w:cs="Arial"/>
                <w:szCs w:val="22"/>
                <w:lang w:eastAsia="en-US"/>
              </w:rPr>
              <w:t xml:space="preserve"> or death of a partner, placing further stresses on the family through loss and grief.</w:t>
            </w:r>
          </w:p>
        </w:tc>
        <w:tc>
          <w:tcPr>
            <w:tcW w:w="4810" w:type="dxa"/>
          </w:tcPr>
          <w:p w14:paraId="3C56C60D" w14:textId="77777777" w:rsidR="006D2E9D" w:rsidRPr="006D2E9D" w:rsidRDefault="006D2E9D" w:rsidP="006D2E9D">
            <w:pPr>
              <w:spacing w:after="0"/>
              <w:rPr>
                <w:rFonts w:cs="Arial"/>
                <w:szCs w:val="22"/>
                <w:lang w:eastAsia="en-US"/>
              </w:rPr>
            </w:pPr>
          </w:p>
        </w:tc>
      </w:tr>
      <w:tr w:rsidR="006D2E9D" w:rsidRPr="006D2E9D" w14:paraId="71E5454F" w14:textId="77777777" w:rsidTr="002B485D">
        <w:trPr>
          <w:trHeight w:val="277"/>
        </w:trPr>
        <w:tc>
          <w:tcPr>
            <w:tcW w:w="9622" w:type="dxa"/>
            <w:gridSpan w:val="2"/>
            <w:shd w:val="clear" w:color="auto" w:fill="AEAAAA"/>
          </w:tcPr>
          <w:p w14:paraId="4C5EF4E1" w14:textId="77777777" w:rsidR="006D2E9D" w:rsidRPr="006D2E9D" w:rsidRDefault="006D2E9D" w:rsidP="006D2E9D">
            <w:pPr>
              <w:spacing w:after="0"/>
              <w:jc w:val="center"/>
              <w:rPr>
                <w:rFonts w:cs="Arial"/>
                <w:sz w:val="32"/>
                <w:szCs w:val="32"/>
                <w:lang w:eastAsia="en-US"/>
              </w:rPr>
            </w:pPr>
            <w:r w:rsidRPr="006D2E9D">
              <w:rPr>
                <w:rFonts w:cs="Arial"/>
                <w:sz w:val="32"/>
                <w:szCs w:val="32"/>
                <w:lang w:eastAsia="en-US"/>
              </w:rPr>
              <w:t>ENVIRONMENTAL</w:t>
            </w:r>
          </w:p>
        </w:tc>
      </w:tr>
      <w:tr w:rsidR="006D2E9D" w:rsidRPr="006D2E9D" w14:paraId="6F18B212" w14:textId="77777777" w:rsidTr="006D2E9D">
        <w:trPr>
          <w:trHeight w:val="277"/>
        </w:trPr>
        <w:tc>
          <w:tcPr>
            <w:tcW w:w="4812" w:type="dxa"/>
            <w:shd w:val="clear" w:color="auto" w:fill="FFFFFF"/>
          </w:tcPr>
          <w:p w14:paraId="03A0E548" w14:textId="77777777" w:rsidR="006D2E9D" w:rsidRPr="006D2E9D" w:rsidRDefault="006D2E9D" w:rsidP="006D2E9D">
            <w:pPr>
              <w:spacing w:after="0"/>
              <w:rPr>
                <w:rFonts w:cs="Arial"/>
                <w:b/>
                <w:bCs/>
                <w:sz w:val="28"/>
                <w:szCs w:val="28"/>
                <w:lang w:eastAsia="en-US"/>
              </w:rPr>
            </w:pPr>
            <w:r w:rsidRPr="006D2E9D">
              <w:rPr>
                <w:rFonts w:cs="Arial"/>
                <w:b/>
                <w:bCs/>
                <w:sz w:val="28"/>
                <w:szCs w:val="28"/>
                <w:lang w:eastAsia="en-US"/>
              </w:rPr>
              <w:t>Risk factors</w:t>
            </w:r>
          </w:p>
        </w:tc>
        <w:tc>
          <w:tcPr>
            <w:tcW w:w="4810" w:type="dxa"/>
            <w:shd w:val="clear" w:color="auto" w:fill="FFFFFF"/>
          </w:tcPr>
          <w:p w14:paraId="4E88BF1E" w14:textId="77777777" w:rsidR="006D2E9D" w:rsidRPr="006D2E9D" w:rsidRDefault="006D2E9D" w:rsidP="006D2E9D">
            <w:pPr>
              <w:spacing w:after="0"/>
              <w:rPr>
                <w:rFonts w:cs="Arial"/>
                <w:b/>
                <w:bCs/>
                <w:sz w:val="28"/>
                <w:szCs w:val="28"/>
                <w:lang w:eastAsia="en-US"/>
              </w:rPr>
            </w:pPr>
            <w:r w:rsidRPr="006D2E9D">
              <w:rPr>
                <w:rFonts w:cs="Arial"/>
                <w:b/>
                <w:bCs/>
                <w:sz w:val="28"/>
                <w:szCs w:val="28"/>
                <w:lang w:eastAsia="en-US"/>
              </w:rPr>
              <w:t>Protective factors</w:t>
            </w:r>
          </w:p>
        </w:tc>
      </w:tr>
      <w:tr w:rsidR="006D2E9D" w:rsidRPr="006D2E9D" w14:paraId="14C2D81C" w14:textId="77777777" w:rsidTr="002B485D">
        <w:trPr>
          <w:trHeight w:val="277"/>
        </w:trPr>
        <w:tc>
          <w:tcPr>
            <w:tcW w:w="4812" w:type="dxa"/>
          </w:tcPr>
          <w:p w14:paraId="21744404"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physical and social environment is chaotic, hazardous, and </w:t>
            </w:r>
            <w:proofErr w:type="gramStart"/>
            <w:r w:rsidRPr="006D2E9D">
              <w:rPr>
                <w:rFonts w:cs="Arial"/>
                <w:b/>
                <w:bCs/>
                <w:szCs w:val="22"/>
                <w:lang w:eastAsia="en-US"/>
              </w:rPr>
              <w:t>unsafe</w:t>
            </w:r>
            <w:proofErr w:type="gramEnd"/>
          </w:p>
          <w:p w14:paraId="04622174" w14:textId="77777777" w:rsidR="006D2E9D" w:rsidRPr="006D2E9D" w:rsidRDefault="006D2E9D" w:rsidP="006D2E9D">
            <w:pPr>
              <w:numPr>
                <w:ilvl w:val="0"/>
                <w:numId w:val="64"/>
              </w:numPr>
              <w:spacing w:after="0" w:line="280" w:lineRule="exact"/>
              <w:contextualSpacing/>
              <w:rPr>
                <w:rFonts w:cs="Arial"/>
                <w:szCs w:val="22"/>
                <w:lang w:eastAsia="en-US"/>
              </w:rPr>
            </w:pPr>
            <w:r w:rsidRPr="006D2E9D">
              <w:rPr>
                <w:rFonts w:cs="Arial"/>
                <w:szCs w:val="22"/>
                <w:lang w:eastAsia="en-US"/>
              </w:rPr>
              <w:t>A chaotic, unhygienic, unsafe environment can pose a risk to a child's health or safety. Exposure to bacteria or disease or hazards and heights may result in illness or injury causing physical harm. A child’s social environment may hazardous due to the caregiver/parent's functioning and behaviour which directly contributes to the environment being unsafe, unhygienic, or chaotic and risk of harm is increased.</w:t>
            </w:r>
          </w:p>
          <w:p w14:paraId="43AA0401" w14:textId="77777777" w:rsidR="006D2E9D" w:rsidRPr="006D2E9D" w:rsidRDefault="006D2E9D" w:rsidP="006D2E9D">
            <w:pPr>
              <w:numPr>
                <w:ilvl w:val="0"/>
                <w:numId w:val="64"/>
              </w:numPr>
              <w:spacing w:after="0" w:line="280" w:lineRule="exact"/>
              <w:contextualSpacing/>
              <w:rPr>
                <w:rFonts w:cs="Arial"/>
                <w:szCs w:val="22"/>
                <w:lang w:eastAsia="en-US"/>
              </w:rPr>
            </w:pPr>
            <w:r w:rsidRPr="006D2E9D">
              <w:rPr>
                <w:rFonts w:cs="Arial"/>
                <w:szCs w:val="22"/>
                <w:lang w:eastAsia="en-US"/>
              </w:rPr>
              <w:t>Risk of harm will also depend on what safety strategies have been put in place by the caregiver/parent to protect the child in this environment.</w:t>
            </w:r>
          </w:p>
          <w:p w14:paraId="6C688249" w14:textId="77777777" w:rsidR="006D2E9D" w:rsidRPr="006D2E9D" w:rsidRDefault="006D2E9D" w:rsidP="006D2E9D">
            <w:pPr>
              <w:spacing w:after="0"/>
              <w:ind w:left="360"/>
              <w:contextualSpacing/>
              <w:rPr>
                <w:rFonts w:cs="Arial"/>
                <w:szCs w:val="22"/>
                <w:lang w:eastAsia="en-US"/>
              </w:rPr>
            </w:pPr>
          </w:p>
          <w:p w14:paraId="76CCD2AC" w14:textId="77777777" w:rsidR="006D2E9D" w:rsidRDefault="006D2E9D" w:rsidP="006D2E9D">
            <w:pPr>
              <w:spacing w:after="0"/>
              <w:rPr>
                <w:rFonts w:cs="Arial"/>
                <w:i/>
                <w:iCs/>
                <w:szCs w:val="22"/>
                <w:lang w:eastAsia="en-US"/>
              </w:rPr>
            </w:pPr>
            <w:r w:rsidRPr="006D2E9D">
              <w:rPr>
                <w:rFonts w:cs="Arial"/>
                <w:i/>
                <w:iCs/>
                <w:szCs w:val="22"/>
                <w:lang w:eastAsia="en-US"/>
              </w:rPr>
              <w:t>Note: In some areas, housing may be limited and yet adequate by community standards. If community living conditions are not related to inadequate caregiver/parental provision of basic care, consider a referral to other relevant council or government services.</w:t>
            </w:r>
          </w:p>
          <w:p w14:paraId="005B2841" w14:textId="620F0F5A" w:rsidR="00B579A4" w:rsidRPr="006D2E9D" w:rsidRDefault="00B579A4" w:rsidP="006D2E9D">
            <w:pPr>
              <w:spacing w:after="0"/>
              <w:rPr>
                <w:rFonts w:cs="Arial"/>
                <w:i/>
                <w:iCs/>
                <w:szCs w:val="22"/>
                <w:lang w:eastAsia="en-US"/>
              </w:rPr>
            </w:pPr>
          </w:p>
        </w:tc>
        <w:tc>
          <w:tcPr>
            <w:tcW w:w="4810" w:type="dxa"/>
          </w:tcPr>
          <w:p w14:paraId="4423F14C"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The family is supported by a safety and support </w:t>
            </w:r>
            <w:proofErr w:type="gramStart"/>
            <w:r w:rsidRPr="006D2E9D">
              <w:rPr>
                <w:rFonts w:cs="Arial"/>
                <w:b/>
                <w:bCs/>
                <w:szCs w:val="22"/>
                <w:lang w:eastAsia="en-US"/>
              </w:rPr>
              <w:t>network</w:t>
            </w:r>
            <w:proofErr w:type="gramEnd"/>
          </w:p>
          <w:p w14:paraId="31ECC67B" w14:textId="77777777" w:rsidR="006D2E9D" w:rsidRPr="006D2E9D" w:rsidRDefault="006D2E9D" w:rsidP="006D2E9D">
            <w:pPr>
              <w:numPr>
                <w:ilvl w:val="0"/>
                <w:numId w:val="69"/>
              </w:numPr>
              <w:spacing w:after="0" w:line="280" w:lineRule="exact"/>
              <w:contextualSpacing/>
              <w:rPr>
                <w:rFonts w:cs="Arial"/>
                <w:szCs w:val="22"/>
                <w:lang w:eastAsia="en-US"/>
              </w:rPr>
            </w:pPr>
            <w:r w:rsidRPr="006D2E9D">
              <w:rPr>
                <w:rFonts w:cs="Arial"/>
                <w:szCs w:val="22"/>
                <w:lang w:eastAsia="en-US"/>
              </w:rPr>
              <w:t xml:space="preserve">Contact with another professional or community agency may reduce caregiver/parental stress and increase their ability to cope. A professional support network may act to improve the family's functioning and reduce the likelihood and severity of future harm by enabling access to housing, </w:t>
            </w:r>
            <w:proofErr w:type="gramStart"/>
            <w:r w:rsidRPr="006D2E9D">
              <w:rPr>
                <w:rFonts w:cs="Arial"/>
                <w:szCs w:val="22"/>
                <w:lang w:eastAsia="en-US"/>
              </w:rPr>
              <w:t>income</w:t>
            </w:r>
            <w:proofErr w:type="gramEnd"/>
            <w:r w:rsidRPr="006D2E9D">
              <w:rPr>
                <w:rFonts w:cs="Arial"/>
                <w:szCs w:val="22"/>
                <w:lang w:eastAsia="en-US"/>
              </w:rPr>
              <w:t xml:space="preserve"> and support services.</w:t>
            </w:r>
          </w:p>
          <w:p w14:paraId="638724B0" w14:textId="77777777" w:rsidR="006D2E9D" w:rsidRPr="006D2E9D" w:rsidRDefault="006D2E9D" w:rsidP="006D2E9D">
            <w:pPr>
              <w:numPr>
                <w:ilvl w:val="0"/>
                <w:numId w:val="69"/>
              </w:numPr>
              <w:spacing w:after="0" w:line="280" w:lineRule="exact"/>
              <w:contextualSpacing/>
              <w:rPr>
                <w:rFonts w:cs="Arial"/>
                <w:szCs w:val="22"/>
                <w:lang w:eastAsia="en-US"/>
              </w:rPr>
            </w:pPr>
            <w:r w:rsidRPr="006D2E9D">
              <w:rPr>
                <w:rFonts w:cs="Arial"/>
                <w:szCs w:val="22"/>
                <w:lang w:eastAsia="en-US"/>
              </w:rPr>
              <w:t xml:space="preserve">Where non-professionals, family and community members are actively supporting a family, this can also ameliorate stress, improve support, </w:t>
            </w:r>
            <w:proofErr w:type="gramStart"/>
            <w:r w:rsidRPr="006D2E9D">
              <w:rPr>
                <w:rFonts w:cs="Arial"/>
                <w:szCs w:val="22"/>
                <w:lang w:eastAsia="en-US"/>
              </w:rPr>
              <w:t>wellbeing</w:t>
            </w:r>
            <w:proofErr w:type="gramEnd"/>
            <w:r w:rsidRPr="006D2E9D">
              <w:rPr>
                <w:rFonts w:cs="Arial"/>
                <w:szCs w:val="22"/>
                <w:lang w:eastAsia="en-US"/>
              </w:rPr>
              <w:t xml:space="preserve"> and family functioning to reduce the likelihood of future harm.  To be able to take protective action to mitigate risk, members of the network must be aware, </w:t>
            </w:r>
            <w:proofErr w:type="gramStart"/>
            <w:r w:rsidRPr="006D2E9D">
              <w:rPr>
                <w:rFonts w:cs="Arial"/>
                <w:szCs w:val="22"/>
                <w:lang w:eastAsia="en-US"/>
              </w:rPr>
              <w:t>available</w:t>
            </w:r>
            <w:proofErr w:type="gramEnd"/>
            <w:r w:rsidRPr="006D2E9D">
              <w:rPr>
                <w:rFonts w:cs="Arial"/>
                <w:szCs w:val="22"/>
                <w:lang w:eastAsia="en-US"/>
              </w:rPr>
              <w:t xml:space="preserve"> and able to take action and intervene in relation to the risk of harm.</w:t>
            </w:r>
          </w:p>
          <w:p w14:paraId="52976321" w14:textId="77777777" w:rsidR="006D2E9D" w:rsidRPr="006D2E9D" w:rsidRDefault="006D2E9D" w:rsidP="006D2E9D">
            <w:pPr>
              <w:spacing w:after="0"/>
              <w:rPr>
                <w:rFonts w:cs="Arial"/>
                <w:szCs w:val="22"/>
                <w:lang w:eastAsia="en-US"/>
              </w:rPr>
            </w:pPr>
          </w:p>
        </w:tc>
      </w:tr>
      <w:tr w:rsidR="006D2E9D" w:rsidRPr="006D2E9D" w14:paraId="4B732AB3" w14:textId="77777777" w:rsidTr="002B485D">
        <w:trPr>
          <w:trHeight w:val="277"/>
        </w:trPr>
        <w:tc>
          <w:tcPr>
            <w:tcW w:w="4812" w:type="dxa"/>
          </w:tcPr>
          <w:p w14:paraId="11E96BF6" w14:textId="77777777" w:rsidR="006D2E9D" w:rsidRPr="006D2E9D" w:rsidRDefault="006D2E9D" w:rsidP="006D2E9D">
            <w:pPr>
              <w:spacing w:after="0"/>
              <w:rPr>
                <w:rFonts w:cs="Arial"/>
                <w:b/>
                <w:bCs/>
                <w:szCs w:val="22"/>
                <w:lang w:eastAsia="en-US"/>
              </w:rPr>
            </w:pPr>
            <w:r w:rsidRPr="006D2E9D">
              <w:rPr>
                <w:rFonts w:cs="Arial"/>
                <w:b/>
                <w:bCs/>
                <w:szCs w:val="22"/>
                <w:lang w:eastAsia="en-US"/>
              </w:rPr>
              <w:t>Poor social networks and isolation from services</w:t>
            </w:r>
          </w:p>
          <w:p w14:paraId="42DF8247" w14:textId="6B189118" w:rsidR="006D2E9D" w:rsidRPr="006D2E9D" w:rsidRDefault="006D2E9D" w:rsidP="006D2E9D">
            <w:pPr>
              <w:numPr>
                <w:ilvl w:val="0"/>
                <w:numId w:val="65"/>
              </w:numPr>
              <w:spacing w:after="0" w:line="280" w:lineRule="exact"/>
              <w:contextualSpacing/>
              <w:rPr>
                <w:rFonts w:cs="Arial"/>
                <w:szCs w:val="22"/>
                <w:lang w:eastAsia="en-US"/>
              </w:rPr>
            </w:pPr>
            <w:r w:rsidRPr="006D2E9D">
              <w:rPr>
                <w:rFonts w:cs="Arial"/>
                <w:szCs w:val="22"/>
                <w:lang w:eastAsia="en-US"/>
              </w:rPr>
              <w:t xml:space="preserve">A lack of services; inability to access infrastructure such as parks, transport, shops, </w:t>
            </w:r>
            <w:proofErr w:type="gramStart"/>
            <w:r w:rsidRPr="006D2E9D">
              <w:rPr>
                <w:rFonts w:cs="Arial"/>
                <w:szCs w:val="22"/>
                <w:lang w:eastAsia="en-US"/>
              </w:rPr>
              <w:t>schools</w:t>
            </w:r>
            <w:proofErr w:type="gramEnd"/>
            <w:r w:rsidRPr="006D2E9D">
              <w:rPr>
                <w:rFonts w:cs="Arial"/>
                <w:szCs w:val="22"/>
                <w:lang w:eastAsia="en-US"/>
              </w:rPr>
              <w:t xml:space="preserve"> and </w:t>
            </w:r>
            <w:r w:rsidR="002038DB" w:rsidRPr="006D2E9D">
              <w:rPr>
                <w:rFonts w:cs="Arial"/>
                <w:szCs w:val="22"/>
                <w:lang w:eastAsia="en-US"/>
              </w:rPr>
              <w:t>childcare</w:t>
            </w:r>
            <w:r w:rsidRPr="006D2E9D">
              <w:rPr>
                <w:rFonts w:cs="Arial"/>
                <w:szCs w:val="22"/>
                <w:lang w:eastAsia="en-US"/>
              </w:rPr>
              <w:t xml:space="preserve">; and low levels of social support can heighten the probability of harm as the child may not engaging in the community and intervention is not available. A child who is isolated may experience any type of harm, </w:t>
            </w:r>
            <w:r w:rsidRPr="006D2E9D">
              <w:rPr>
                <w:rFonts w:cs="Arial"/>
                <w:szCs w:val="22"/>
                <w:lang w:eastAsia="en-US"/>
              </w:rPr>
              <w:lastRenderedPageBreak/>
              <w:t>which may continue due to the absence of intervention and support resulting in cumulative harm.</w:t>
            </w:r>
          </w:p>
          <w:p w14:paraId="1395A354" w14:textId="4BB18800" w:rsidR="006D2E9D" w:rsidRPr="006D2E9D" w:rsidRDefault="006D2E9D" w:rsidP="006D2E9D">
            <w:pPr>
              <w:numPr>
                <w:ilvl w:val="0"/>
                <w:numId w:val="65"/>
              </w:numPr>
              <w:spacing w:after="0" w:line="280" w:lineRule="exact"/>
              <w:contextualSpacing/>
              <w:rPr>
                <w:rFonts w:cs="Arial"/>
                <w:szCs w:val="22"/>
                <w:lang w:eastAsia="en-US"/>
              </w:rPr>
            </w:pPr>
            <w:r w:rsidRPr="006D2E9D">
              <w:rPr>
                <w:rFonts w:cs="Arial"/>
                <w:szCs w:val="22"/>
                <w:lang w:eastAsia="en-US"/>
              </w:rPr>
              <w:t xml:space="preserve">Social isolation may be more prevalent in rural and remote areas, and for families of minority or marginalized groups. For example, post-natal care, and educational and </w:t>
            </w:r>
            <w:r w:rsidR="002038DB" w:rsidRPr="006D2E9D">
              <w:rPr>
                <w:rFonts w:cs="Arial"/>
                <w:szCs w:val="22"/>
                <w:lang w:eastAsia="en-US"/>
              </w:rPr>
              <w:t>childcare</w:t>
            </w:r>
            <w:r w:rsidRPr="006D2E9D">
              <w:rPr>
                <w:rFonts w:cs="Arial"/>
                <w:szCs w:val="22"/>
                <w:lang w:eastAsia="en-US"/>
              </w:rPr>
              <w:t xml:space="preserve"> facilities cannot be accessed, resulting in neglect of the child and subsequent developmental delays and associated harms.</w:t>
            </w:r>
          </w:p>
        </w:tc>
        <w:tc>
          <w:tcPr>
            <w:tcW w:w="4810" w:type="dxa"/>
          </w:tcPr>
          <w:p w14:paraId="6EA79691"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Adequate income and housing</w:t>
            </w:r>
          </w:p>
          <w:p w14:paraId="2E483CB3" w14:textId="77777777" w:rsidR="006D2E9D" w:rsidRPr="006D2E9D" w:rsidRDefault="006D2E9D" w:rsidP="006D2E9D">
            <w:pPr>
              <w:numPr>
                <w:ilvl w:val="0"/>
                <w:numId w:val="70"/>
              </w:numPr>
              <w:spacing w:after="0" w:line="280" w:lineRule="exact"/>
              <w:contextualSpacing/>
              <w:rPr>
                <w:rFonts w:cs="Arial"/>
                <w:szCs w:val="22"/>
                <w:lang w:eastAsia="en-US"/>
              </w:rPr>
            </w:pPr>
            <w:r w:rsidRPr="006D2E9D">
              <w:rPr>
                <w:rFonts w:cs="Arial"/>
                <w:szCs w:val="22"/>
                <w:lang w:eastAsia="en-US"/>
              </w:rPr>
              <w:t>Fewer stresses by having basic housing and income can decrease anxiety, increase self-worth, support caregiver/parent-child relationships and buffer emotional harm and neglect.</w:t>
            </w:r>
          </w:p>
          <w:p w14:paraId="244D7AF7" w14:textId="77777777" w:rsidR="006D2E9D" w:rsidRPr="006D2E9D" w:rsidRDefault="006D2E9D" w:rsidP="006D2E9D">
            <w:pPr>
              <w:spacing w:after="0"/>
              <w:rPr>
                <w:rFonts w:cs="Arial"/>
                <w:szCs w:val="22"/>
                <w:lang w:eastAsia="en-US"/>
              </w:rPr>
            </w:pPr>
          </w:p>
        </w:tc>
      </w:tr>
      <w:tr w:rsidR="006D2E9D" w:rsidRPr="006D2E9D" w14:paraId="206B5DC2" w14:textId="77777777" w:rsidTr="002B485D">
        <w:trPr>
          <w:trHeight w:val="277"/>
        </w:trPr>
        <w:tc>
          <w:tcPr>
            <w:tcW w:w="4812" w:type="dxa"/>
          </w:tcPr>
          <w:p w14:paraId="1C39EE1F" w14:textId="77777777" w:rsidR="006D2E9D" w:rsidRPr="006D2E9D" w:rsidRDefault="006D2E9D" w:rsidP="006D2E9D">
            <w:pPr>
              <w:spacing w:after="0"/>
              <w:rPr>
                <w:rFonts w:cs="Arial"/>
                <w:b/>
                <w:bCs/>
                <w:szCs w:val="22"/>
                <w:lang w:eastAsia="en-US"/>
              </w:rPr>
            </w:pPr>
            <w:r w:rsidRPr="006D2E9D">
              <w:rPr>
                <w:rFonts w:cs="Arial"/>
                <w:b/>
                <w:bCs/>
                <w:szCs w:val="22"/>
                <w:lang w:eastAsia="en-US"/>
              </w:rPr>
              <w:t xml:space="preserve">Poverty impacting on food insecurity, employment opportunities and/or housing stability and </w:t>
            </w:r>
            <w:proofErr w:type="gramStart"/>
            <w:r w:rsidRPr="006D2E9D">
              <w:rPr>
                <w:rFonts w:cs="Arial"/>
                <w:b/>
                <w:bCs/>
                <w:szCs w:val="22"/>
                <w:lang w:eastAsia="en-US"/>
              </w:rPr>
              <w:t>homelessness</w:t>
            </w:r>
            <w:proofErr w:type="gramEnd"/>
          </w:p>
          <w:p w14:paraId="7570CD9C" w14:textId="77777777" w:rsidR="006D2E9D" w:rsidRPr="006D2E9D" w:rsidRDefault="006D2E9D" w:rsidP="006D2E9D">
            <w:pPr>
              <w:numPr>
                <w:ilvl w:val="0"/>
                <w:numId w:val="66"/>
              </w:numPr>
              <w:spacing w:after="0" w:line="280" w:lineRule="exact"/>
              <w:contextualSpacing/>
              <w:rPr>
                <w:rFonts w:cs="Arial"/>
                <w:szCs w:val="22"/>
                <w:lang w:eastAsia="en-US"/>
              </w:rPr>
            </w:pPr>
            <w:r w:rsidRPr="006D2E9D">
              <w:rPr>
                <w:rFonts w:cs="Arial"/>
                <w:szCs w:val="22"/>
                <w:lang w:eastAsia="en-US"/>
              </w:rPr>
              <w:t>Poverty and unemployment may be linked to residing in a disadvantaged community, with associated inability to access services and locate and afford adequate housing.</w:t>
            </w:r>
          </w:p>
          <w:p w14:paraId="038CDC47" w14:textId="77777777" w:rsidR="006D2E9D" w:rsidRPr="006D2E9D" w:rsidRDefault="006D2E9D" w:rsidP="006D2E9D">
            <w:pPr>
              <w:numPr>
                <w:ilvl w:val="0"/>
                <w:numId w:val="66"/>
              </w:numPr>
              <w:spacing w:after="0" w:line="280" w:lineRule="exact"/>
              <w:contextualSpacing/>
              <w:rPr>
                <w:rFonts w:cs="Arial"/>
                <w:szCs w:val="22"/>
                <w:lang w:eastAsia="en-US"/>
              </w:rPr>
            </w:pPr>
            <w:r w:rsidRPr="006D2E9D">
              <w:rPr>
                <w:rFonts w:cs="Arial"/>
                <w:szCs w:val="22"/>
                <w:lang w:eastAsia="en-US"/>
              </w:rPr>
              <w:t>Linked to low family income and other stressors, housing instability can impact on the child’s learning, social and developmental needs. Housing instability and food insecurity may be the result of a caregiver/parent leaving a violent partner or household member - an action taken to protect the child.</w:t>
            </w:r>
          </w:p>
          <w:p w14:paraId="4DEB33FC" w14:textId="77777777" w:rsidR="006D2E9D" w:rsidRPr="006D2E9D" w:rsidRDefault="006D2E9D" w:rsidP="006D2E9D">
            <w:pPr>
              <w:spacing w:after="0"/>
              <w:contextualSpacing/>
              <w:rPr>
                <w:rFonts w:cs="Arial"/>
                <w:szCs w:val="22"/>
                <w:lang w:eastAsia="en-US"/>
              </w:rPr>
            </w:pPr>
          </w:p>
          <w:p w14:paraId="53361A1F" w14:textId="77777777" w:rsidR="006D2E9D" w:rsidRPr="006D2E9D" w:rsidRDefault="006D2E9D" w:rsidP="006D2E9D">
            <w:pPr>
              <w:spacing w:after="0"/>
              <w:contextualSpacing/>
              <w:rPr>
                <w:rFonts w:cs="Arial"/>
                <w:szCs w:val="22"/>
                <w:lang w:eastAsia="en-US"/>
              </w:rPr>
            </w:pPr>
          </w:p>
        </w:tc>
        <w:tc>
          <w:tcPr>
            <w:tcW w:w="4810" w:type="dxa"/>
          </w:tcPr>
          <w:p w14:paraId="5D94ED5A" w14:textId="77777777" w:rsidR="006D2E9D" w:rsidRPr="006D2E9D" w:rsidRDefault="006D2E9D" w:rsidP="006D2E9D">
            <w:pPr>
              <w:spacing w:after="0"/>
              <w:rPr>
                <w:rFonts w:cs="Arial"/>
                <w:szCs w:val="22"/>
                <w:lang w:eastAsia="en-US"/>
              </w:rPr>
            </w:pPr>
            <w:r w:rsidRPr="006D2E9D">
              <w:rPr>
                <w:rFonts w:cs="Arial"/>
                <w:szCs w:val="22"/>
                <w:lang w:eastAsia="en-US"/>
              </w:rPr>
              <w:t>Connection to culture or religion</w:t>
            </w:r>
          </w:p>
          <w:p w14:paraId="35628A96" w14:textId="76B6426F" w:rsidR="006D2E9D" w:rsidRPr="006D2E9D" w:rsidRDefault="006D2E9D" w:rsidP="006D2E9D">
            <w:pPr>
              <w:numPr>
                <w:ilvl w:val="0"/>
                <w:numId w:val="70"/>
              </w:numPr>
              <w:spacing w:after="0" w:line="280" w:lineRule="exact"/>
              <w:contextualSpacing/>
              <w:rPr>
                <w:rFonts w:cs="Arial"/>
                <w:szCs w:val="22"/>
                <w:lang w:eastAsia="en-US"/>
              </w:rPr>
            </w:pPr>
            <w:r w:rsidRPr="006D2E9D">
              <w:rPr>
                <w:rFonts w:cs="Arial"/>
                <w:szCs w:val="22"/>
                <w:lang w:eastAsia="en-US"/>
              </w:rPr>
              <w:t xml:space="preserve">Children, </w:t>
            </w:r>
            <w:proofErr w:type="gramStart"/>
            <w:r w:rsidRPr="006D2E9D">
              <w:rPr>
                <w:rFonts w:cs="Arial"/>
                <w:szCs w:val="22"/>
                <w:lang w:eastAsia="en-US"/>
              </w:rPr>
              <w:t>parents</w:t>
            </w:r>
            <w:proofErr w:type="gramEnd"/>
            <w:r w:rsidRPr="006D2E9D">
              <w:rPr>
                <w:rFonts w:cs="Arial"/>
                <w:szCs w:val="22"/>
                <w:lang w:eastAsia="en-US"/>
              </w:rPr>
              <w:t xml:space="preserve"> and families who experience a meaningful connect to their culture or religion can mitigate against harm through increased sense of worth and belonging, access to community/neighbo</w:t>
            </w:r>
            <w:r w:rsidR="002038DB">
              <w:rPr>
                <w:rFonts w:cs="Arial"/>
                <w:szCs w:val="22"/>
                <w:lang w:eastAsia="en-US"/>
              </w:rPr>
              <w:t>u</w:t>
            </w:r>
            <w:r w:rsidRPr="006D2E9D">
              <w:rPr>
                <w:rFonts w:cs="Arial"/>
                <w:szCs w:val="22"/>
                <w:lang w:eastAsia="en-US"/>
              </w:rPr>
              <w:t>rhood supports and access to people and opportunities for cultural practices that support emotional wellbeing. For example, an Aboriginal mother residing in community may connect with a trusted elder and use traditional bush medicine to support her healing. These practices increase her feelings of wellness and ability to meet the needs of her child.</w:t>
            </w:r>
          </w:p>
        </w:tc>
      </w:tr>
      <w:tr w:rsidR="006D2E9D" w:rsidRPr="006D2E9D" w14:paraId="0B7F3463" w14:textId="77777777" w:rsidTr="002B485D">
        <w:trPr>
          <w:trHeight w:val="277"/>
        </w:trPr>
        <w:tc>
          <w:tcPr>
            <w:tcW w:w="4812" w:type="dxa"/>
          </w:tcPr>
          <w:p w14:paraId="51F896F8" w14:textId="77777777" w:rsidR="006D2E9D" w:rsidRPr="006D2E9D" w:rsidRDefault="006D2E9D" w:rsidP="006D2E9D">
            <w:pPr>
              <w:spacing w:after="0"/>
              <w:rPr>
                <w:rFonts w:cs="Arial"/>
                <w:b/>
                <w:bCs/>
                <w:szCs w:val="22"/>
                <w:lang w:eastAsia="en-US"/>
              </w:rPr>
            </w:pPr>
            <w:r w:rsidRPr="006D2E9D">
              <w:rPr>
                <w:rFonts w:cs="Arial"/>
                <w:b/>
                <w:bCs/>
                <w:szCs w:val="22"/>
                <w:lang w:eastAsia="en-US"/>
              </w:rPr>
              <w:t>Cultural context</w:t>
            </w:r>
          </w:p>
          <w:p w14:paraId="48C48A79" w14:textId="3AAAEF0D" w:rsidR="006D2E9D" w:rsidRPr="006D2E9D" w:rsidRDefault="006D2E9D" w:rsidP="006D2E9D">
            <w:pPr>
              <w:numPr>
                <w:ilvl w:val="0"/>
                <w:numId w:val="67"/>
              </w:numPr>
              <w:spacing w:after="0" w:line="280" w:lineRule="exact"/>
              <w:contextualSpacing/>
              <w:rPr>
                <w:rFonts w:cs="Arial"/>
                <w:szCs w:val="22"/>
                <w:lang w:eastAsia="en-US"/>
              </w:rPr>
            </w:pPr>
            <w:r w:rsidRPr="006D2E9D">
              <w:rPr>
                <w:rFonts w:cs="Arial"/>
                <w:szCs w:val="22"/>
                <w:lang w:eastAsia="en-US"/>
              </w:rPr>
              <w:t xml:space="preserve">Cultural or religious beliefs or practices may be associated with behaviour </w:t>
            </w:r>
            <w:r w:rsidR="00B74382">
              <w:rPr>
                <w:rFonts w:cs="Arial"/>
                <w:szCs w:val="22"/>
                <w:lang w:eastAsia="en-US"/>
              </w:rPr>
              <w:t>which</w:t>
            </w:r>
            <w:r w:rsidRPr="006D2E9D">
              <w:rPr>
                <w:rFonts w:cs="Arial"/>
                <w:szCs w:val="22"/>
                <w:lang w:eastAsia="en-US"/>
              </w:rPr>
              <w:t xml:space="preserve"> results in significant harm to the child.  When assessing harm and risk of harm, information about the culture, beliefs, values and practices for the child and family should be obtained from the family and/or community with cultural knowledge and authority.</w:t>
            </w:r>
          </w:p>
          <w:p w14:paraId="370130C1" w14:textId="10E1564D" w:rsidR="006D2E9D" w:rsidRPr="006D2E9D" w:rsidRDefault="006D2E9D" w:rsidP="006D2E9D">
            <w:pPr>
              <w:numPr>
                <w:ilvl w:val="0"/>
                <w:numId w:val="67"/>
              </w:numPr>
              <w:spacing w:after="0" w:line="280" w:lineRule="exact"/>
              <w:contextualSpacing/>
              <w:rPr>
                <w:rFonts w:cs="Arial"/>
                <w:szCs w:val="22"/>
                <w:lang w:eastAsia="en-US"/>
              </w:rPr>
            </w:pPr>
            <w:r w:rsidRPr="006D2E9D">
              <w:rPr>
                <w:rFonts w:cs="Arial"/>
                <w:szCs w:val="22"/>
                <w:lang w:eastAsia="en-US"/>
              </w:rPr>
              <w:t>Where the harm is related to cultural or religious beliefs or practice and the behaviour is linked to the caregiver/parents’ core values and beliefs, it is less likely they will recognise the behaviour as harmful, more likely they will justify or excuse the harm for cultural or religious grounds, and more likely the behaviour will continue.</w:t>
            </w:r>
          </w:p>
        </w:tc>
        <w:tc>
          <w:tcPr>
            <w:tcW w:w="4810" w:type="dxa"/>
          </w:tcPr>
          <w:p w14:paraId="43B82C10" w14:textId="77777777" w:rsidR="006D2E9D" w:rsidRPr="006D2E9D" w:rsidRDefault="006D2E9D" w:rsidP="006D2E9D">
            <w:pPr>
              <w:spacing w:after="0"/>
              <w:rPr>
                <w:rFonts w:cs="Arial"/>
                <w:szCs w:val="22"/>
                <w:lang w:eastAsia="en-US"/>
              </w:rPr>
            </w:pPr>
          </w:p>
        </w:tc>
      </w:tr>
      <w:tr w:rsidR="006D2E9D" w:rsidRPr="006D2E9D" w14:paraId="75B778AF" w14:textId="77777777" w:rsidTr="002B485D">
        <w:trPr>
          <w:trHeight w:val="277"/>
        </w:trPr>
        <w:tc>
          <w:tcPr>
            <w:tcW w:w="4812" w:type="dxa"/>
          </w:tcPr>
          <w:p w14:paraId="2A0973E3" w14:textId="77777777" w:rsidR="006D2E9D" w:rsidRPr="006D2E9D" w:rsidRDefault="006D2E9D" w:rsidP="006D2E9D">
            <w:pPr>
              <w:spacing w:after="0"/>
              <w:rPr>
                <w:rFonts w:cs="Arial"/>
                <w:b/>
                <w:bCs/>
                <w:szCs w:val="22"/>
                <w:lang w:eastAsia="en-US"/>
              </w:rPr>
            </w:pPr>
            <w:r w:rsidRPr="006D2E9D">
              <w:rPr>
                <w:rFonts w:cs="Arial"/>
                <w:b/>
                <w:bCs/>
                <w:szCs w:val="22"/>
                <w:lang w:eastAsia="en-US"/>
              </w:rPr>
              <w:lastRenderedPageBreak/>
              <w:t>Non-biological parent</w:t>
            </w:r>
          </w:p>
          <w:p w14:paraId="47AF8E9A" w14:textId="77777777" w:rsidR="006D2E9D" w:rsidRPr="006D2E9D" w:rsidRDefault="006D2E9D" w:rsidP="006D2E9D">
            <w:pPr>
              <w:numPr>
                <w:ilvl w:val="0"/>
                <w:numId w:val="68"/>
              </w:numPr>
              <w:spacing w:after="0" w:line="280" w:lineRule="exact"/>
              <w:contextualSpacing/>
              <w:rPr>
                <w:rFonts w:cs="Arial"/>
                <w:szCs w:val="22"/>
                <w:lang w:eastAsia="en-US"/>
              </w:rPr>
            </w:pPr>
            <w:r w:rsidRPr="006D2E9D">
              <w:rPr>
                <w:rFonts w:cs="Arial"/>
                <w:szCs w:val="22"/>
                <w:lang w:eastAsia="en-US"/>
              </w:rPr>
              <w:t xml:space="preserve">The presence of a </w:t>
            </w:r>
            <w:proofErr w:type="gramStart"/>
            <w:r w:rsidRPr="006D2E9D">
              <w:rPr>
                <w:rFonts w:cs="Arial"/>
                <w:szCs w:val="22"/>
                <w:lang w:eastAsia="en-US"/>
              </w:rPr>
              <w:t>step-parent</w:t>
            </w:r>
            <w:proofErr w:type="gramEnd"/>
            <w:r w:rsidRPr="006D2E9D">
              <w:rPr>
                <w:rFonts w:cs="Arial"/>
                <w:szCs w:val="22"/>
                <w:lang w:eastAsia="en-US"/>
              </w:rPr>
              <w:t xml:space="preserve"> or a person undertaking a caregiving role as the partner of the parent can be a risk factor across all harm types. There is an increased risk of emotional abuse due to behaviours such as scapegoating or rejection, increased risk of sexual abuse and physical and emotional harm caused by a </w:t>
            </w:r>
            <w:proofErr w:type="gramStart"/>
            <w:r w:rsidRPr="006D2E9D">
              <w:rPr>
                <w:rFonts w:cs="Arial"/>
                <w:szCs w:val="22"/>
                <w:lang w:eastAsia="en-US"/>
              </w:rPr>
              <w:t>step-parent</w:t>
            </w:r>
            <w:proofErr w:type="gramEnd"/>
            <w:r w:rsidRPr="006D2E9D">
              <w:rPr>
                <w:rFonts w:cs="Arial"/>
                <w:szCs w:val="22"/>
                <w:lang w:eastAsia="en-US"/>
              </w:rPr>
              <w:t xml:space="preserve"> and increased risk of physical harm due to assault by a non-relative. Causal factors may relate to bonding and attachment issues, less sensitive care giving, poorer quality of interactions, and viewing caregiving as burdensome or not their role.</w:t>
            </w:r>
          </w:p>
          <w:p w14:paraId="34FE7A32" w14:textId="74BAED0A" w:rsidR="006D2E9D" w:rsidRPr="006D2E9D" w:rsidRDefault="006D2E9D" w:rsidP="006D2E9D">
            <w:pPr>
              <w:numPr>
                <w:ilvl w:val="0"/>
                <w:numId w:val="68"/>
              </w:numPr>
              <w:spacing w:after="0" w:line="280" w:lineRule="exact"/>
              <w:contextualSpacing/>
              <w:rPr>
                <w:rFonts w:cs="Arial"/>
                <w:szCs w:val="22"/>
                <w:lang w:eastAsia="en-US"/>
              </w:rPr>
            </w:pPr>
            <w:r w:rsidRPr="006D2E9D">
              <w:rPr>
                <w:rFonts w:cs="Arial"/>
                <w:szCs w:val="22"/>
                <w:lang w:eastAsia="en-US"/>
              </w:rPr>
              <w:t>While a female partner may also cause harm to their partner</w:t>
            </w:r>
            <w:r w:rsidR="00B74382">
              <w:rPr>
                <w:rFonts w:cs="Arial"/>
                <w:szCs w:val="22"/>
                <w:lang w:eastAsia="en-US"/>
              </w:rPr>
              <w:t>’</w:t>
            </w:r>
            <w:r w:rsidRPr="006D2E9D">
              <w:rPr>
                <w:rFonts w:cs="Arial"/>
                <w:szCs w:val="22"/>
                <w:lang w:eastAsia="en-US"/>
              </w:rPr>
              <w:t>s child, research indicates male partners are more likely to be responsible for harm.</w:t>
            </w:r>
          </w:p>
        </w:tc>
        <w:tc>
          <w:tcPr>
            <w:tcW w:w="4810" w:type="dxa"/>
          </w:tcPr>
          <w:p w14:paraId="21A2983F" w14:textId="77777777" w:rsidR="006D2E9D" w:rsidRPr="006D2E9D" w:rsidRDefault="006D2E9D" w:rsidP="006D2E9D">
            <w:pPr>
              <w:spacing w:after="0"/>
              <w:rPr>
                <w:rFonts w:cs="Arial"/>
                <w:szCs w:val="22"/>
                <w:lang w:eastAsia="en-US"/>
              </w:rPr>
            </w:pPr>
          </w:p>
        </w:tc>
      </w:tr>
    </w:tbl>
    <w:p w14:paraId="1A9DBC93" w14:textId="77777777" w:rsidR="006D2E9D" w:rsidRPr="006D2E9D" w:rsidRDefault="006D2E9D" w:rsidP="006D2E9D">
      <w:pPr>
        <w:spacing w:after="0"/>
        <w:rPr>
          <w:rFonts w:eastAsia="MS Mincho"/>
          <w:lang w:eastAsia="en-US"/>
        </w:rPr>
      </w:pPr>
      <w:r w:rsidRPr="006D2E9D">
        <w:rPr>
          <w:rFonts w:ascii="Calibri" w:eastAsia="Calibri" w:hAnsi="Calibri" w:cs="Calibri"/>
          <w:sz w:val="24"/>
          <w:lang w:eastAsia="en-US"/>
        </w:rPr>
        <w:br w:type="page"/>
      </w:r>
    </w:p>
    <w:p w14:paraId="30581591" w14:textId="77777777" w:rsidR="006D2E9D" w:rsidRPr="006D2E9D" w:rsidRDefault="006D2E9D" w:rsidP="006D2E9D">
      <w:pPr>
        <w:spacing w:after="160" w:line="259" w:lineRule="auto"/>
        <w:jc w:val="center"/>
        <w:rPr>
          <w:rFonts w:ascii="Cambria" w:eastAsia="Cambria" w:hAnsi="Cambria" w:cs="Cambria"/>
          <w:b/>
          <w:bCs/>
          <w:sz w:val="24"/>
          <w:u w:val="single"/>
          <w:lang w:val="en-US" w:eastAsia="en-US"/>
        </w:rPr>
      </w:pPr>
      <w:r w:rsidRPr="006D2E9D">
        <w:rPr>
          <w:rFonts w:ascii="Cambria" w:eastAsia="Cambria" w:hAnsi="Cambria" w:cs="Cambria"/>
          <w:b/>
          <w:bCs/>
          <w:sz w:val="24"/>
          <w:u w:val="single"/>
          <w:lang w:val="en-US" w:eastAsia="en-US"/>
        </w:rPr>
        <w:lastRenderedPageBreak/>
        <w:t>References</w:t>
      </w:r>
    </w:p>
    <w:p w14:paraId="3E401E10" w14:textId="77777777" w:rsidR="006D2E9D" w:rsidRPr="006D2E9D" w:rsidRDefault="006D2E9D" w:rsidP="006D2E9D">
      <w:pPr>
        <w:spacing w:after="0" w:line="259" w:lineRule="auto"/>
        <w:rPr>
          <w:rFonts w:eastAsia="Cambria" w:cs="Arial"/>
          <w:i/>
          <w:iCs/>
          <w:sz w:val="20"/>
          <w:szCs w:val="20"/>
          <w:lang w:val="en-US" w:eastAsia="en-US"/>
        </w:rPr>
      </w:pPr>
      <w:r w:rsidRPr="006D2E9D">
        <w:rPr>
          <w:rFonts w:eastAsia="Cambria" w:cs="Arial"/>
          <w:sz w:val="20"/>
          <w:szCs w:val="20"/>
          <w:lang w:val="en-US" w:eastAsia="en-US"/>
        </w:rPr>
        <w:t xml:space="preserve">Australian Institute of Family Studies. (2017). </w:t>
      </w:r>
      <w:r w:rsidRPr="006D2E9D">
        <w:rPr>
          <w:rFonts w:eastAsia="Cambria" w:cs="Arial"/>
          <w:i/>
          <w:iCs/>
          <w:sz w:val="20"/>
          <w:szCs w:val="20"/>
          <w:lang w:val="en-US" w:eastAsia="en-US"/>
        </w:rPr>
        <w:t xml:space="preserve">Risk and protective factors for child abuse and </w:t>
      </w:r>
    </w:p>
    <w:p w14:paraId="3CCE231B"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i/>
          <w:iCs/>
          <w:sz w:val="20"/>
          <w:szCs w:val="20"/>
          <w:lang w:val="en-US" w:eastAsia="en-US"/>
        </w:rPr>
        <w:t>neglect</w:t>
      </w:r>
      <w:r w:rsidRPr="006D2E9D">
        <w:rPr>
          <w:rFonts w:eastAsia="Cambria" w:cs="Arial"/>
          <w:sz w:val="20"/>
          <w:szCs w:val="20"/>
          <w:lang w:val="en-US" w:eastAsia="en-US"/>
        </w:rPr>
        <w:t xml:space="preserve">. Retrieved from </w:t>
      </w:r>
      <w:hyperlink r:id="rId42" w:history="1">
        <w:r w:rsidRPr="006D2E9D">
          <w:rPr>
            <w:rFonts w:eastAsia="Cambria" w:cs="Arial"/>
            <w:color w:val="0000FF"/>
            <w:sz w:val="20"/>
            <w:szCs w:val="20"/>
            <w:u w:val="single"/>
            <w:lang w:val="en-US" w:eastAsia="en-US"/>
          </w:rPr>
          <w:t>https://aifs.gov.au/cfca/publications/risk-and-protective-factors-child-abuse-and-neglect</w:t>
        </w:r>
      </w:hyperlink>
    </w:p>
    <w:p w14:paraId="4B258DBD" w14:textId="77777777" w:rsidR="006D2E9D" w:rsidRPr="006D2E9D" w:rsidRDefault="006D2E9D" w:rsidP="006D2E9D">
      <w:pPr>
        <w:spacing w:after="0" w:line="259" w:lineRule="auto"/>
        <w:rPr>
          <w:rFonts w:eastAsia="Cambria" w:cs="Arial"/>
          <w:sz w:val="20"/>
          <w:szCs w:val="20"/>
          <w:lang w:val="en-US" w:eastAsia="en-US"/>
        </w:rPr>
      </w:pPr>
    </w:p>
    <w:p w14:paraId="7ABB57B6"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Australian Institute of Family Studies. (2018). </w:t>
      </w:r>
      <w:r w:rsidRPr="006D2E9D">
        <w:rPr>
          <w:rFonts w:eastAsia="Cambria" w:cs="Arial"/>
          <w:i/>
          <w:iCs/>
          <w:sz w:val="20"/>
          <w:szCs w:val="20"/>
          <w:lang w:val="en-US" w:eastAsia="en-US"/>
        </w:rPr>
        <w:t>What is child abuse and neglect?</w:t>
      </w:r>
      <w:r w:rsidRPr="006D2E9D">
        <w:rPr>
          <w:rFonts w:eastAsia="Cambria" w:cs="Arial"/>
          <w:sz w:val="20"/>
          <w:szCs w:val="20"/>
          <w:lang w:val="en-US" w:eastAsia="en-US"/>
        </w:rPr>
        <w:t xml:space="preserve"> Retrieved from </w:t>
      </w:r>
      <w:hyperlink r:id="rId43" w:history="1">
        <w:r w:rsidRPr="006D2E9D">
          <w:rPr>
            <w:rFonts w:eastAsia="Cambria" w:cs="Arial"/>
            <w:color w:val="0000FF"/>
            <w:sz w:val="20"/>
            <w:szCs w:val="20"/>
            <w:u w:val="single"/>
            <w:lang w:val="en-US" w:eastAsia="en-US"/>
          </w:rPr>
          <w:t>https://aifs.gov.au/cfca/publications/what-child-abuse-and-neglect</w:t>
        </w:r>
      </w:hyperlink>
    </w:p>
    <w:p w14:paraId="0020C8F9" w14:textId="77777777" w:rsidR="006D2E9D" w:rsidRPr="006D2E9D" w:rsidRDefault="006D2E9D" w:rsidP="006D2E9D">
      <w:pPr>
        <w:spacing w:after="0" w:line="259" w:lineRule="auto"/>
        <w:rPr>
          <w:rFonts w:eastAsia="Cambria" w:cs="Arial"/>
          <w:sz w:val="20"/>
          <w:szCs w:val="20"/>
          <w:lang w:val="en-US" w:eastAsia="en-US"/>
        </w:rPr>
      </w:pPr>
    </w:p>
    <w:p w14:paraId="04CAA2A5"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CFCA. (2017). </w:t>
      </w:r>
      <w:r w:rsidRPr="006D2E9D">
        <w:rPr>
          <w:rFonts w:eastAsia="Cambria" w:cs="Arial"/>
          <w:i/>
          <w:iCs/>
          <w:sz w:val="20"/>
          <w:szCs w:val="20"/>
          <w:lang w:val="en-US" w:eastAsia="en-US"/>
        </w:rPr>
        <w:t>Risk and protective factors for child abuse and neglect</w:t>
      </w:r>
      <w:r w:rsidRPr="006D2E9D">
        <w:rPr>
          <w:rFonts w:eastAsia="Cambria" w:cs="Arial"/>
          <w:sz w:val="20"/>
          <w:szCs w:val="20"/>
          <w:lang w:val="en-US" w:eastAsia="en-US"/>
        </w:rPr>
        <w:t xml:space="preserve">. Retrieved from </w:t>
      </w:r>
    </w:p>
    <w:p w14:paraId="6CCE5188" w14:textId="77777777" w:rsidR="006D2E9D" w:rsidRPr="006D2E9D" w:rsidRDefault="00EF7D55" w:rsidP="006D2E9D">
      <w:pPr>
        <w:spacing w:after="0" w:line="259" w:lineRule="auto"/>
        <w:rPr>
          <w:rFonts w:eastAsia="Cambria" w:cs="Arial"/>
          <w:sz w:val="20"/>
          <w:szCs w:val="20"/>
          <w:lang w:val="en-US" w:eastAsia="en-US"/>
        </w:rPr>
      </w:pPr>
      <w:hyperlink r:id="rId44" w:history="1">
        <w:r w:rsidR="006D2E9D" w:rsidRPr="006D2E9D">
          <w:rPr>
            <w:rFonts w:eastAsia="Cambria" w:cs="Arial"/>
            <w:color w:val="0000FF"/>
            <w:sz w:val="20"/>
            <w:szCs w:val="20"/>
            <w:u w:val="single"/>
            <w:lang w:val="en-US" w:eastAsia="en-US"/>
          </w:rPr>
          <w:t>https://aifs.gov.au/cfca/publications/risk-and-protective-factors-child-abuse-and-neglect</w:t>
        </w:r>
      </w:hyperlink>
    </w:p>
    <w:p w14:paraId="421AC275" w14:textId="77777777" w:rsidR="006D2E9D" w:rsidRPr="006D2E9D" w:rsidRDefault="006D2E9D" w:rsidP="006D2E9D">
      <w:pPr>
        <w:spacing w:after="0" w:line="259" w:lineRule="auto"/>
        <w:rPr>
          <w:rFonts w:eastAsia="Cambria" w:cs="Arial"/>
          <w:sz w:val="20"/>
          <w:szCs w:val="20"/>
          <w:lang w:val="en-US" w:eastAsia="en-US"/>
        </w:rPr>
      </w:pPr>
    </w:p>
    <w:p w14:paraId="17A2D35B"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CFCA. (2014). </w:t>
      </w:r>
      <w:r w:rsidRPr="006D2E9D">
        <w:rPr>
          <w:rFonts w:eastAsia="Cambria" w:cs="Arial"/>
          <w:i/>
          <w:iCs/>
          <w:sz w:val="20"/>
          <w:szCs w:val="20"/>
          <w:lang w:val="en-US" w:eastAsia="en-US"/>
        </w:rPr>
        <w:t>Strengths of Australian Aboriginal cultural practices in family life and child rearing</w:t>
      </w:r>
      <w:r w:rsidRPr="006D2E9D">
        <w:rPr>
          <w:rFonts w:eastAsia="Cambria" w:cs="Arial"/>
          <w:sz w:val="20"/>
          <w:szCs w:val="20"/>
          <w:lang w:val="en-US" w:eastAsia="en-US"/>
        </w:rPr>
        <w:t>. Retrieved from Strengths of Australian Aboriginal cultural practices in family life and child rearing (aifs.gov.au).</w:t>
      </w:r>
    </w:p>
    <w:p w14:paraId="5C92FD29" w14:textId="77777777" w:rsidR="006D2E9D" w:rsidRPr="006D2E9D" w:rsidRDefault="006D2E9D" w:rsidP="006D2E9D">
      <w:pPr>
        <w:spacing w:after="0" w:line="259" w:lineRule="auto"/>
        <w:rPr>
          <w:rFonts w:eastAsia="Cambria" w:cs="Arial"/>
          <w:sz w:val="20"/>
          <w:szCs w:val="20"/>
          <w:lang w:val="en-US" w:eastAsia="en-US"/>
        </w:rPr>
      </w:pPr>
    </w:p>
    <w:p w14:paraId="0E06E317"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Child Welfare Information Gateway. (2014). </w:t>
      </w:r>
      <w:r w:rsidRPr="006D2E9D">
        <w:rPr>
          <w:rFonts w:eastAsia="Cambria" w:cs="Arial"/>
          <w:i/>
          <w:iCs/>
          <w:sz w:val="20"/>
          <w:szCs w:val="20"/>
          <w:lang w:val="en-US" w:eastAsia="en-US"/>
        </w:rPr>
        <w:t xml:space="preserve">Protective factors </w:t>
      </w:r>
      <w:proofErr w:type="gramStart"/>
      <w:r w:rsidRPr="006D2E9D">
        <w:rPr>
          <w:rFonts w:eastAsia="Cambria" w:cs="Arial"/>
          <w:i/>
          <w:iCs/>
          <w:sz w:val="20"/>
          <w:szCs w:val="20"/>
          <w:lang w:val="en-US" w:eastAsia="en-US"/>
        </w:rPr>
        <w:t>approaches</w:t>
      </w:r>
      <w:proofErr w:type="gramEnd"/>
      <w:r w:rsidRPr="006D2E9D">
        <w:rPr>
          <w:rFonts w:eastAsia="Cambria" w:cs="Arial"/>
          <w:i/>
          <w:iCs/>
          <w:sz w:val="20"/>
          <w:szCs w:val="20"/>
          <w:lang w:val="en-US" w:eastAsia="en-US"/>
        </w:rPr>
        <w:t xml:space="preserve"> in child welfare</w:t>
      </w:r>
      <w:r w:rsidRPr="006D2E9D">
        <w:rPr>
          <w:rFonts w:eastAsia="Cambria" w:cs="Arial"/>
          <w:sz w:val="20"/>
          <w:szCs w:val="20"/>
          <w:lang w:val="en-US" w:eastAsia="en-US"/>
        </w:rPr>
        <w:t xml:space="preserve">. </w:t>
      </w:r>
    </w:p>
    <w:p w14:paraId="3942B0FD"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Washington, DC: U.S. Department of Health and Human Services.</w:t>
      </w:r>
    </w:p>
    <w:p w14:paraId="4E8CA643" w14:textId="77777777" w:rsidR="006D2E9D" w:rsidRPr="006D2E9D" w:rsidRDefault="006D2E9D" w:rsidP="006D2E9D">
      <w:pPr>
        <w:spacing w:after="0" w:line="259" w:lineRule="auto"/>
        <w:rPr>
          <w:rFonts w:eastAsia="Cambria" w:cs="Arial"/>
          <w:sz w:val="20"/>
          <w:szCs w:val="20"/>
          <w:lang w:val="en-US" w:eastAsia="en-US"/>
        </w:rPr>
      </w:pPr>
    </w:p>
    <w:p w14:paraId="04D335B4"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Emerging Minds (2022). Adverse Childhood Experiences (ACEs) toolkit. Retrieved from </w:t>
      </w:r>
    </w:p>
    <w:p w14:paraId="35BFFA4E" w14:textId="77777777" w:rsidR="006D2E9D" w:rsidRPr="006D2E9D" w:rsidRDefault="00EF7D55" w:rsidP="006D2E9D">
      <w:pPr>
        <w:spacing w:after="0" w:line="259" w:lineRule="auto"/>
        <w:rPr>
          <w:rFonts w:eastAsia="Cambria" w:cs="Arial"/>
          <w:sz w:val="20"/>
          <w:szCs w:val="20"/>
          <w:lang w:val="en-US" w:eastAsia="en-US"/>
        </w:rPr>
      </w:pPr>
      <w:hyperlink r:id="rId45" w:history="1">
        <w:r w:rsidR="006D2E9D" w:rsidRPr="006D2E9D">
          <w:rPr>
            <w:rFonts w:eastAsia="Cambria" w:cs="Arial"/>
            <w:color w:val="0000FF"/>
            <w:sz w:val="20"/>
            <w:szCs w:val="20"/>
            <w:u w:val="single"/>
            <w:lang w:val="en-US" w:eastAsia="en-US"/>
          </w:rPr>
          <w:t>https://emergingminds.com.au/resources/toolkits/adverse-childhood-experiences-aces-toolkit/</w:t>
        </w:r>
      </w:hyperlink>
    </w:p>
    <w:p w14:paraId="20F259DB" w14:textId="77777777" w:rsidR="006D2E9D" w:rsidRPr="006D2E9D" w:rsidRDefault="006D2E9D" w:rsidP="006D2E9D">
      <w:pPr>
        <w:spacing w:after="0" w:line="259" w:lineRule="auto"/>
        <w:rPr>
          <w:rFonts w:eastAsia="Cambria" w:cs="Arial"/>
          <w:sz w:val="20"/>
          <w:szCs w:val="20"/>
          <w:lang w:val="en-US" w:eastAsia="en-US"/>
        </w:rPr>
      </w:pPr>
    </w:p>
    <w:p w14:paraId="0C6DE008"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Encompass Family and Community (2022). </w:t>
      </w:r>
      <w:r w:rsidRPr="006D2E9D">
        <w:rPr>
          <w:rFonts w:eastAsia="Cambria" w:cs="Arial"/>
          <w:i/>
          <w:iCs/>
          <w:sz w:val="20"/>
          <w:szCs w:val="20"/>
          <w:lang w:val="en-US" w:eastAsia="en-US"/>
        </w:rPr>
        <w:t>Cultivating risk assessment training content</w:t>
      </w:r>
      <w:r w:rsidRPr="006D2E9D">
        <w:rPr>
          <w:rFonts w:eastAsia="Cambria" w:cs="Arial"/>
          <w:sz w:val="20"/>
          <w:szCs w:val="20"/>
          <w:lang w:val="en-US" w:eastAsia="en-US"/>
        </w:rPr>
        <w:t>.</w:t>
      </w:r>
    </w:p>
    <w:p w14:paraId="6E385298" w14:textId="77777777" w:rsidR="006D2E9D" w:rsidRPr="006D2E9D" w:rsidRDefault="006D2E9D" w:rsidP="006D2E9D">
      <w:pPr>
        <w:spacing w:after="0" w:line="259" w:lineRule="auto"/>
        <w:rPr>
          <w:rFonts w:eastAsia="Cambria" w:cs="Arial"/>
          <w:sz w:val="20"/>
          <w:szCs w:val="20"/>
          <w:lang w:val="en-US" w:eastAsia="en-US"/>
        </w:rPr>
      </w:pPr>
    </w:p>
    <w:p w14:paraId="01C57A33" w14:textId="77777777" w:rsidR="006D2E9D" w:rsidRPr="006D2E9D" w:rsidRDefault="006D2E9D" w:rsidP="006D2E9D">
      <w:pPr>
        <w:spacing w:after="0" w:line="259" w:lineRule="auto"/>
        <w:rPr>
          <w:rFonts w:eastAsia="Cambria" w:cs="Arial"/>
          <w:i/>
          <w:iCs/>
          <w:sz w:val="20"/>
          <w:szCs w:val="20"/>
          <w:lang w:val="en-US" w:eastAsia="en-US"/>
        </w:rPr>
      </w:pPr>
      <w:r w:rsidRPr="006D2E9D">
        <w:rPr>
          <w:rFonts w:eastAsia="Cambria" w:cs="Arial"/>
          <w:sz w:val="20"/>
          <w:szCs w:val="20"/>
          <w:lang w:val="en-US" w:eastAsia="en-US"/>
        </w:rPr>
        <w:t xml:space="preserve">Frederica, M., Jackson, A. &amp; Dwyer, J. (2014). </w:t>
      </w:r>
      <w:r w:rsidRPr="006D2E9D">
        <w:rPr>
          <w:rFonts w:eastAsia="Cambria" w:cs="Arial"/>
          <w:i/>
          <w:iCs/>
          <w:sz w:val="20"/>
          <w:szCs w:val="20"/>
          <w:lang w:val="en-US" w:eastAsia="en-US"/>
        </w:rPr>
        <w:t>Child Protection and Cross</w:t>
      </w:r>
      <w:r w:rsidRPr="006D2E9D">
        <w:rPr>
          <w:rFonts w:ascii="Cambria Math" w:eastAsia="Cambria" w:hAnsi="Cambria Math" w:cs="Cambria Math"/>
          <w:i/>
          <w:iCs/>
          <w:sz w:val="20"/>
          <w:szCs w:val="20"/>
          <w:lang w:val="en-US" w:eastAsia="en-US"/>
        </w:rPr>
        <w:t>‐</w:t>
      </w:r>
      <w:r w:rsidRPr="006D2E9D">
        <w:rPr>
          <w:rFonts w:eastAsia="Cambria" w:cs="Arial"/>
          <w:i/>
          <w:iCs/>
          <w:sz w:val="20"/>
          <w:szCs w:val="20"/>
          <w:lang w:val="en-US" w:eastAsia="en-US"/>
        </w:rPr>
        <w:t xml:space="preserve">Sector Practice: An </w:t>
      </w:r>
    </w:p>
    <w:p w14:paraId="0FED9613" w14:textId="77777777" w:rsidR="006D2E9D" w:rsidRPr="006D2E9D" w:rsidRDefault="006D2E9D" w:rsidP="006D2E9D">
      <w:pPr>
        <w:spacing w:after="0" w:line="259" w:lineRule="auto"/>
        <w:rPr>
          <w:rFonts w:eastAsia="Cambria" w:cs="Arial"/>
          <w:i/>
          <w:iCs/>
          <w:sz w:val="20"/>
          <w:szCs w:val="20"/>
          <w:lang w:val="en-US" w:eastAsia="en-US"/>
        </w:rPr>
      </w:pPr>
      <w:r w:rsidRPr="006D2E9D">
        <w:rPr>
          <w:rFonts w:eastAsia="Cambria" w:cs="Arial"/>
          <w:i/>
          <w:iCs/>
          <w:sz w:val="20"/>
          <w:szCs w:val="20"/>
          <w:lang w:val="en-US" w:eastAsia="en-US"/>
        </w:rPr>
        <w:t xml:space="preserve">Analysis of Child Death Reviews to Inform Practice When Multiple Parental Risk Factors Are </w:t>
      </w:r>
    </w:p>
    <w:p w14:paraId="28A31C71"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i/>
          <w:iCs/>
          <w:sz w:val="20"/>
          <w:szCs w:val="20"/>
          <w:lang w:val="en-US" w:eastAsia="en-US"/>
        </w:rPr>
        <w:t xml:space="preserve">Present. </w:t>
      </w:r>
      <w:r w:rsidRPr="006D2E9D">
        <w:rPr>
          <w:rFonts w:eastAsia="Cambria" w:cs="Arial"/>
          <w:sz w:val="20"/>
          <w:szCs w:val="20"/>
          <w:lang w:val="en-US" w:eastAsia="en-US"/>
        </w:rPr>
        <w:t xml:space="preserve">Child abuse review. 23(2), 104-115. </w:t>
      </w:r>
    </w:p>
    <w:p w14:paraId="1486D4C0" w14:textId="77777777" w:rsidR="006D2E9D" w:rsidRPr="006D2E9D" w:rsidRDefault="006D2E9D" w:rsidP="006D2E9D">
      <w:pPr>
        <w:spacing w:after="0" w:line="259" w:lineRule="auto"/>
        <w:rPr>
          <w:rFonts w:eastAsia="Cambria" w:cs="Arial"/>
          <w:sz w:val="20"/>
          <w:szCs w:val="20"/>
          <w:lang w:val="en-US" w:eastAsia="en-US"/>
        </w:rPr>
      </w:pPr>
    </w:p>
    <w:p w14:paraId="139C77FC" w14:textId="77777777" w:rsidR="006D2E9D" w:rsidRPr="006D2E9D" w:rsidRDefault="006D2E9D" w:rsidP="006D2E9D">
      <w:pPr>
        <w:spacing w:after="0" w:line="259" w:lineRule="auto"/>
        <w:rPr>
          <w:rFonts w:eastAsia="Cambria" w:cs="Arial"/>
          <w:sz w:val="20"/>
          <w:szCs w:val="20"/>
          <w:lang w:val="en-US" w:eastAsia="en-US"/>
        </w:rPr>
      </w:pPr>
      <w:proofErr w:type="spellStart"/>
      <w:r w:rsidRPr="006D2E9D">
        <w:rPr>
          <w:rFonts w:eastAsia="Cambria" w:cs="Arial"/>
          <w:sz w:val="20"/>
          <w:szCs w:val="20"/>
          <w:lang w:val="en-US" w:eastAsia="en-US"/>
        </w:rPr>
        <w:t>Moullin</w:t>
      </w:r>
      <w:proofErr w:type="spellEnd"/>
      <w:r w:rsidRPr="006D2E9D">
        <w:rPr>
          <w:rFonts w:eastAsia="Cambria" w:cs="Arial"/>
          <w:sz w:val="20"/>
          <w:szCs w:val="20"/>
          <w:lang w:val="en-US" w:eastAsia="en-US"/>
        </w:rPr>
        <w:t xml:space="preserve">, S., </w:t>
      </w:r>
      <w:proofErr w:type="spellStart"/>
      <w:r w:rsidRPr="006D2E9D">
        <w:rPr>
          <w:rFonts w:eastAsia="Cambria" w:cs="Arial"/>
          <w:sz w:val="20"/>
          <w:szCs w:val="20"/>
          <w:lang w:val="en-US" w:eastAsia="en-US"/>
        </w:rPr>
        <w:t>Waldfogel</w:t>
      </w:r>
      <w:proofErr w:type="spellEnd"/>
      <w:r w:rsidRPr="006D2E9D">
        <w:rPr>
          <w:rFonts w:eastAsia="Cambria" w:cs="Arial"/>
          <w:sz w:val="20"/>
          <w:szCs w:val="20"/>
          <w:lang w:val="en-US" w:eastAsia="en-US"/>
        </w:rPr>
        <w:t xml:space="preserve">, J., </w:t>
      </w:r>
      <w:proofErr w:type="spellStart"/>
      <w:r w:rsidRPr="006D2E9D">
        <w:rPr>
          <w:rFonts w:eastAsia="Cambria" w:cs="Arial"/>
          <w:sz w:val="20"/>
          <w:szCs w:val="20"/>
          <w:lang w:val="en-US" w:eastAsia="en-US"/>
        </w:rPr>
        <w:t>Washbrook</w:t>
      </w:r>
      <w:proofErr w:type="spellEnd"/>
      <w:r w:rsidRPr="006D2E9D">
        <w:rPr>
          <w:rFonts w:eastAsia="Cambria" w:cs="Arial"/>
          <w:sz w:val="20"/>
          <w:szCs w:val="20"/>
          <w:lang w:val="en-US" w:eastAsia="en-US"/>
        </w:rPr>
        <w:t xml:space="preserve">, E. (2014). </w:t>
      </w:r>
      <w:r w:rsidRPr="006D2E9D">
        <w:rPr>
          <w:rFonts w:eastAsia="Cambria" w:cs="Arial"/>
          <w:i/>
          <w:iCs/>
          <w:sz w:val="20"/>
          <w:szCs w:val="20"/>
          <w:lang w:val="en-US" w:eastAsia="en-US"/>
        </w:rPr>
        <w:t xml:space="preserve">Baby Bonds: Parenting, </w:t>
      </w:r>
      <w:proofErr w:type="gramStart"/>
      <w:r w:rsidRPr="006D2E9D">
        <w:rPr>
          <w:rFonts w:eastAsia="Cambria" w:cs="Arial"/>
          <w:i/>
          <w:iCs/>
          <w:sz w:val="20"/>
          <w:szCs w:val="20"/>
          <w:lang w:val="en-US" w:eastAsia="en-US"/>
        </w:rPr>
        <w:t>attachment</w:t>
      </w:r>
      <w:proofErr w:type="gramEnd"/>
      <w:r w:rsidRPr="006D2E9D">
        <w:rPr>
          <w:rFonts w:eastAsia="Cambria" w:cs="Arial"/>
          <w:i/>
          <w:iCs/>
          <w:sz w:val="20"/>
          <w:szCs w:val="20"/>
          <w:lang w:val="en-US" w:eastAsia="en-US"/>
        </w:rPr>
        <w:t xml:space="preserve"> and a secure base for children</w:t>
      </w:r>
      <w:r w:rsidRPr="006D2E9D">
        <w:rPr>
          <w:rFonts w:eastAsia="Cambria" w:cs="Arial"/>
          <w:sz w:val="20"/>
          <w:szCs w:val="20"/>
          <w:lang w:val="en-US" w:eastAsia="en-US"/>
        </w:rPr>
        <w:t xml:space="preserve">. Retrieved from </w:t>
      </w:r>
      <w:hyperlink r:id="rId46" w:history="1">
        <w:r w:rsidRPr="006D2E9D">
          <w:rPr>
            <w:rFonts w:eastAsia="Cambria" w:cs="Arial"/>
            <w:color w:val="0000FF"/>
            <w:sz w:val="20"/>
            <w:szCs w:val="20"/>
            <w:u w:val="single"/>
            <w:lang w:val="en-US" w:eastAsia="en-US"/>
          </w:rPr>
          <w:t>https://www.suttontrust.com/research-paper/baby-bonds-early-years/</w:t>
        </w:r>
      </w:hyperlink>
    </w:p>
    <w:p w14:paraId="74B3B4CB" w14:textId="77777777" w:rsidR="006D2E9D" w:rsidRPr="006D2E9D" w:rsidRDefault="006D2E9D" w:rsidP="006D2E9D">
      <w:pPr>
        <w:spacing w:after="0" w:line="259" w:lineRule="auto"/>
        <w:rPr>
          <w:rFonts w:eastAsia="Cambria" w:cs="Arial"/>
          <w:sz w:val="20"/>
          <w:szCs w:val="20"/>
          <w:lang w:val="en-US" w:eastAsia="en-US"/>
        </w:rPr>
      </w:pPr>
    </w:p>
    <w:p w14:paraId="2D2BBD11"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Queensland Health. (2017). </w:t>
      </w:r>
      <w:r w:rsidRPr="006D2E9D">
        <w:rPr>
          <w:rFonts w:eastAsia="Cambria" w:cs="Arial"/>
          <w:i/>
          <w:iCs/>
          <w:sz w:val="20"/>
          <w:szCs w:val="20"/>
          <w:lang w:val="en-US" w:eastAsia="en-US"/>
        </w:rPr>
        <w:t>Safe sleeping</w:t>
      </w:r>
      <w:r w:rsidRPr="006D2E9D">
        <w:rPr>
          <w:rFonts w:eastAsia="Cambria" w:cs="Arial"/>
          <w:sz w:val="20"/>
          <w:szCs w:val="20"/>
          <w:lang w:val="en-US" w:eastAsia="en-US"/>
        </w:rPr>
        <w:t xml:space="preserve">. Retrieved from </w:t>
      </w:r>
    </w:p>
    <w:p w14:paraId="02010F9E" w14:textId="77777777" w:rsidR="006D2E9D" w:rsidRPr="006D2E9D" w:rsidRDefault="00EF7D55" w:rsidP="006D2E9D">
      <w:pPr>
        <w:spacing w:after="0" w:line="259" w:lineRule="auto"/>
        <w:rPr>
          <w:rFonts w:eastAsia="Cambria" w:cs="Arial"/>
          <w:sz w:val="20"/>
          <w:szCs w:val="20"/>
          <w:lang w:val="en-US" w:eastAsia="en-US"/>
        </w:rPr>
      </w:pPr>
      <w:hyperlink r:id="rId47" w:history="1">
        <w:r w:rsidR="006D2E9D" w:rsidRPr="006D2E9D">
          <w:rPr>
            <w:rFonts w:eastAsia="Cambria" w:cs="Arial"/>
            <w:color w:val="0000FF"/>
            <w:sz w:val="20"/>
            <w:szCs w:val="20"/>
            <w:u w:val="single"/>
            <w:lang w:val="en-US" w:eastAsia="en-US"/>
          </w:rPr>
          <w:t>http://conditions.health.qld.gov.au/HealthCondition/condition/8/31/556/Safe-sleeping</w:t>
        </w:r>
      </w:hyperlink>
    </w:p>
    <w:p w14:paraId="7DC0DD16" w14:textId="77777777" w:rsidR="006D2E9D" w:rsidRPr="006D2E9D" w:rsidRDefault="006D2E9D" w:rsidP="006D2E9D">
      <w:pPr>
        <w:spacing w:after="0" w:line="259" w:lineRule="auto"/>
        <w:rPr>
          <w:rFonts w:eastAsia="Cambria" w:cs="Arial"/>
          <w:sz w:val="20"/>
          <w:szCs w:val="20"/>
          <w:lang w:val="en-US" w:eastAsia="en-US"/>
        </w:rPr>
      </w:pPr>
    </w:p>
    <w:p w14:paraId="6AEE9A24"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Safeguarding network (2022). </w:t>
      </w:r>
      <w:r w:rsidRPr="006D2E9D">
        <w:rPr>
          <w:rFonts w:eastAsia="Cambria" w:cs="Arial"/>
          <w:i/>
          <w:iCs/>
          <w:sz w:val="20"/>
          <w:szCs w:val="20"/>
          <w:lang w:val="en-US" w:eastAsia="en-US"/>
        </w:rPr>
        <w:t>Disguised compliance</w:t>
      </w:r>
      <w:r w:rsidRPr="006D2E9D">
        <w:rPr>
          <w:rFonts w:eastAsia="Cambria" w:cs="Arial"/>
          <w:sz w:val="20"/>
          <w:szCs w:val="20"/>
          <w:lang w:val="en-US" w:eastAsia="en-US"/>
        </w:rPr>
        <w:t xml:space="preserve">. Retrieved from </w:t>
      </w:r>
    </w:p>
    <w:p w14:paraId="5E9C3F4D" w14:textId="77777777" w:rsidR="006D2E9D" w:rsidRPr="006D2E9D" w:rsidRDefault="00EF7D55" w:rsidP="006D2E9D">
      <w:pPr>
        <w:spacing w:after="0" w:line="259" w:lineRule="auto"/>
        <w:rPr>
          <w:rFonts w:eastAsia="Cambria" w:cs="Arial"/>
          <w:sz w:val="20"/>
          <w:szCs w:val="20"/>
          <w:lang w:val="en-US" w:eastAsia="en-US"/>
        </w:rPr>
      </w:pPr>
      <w:hyperlink r:id="rId48" w:history="1">
        <w:r w:rsidR="006D2E9D" w:rsidRPr="006D2E9D">
          <w:rPr>
            <w:rFonts w:eastAsia="Cambria" w:cs="Arial"/>
            <w:color w:val="0000FF"/>
            <w:sz w:val="20"/>
            <w:szCs w:val="20"/>
            <w:u w:val="single"/>
            <w:lang w:val="en-US" w:eastAsia="en-US"/>
          </w:rPr>
          <w:t>https://safeguarding.network/content/disguised-compliance/</w:t>
        </w:r>
      </w:hyperlink>
    </w:p>
    <w:p w14:paraId="2B35604A" w14:textId="77777777" w:rsidR="006D2E9D" w:rsidRPr="006D2E9D" w:rsidRDefault="006D2E9D" w:rsidP="006D2E9D">
      <w:pPr>
        <w:spacing w:after="0" w:line="259" w:lineRule="auto"/>
        <w:rPr>
          <w:rFonts w:eastAsia="Cambria" w:cs="Arial"/>
          <w:sz w:val="20"/>
          <w:szCs w:val="20"/>
          <w:lang w:val="en-US" w:eastAsia="en-US"/>
        </w:rPr>
      </w:pPr>
    </w:p>
    <w:p w14:paraId="39BBBF44" w14:textId="77777777" w:rsidR="006D2E9D" w:rsidRPr="006D2E9D" w:rsidRDefault="006D2E9D" w:rsidP="006D2E9D">
      <w:pPr>
        <w:spacing w:after="0" w:line="259" w:lineRule="auto"/>
        <w:rPr>
          <w:rFonts w:eastAsia="Cambria" w:cs="Arial"/>
          <w:i/>
          <w:iCs/>
          <w:sz w:val="20"/>
          <w:szCs w:val="20"/>
          <w:lang w:val="en-US" w:eastAsia="en-US"/>
        </w:rPr>
      </w:pPr>
      <w:r w:rsidRPr="006D2E9D">
        <w:rPr>
          <w:rFonts w:eastAsia="Cambria" w:cs="Arial"/>
          <w:sz w:val="20"/>
          <w:szCs w:val="20"/>
          <w:lang w:val="en-US" w:eastAsia="en-US"/>
        </w:rPr>
        <w:t xml:space="preserve">Social Policy Evaluation and Research unit. (2017). </w:t>
      </w:r>
      <w:r w:rsidRPr="006D2E9D">
        <w:rPr>
          <w:rFonts w:eastAsia="Cambria" w:cs="Arial"/>
          <w:i/>
          <w:iCs/>
          <w:sz w:val="20"/>
          <w:szCs w:val="20"/>
          <w:lang w:val="en-US" w:eastAsia="en-US"/>
        </w:rPr>
        <w:t xml:space="preserve">Journeys of resilience: From adverse </w:t>
      </w:r>
    </w:p>
    <w:p w14:paraId="72A55902"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i/>
          <w:iCs/>
          <w:sz w:val="20"/>
          <w:szCs w:val="20"/>
          <w:lang w:val="en-US" w:eastAsia="en-US"/>
        </w:rPr>
        <w:t>childhoods to achieving in adulthood.</w:t>
      </w:r>
      <w:r w:rsidRPr="006D2E9D">
        <w:rPr>
          <w:rFonts w:eastAsia="Cambria" w:cs="Arial"/>
          <w:sz w:val="20"/>
          <w:szCs w:val="20"/>
          <w:lang w:val="en-US" w:eastAsia="en-US"/>
        </w:rPr>
        <w:t xml:space="preserve"> Retrieved from Journeys of resilience: From </w:t>
      </w:r>
      <w:proofErr w:type="gramStart"/>
      <w:r w:rsidRPr="006D2E9D">
        <w:rPr>
          <w:rFonts w:eastAsia="Cambria" w:cs="Arial"/>
          <w:sz w:val="20"/>
          <w:szCs w:val="20"/>
          <w:lang w:val="en-US" w:eastAsia="en-US"/>
        </w:rPr>
        <w:t>adverse</w:t>
      </w:r>
      <w:proofErr w:type="gramEnd"/>
      <w:r w:rsidRPr="006D2E9D">
        <w:rPr>
          <w:rFonts w:eastAsia="Cambria" w:cs="Arial"/>
          <w:sz w:val="20"/>
          <w:szCs w:val="20"/>
          <w:lang w:val="en-US" w:eastAsia="en-US"/>
        </w:rPr>
        <w:t xml:space="preserve"> </w:t>
      </w:r>
    </w:p>
    <w:p w14:paraId="4C54A29A"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childhoods to achieving adulthood » The Hub (swa.govt.nz) </w:t>
      </w:r>
    </w:p>
    <w:p w14:paraId="65EED7F8" w14:textId="77777777" w:rsidR="006D2E9D" w:rsidRPr="006D2E9D" w:rsidRDefault="006D2E9D" w:rsidP="006D2E9D">
      <w:pPr>
        <w:spacing w:after="0" w:line="259" w:lineRule="auto"/>
        <w:rPr>
          <w:rFonts w:eastAsia="Cambria" w:cs="Arial"/>
          <w:sz w:val="20"/>
          <w:szCs w:val="20"/>
          <w:lang w:val="en-US" w:eastAsia="en-US"/>
        </w:rPr>
      </w:pPr>
    </w:p>
    <w:p w14:paraId="16E01FC3"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sz w:val="20"/>
          <w:szCs w:val="20"/>
          <w:lang w:val="en-US" w:eastAsia="en-US"/>
        </w:rPr>
        <w:t xml:space="preserve">SNAICC. (2017). </w:t>
      </w:r>
      <w:r w:rsidRPr="006D2E9D">
        <w:rPr>
          <w:rFonts w:eastAsia="Cambria" w:cs="Arial"/>
          <w:i/>
          <w:iCs/>
          <w:sz w:val="20"/>
          <w:szCs w:val="20"/>
          <w:lang w:val="en-US" w:eastAsia="en-US"/>
        </w:rPr>
        <w:t>Stronger Safer Together</w:t>
      </w:r>
      <w:r w:rsidRPr="006D2E9D">
        <w:rPr>
          <w:rFonts w:eastAsia="Cambria" w:cs="Arial"/>
          <w:sz w:val="20"/>
          <w:szCs w:val="20"/>
          <w:lang w:val="en-US" w:eastAsia="en-US"/>
        </w:rPr>
        <w:t xml:space="preserve">. Retrieved from </w:t>
      </w:r>
      <w:hyperlink r:id="rId49" w:history="1">
        <w:r w:rsidRPr="006D2E9D">
          <w:rPr>
            <w:rFonts w:eastAsia="Cambria" w:cs="Arial"/>
            <w:color w:val="0000FF"/>
            <w:sz w:val="20"/>
            <w:szCs w:val="20"/>
            <w:u w:val="single"/>
            <w:lang w:val="en-US" w:eastAsia="en-US"/>
          </w:rPr>
          <w:t>snaicc_stronger_safer_together_report.pdf (dss.gov.au)</w:t>
        </w:r>
      </w:hyperlink>
    </w:p>
    <w:p w14:paraId="2F2F2713" w14:textId="77777777" w:rsidR="006D2E9D" w:rsidRPr="006D2E9D" w:rsidRDefault="006D2E9D" w:rsidP="006D2E9D">
      <w:pPr>
        <w:spacing w:after="0" w:line="259" w:lineRule="auto"/>
        <w:rPr>
          <w:rFonts w:eastAsia="Cambria" w:cs="Arial"/>
          <w:sz w:val="20"/>
          <w:szCs w:val="20"/>
          <w:lang w:val="en-US" w:eastAsia="en-US"/>
        </w:rPr>
      </w:pPr>
    </w:p>
    <w:p w14:paraId="3EFAD653" w14:textId="77777777" w:rsidR="006D2E9D" w:rsidRPr="006D2E9D" w:rsidRDefault="006D2E9D" w:rsidP="006D2E9D">
      <w:pPr>
        <w:spacing w:after="0" w:line="259" w:lineRule="auto"/>
        <w:rPr>
          <w:rFonts w:eastAsia="Cambria" w:cs="Arial"/>
          <w:i/>
          <w:iCs/>
          <w:sz w:val="20"/>
          <w:szCs w:val="20"/>
          <w:lang w:val="en-US" w:eastAsia="en-US"/>
        </w:rPr>
      </w:pPr>
      <w:proofErr w:type="spellStart"/>
      <w:r w:rsidRPr="006D2E9D">
        <w:rPr>
          <w:rFonts w:eastAsia="Cambria" w:cs="Arial"/>
          <w:sz w:val="20"/>
          <w:szCs w:val="20"/>
          <w:lang w:val="en-US" w:eastAsia="en-US"/>
        </w:rPr>
        <w:t>Tsantefski</w:t>
      </w:r>
      <w:proofErr w:type="spellEnd"/>
      <w:r w:rsidRPr="006D2E9D">
        <w:rPr>
          <w:rFonts w:eastAsia="Cambria" w:cs="Arial"/>
          <w:sz w:val="20"/>
          <w:szCs w:val="20"/>
          <w:lang w:val="en-US" w:eastAsia="en-US"/>
        </w:rPr>
        <w:t>, M., Humphreys, C. &amp; Jackson, A. (2014</w:t>
      </w:r>
      <w:r w:rsidRPr="006D2E9D">
        <w:rPr>
          <w:rFonts w:eastAsia="Cambria" w:cs="Arial"/>
          <w:i/>
          <w:iCs/>
          <w:sz w:val="20"/>
          <w:szCs w:val="20"/>
          <w:lang w:val="en-US" w:eastAsia="en-US"/>
        </w:rPr>
        <w:t>). Infant risk and safety in the context of</w:t>
      </w:r>
    </w:p>
    <w:p w14:paraId="37FD0080" w14:textId="77777777" w:rsidR="006D2E9D" w:rsidRPr="006D2E9D" w:rsidRDefault="006D2E9D" w:rsidP="006D2E9D">
      <w:pPr>
        <w:spacing w:after="0" w:line="259" w:lineRule="auto"/>
        <w:rPr>
          <w:rFonts w:eastAsia="Cambria" w:cs="Arial"/>
          <w:sz w:val="20"/>
          <w:szCs w:val="20"/>
          <w:lang w:val="en-US" w:eastAsia="en-US"/>
        </w:rPr>
      </w:pPr>
      <w:r w:rsidRPr="006D2E9D">
        <w:rPr>
          <w:rFonts w:eastAsia="Cambria" w:cs="Arial"/>
          <w:i/>
          <w:iCs/>
          <w:sz w:val="20"/>
          <w:szCs w:val="20"/>
          <w:lang w:val="en-US" w:eastAsia="en-US"/>
        </w:rPr>
        <w:t>maternal substance use</w:t>
      </w:r>
      <w:r w:rsidRPr="006D2E9D">
        <w:rPr>
          <w:rFonts w:eastAsia="Cambria" w:cs="Arial"/>
          <w:sz w:val="20"/>
          <w:szCs w:val="20"/>
          <w:lang w:val="en-US" w:eastAsia="en-US"/>
        </w:rPr>
        <w:t>. Children and Youth Services Review. 47(1), 10-17</w:t>
      </w:r>
    </w:p>
    <w:p w14:paraId="0008F9E2" w14:textId="77777777" w:rsidR="006D2E9D" w:rsidRPr="006D2E9D" w:rsidRDefault="006D2E9D" w:rsidP="006D2E9D">
      <w:pPr>
        <w:spacing w:after="0" w:line="259" w:lineRule="auto"/>
        <w:rPr>
          <w:rFonts w:eastAsia="Cambria" w:cs="Arial"/>
          <w:sz w:val="20"/>
          <w:szCs w:val="20"/>
          <w:lang w:val="en-US" w:eastAsia="en-US"/>
        </w:rPr>
      </w:pPr>
    </w:p>
    <w:p w14:paraId="7366FC3C" w14:textId="77777777" w:rsidR="006D2E9D" w:rsidRPr="006D2E9D" w:rsidRDefault="006D2E9D" w:rsidP="006D2E9D">
      <w:pPr>
        <w:spacing w:after="200" w:line="280" w:lineRule="exact"/>
        <w:rPr>
          <w:rFonts w:eastAsia="MS Mincho" w:cs="Arial"/>
          <w:sz w:val="20"/>
          <w:szCs w:val="20"/>
          <w:lang w:val="en-US" w:eastAsia="en-US"/>
        </w:rPr>
      </w:pPr>
      <w:r w:rsidRPr="006D2E9D">
        <w:rPr>
          <w:rFonts w:eastAsia="Cambria" w:cs="Arial"/>
          <w:sz w:val="20"/>
          <w:szCs w:val="20"/>
          <w:lang w:val="en-US" w:eastAsia="en-US"/>
        </w:rPr>
        <w:t xml:space="preserve">Wickstrom, M., </w:t>
      </w:r>
      <w:proofErr w:type="spellStart"/>
      <w:r w:rsidRPr="006D2E9D">
        <w:rPr>
          <w:rFonts w:eastAsia="Cambria" w:cs="Arial"/>
          <w:sz w:val="20"/>
          <w:szCs w:val="20"/>
          <w:lang w:val="en-US" w:eastAsia="en-US"/>
        </w:rPr>
        <w:t>Hoglund</w:t>
      </w:r>
      <w:proofErr w:type="spellEnd"/>
      <w:r w:rsidRPr="006D2E9D">
        <w:rPr>
          <w:rFonts w:eastAsia="Cambria" w:cs="Arial"/>
          <w:sz w:val="20"/>
          <w:szCs w:val="20"/>
          <w:lang w:val="en-US" w:eastAsia="en-US"/>
        </w:rPr>
        <w:t xml:space="preserve">, B., Larsson, M. &amp; Lundgren, M. (2017). </w:t>
      </w:r>
      <w:r w:rsidRPr="006D2E9D">
        <w:rPr>
          <w:rFonts w:eastAsia="Cambria" w:cs="Arial"/>
          <w:i/>
          <w:iCs/>
          <w:sz w:val="20"/>
          <w:szCs w:val="20"/>
          <w:lang w:val="en-US" w:eastAsia="en-US"/>
        </w:rPr>
        <w:t>Increased risk for mental illness, injuries, and violence in children born to mothers with intellectual disability: A register study in Sweden during 1999–2012.</w:t>
      </w:r>
      <w:r w:rsidRPr="006D2E9D">
        <w:rPr>
          <w:rFonts w:eastAsia="Cambria" w:cs="Arial"/>
          <w:sz w:val="20"/>
          <w:szCs w:val="20"/>
          <w:lang w:val="en-US" w:eastAsia="en-US"/>
        </w:rPr>
        <w:t xml:space="preserve"> Child Abuse and Neglect.</w:t>
      </w:r>
      <w:r w:rsidRPr="006D2E9D">
        <w:rPr>
          <w:rFonts w:ascii="Segoe UI" w:eastAsia="MS Mincho" w:hAnsi="Segoe UI" w:cs="Segoe UI"/>
          <w:color w:val="5B616B"/>
          <w:shd w:val="clear" w:color="auto" w:fill="FFFFFF"/>
          <w:lang w:val="en-US" w:eastAsia="en-US"/>
        </w:rPr>
        <w:t xml:space="preserve"> </w:t>
      </w:r>
      <w:r w:rsidRPr="006D2E9D">
        <w:rPr>
          <w:rFonts w:eastAsia="Cambria" w:cs="Arial"/>
          <w:sz w:val="20"/>
          <w:szCs w:val="20"/>
          <w:lang w:val="en-US" w:eastAsia="en-US"/>
        </w:rPr>
        <w:t>Mar; 65:124-131</w:t>
      </w:r>
    </w:p>
    <w:p w14:paraId="50E77F49" w14:textId="77777777" w:rsidR="006D2E9D" w:rsidRPr="006D2E9D" w:rsidRDefault="006D2E9D" w:rsidP="006D2E9D">
      <w:pPr>
        <w:spacing w:after="0"/>
        <w:rPr>
          <w:rFonts w:eastAsia="MS Mincho"/>
          <w:sz w:val="44"/>
          <w:szCs w:val="44"/>
          <w:lang w:val="en-US" w:eastAsia="en-US"/>
        </w:rPr>
      </w:pPr>
      <w:r w:rsidRPr="006D2E9D">
        <w:rPr>
          <w:rFonts w:eastAsia="MS Mincho"/>
          <w:sz w:val="44"/>
          <w:szCs w:val="44"/>
          <w:lang w:val="en-US" w:eastAsia="en-US"/>
        </w:rPr>
        <w:br w:type="page"/>
      </w:r>
    </w:p>
    <w:p w14:paraId="5C0AF3F3" w14:textId="040CFEB9" w:rsidR="006D2E9D" w:rsidRPr="00A50B46" w:rsidRDefault="006D2E9D" w:rsidP="00A50B46">
      <w:pPr>
        <w:pStyle w:val="Heading1"/>
        <w:rPr>
          <w:rFonts w:eastAsia="MS Gothic"/>
          <w:sz w:val="36"/>
          <w:szCs w:val="36"/>
          <w:lang w:eastAsia="en-US"/>
        </w:rPr>
      </w:pPr>
      <w:bookmarkStart w:id="126" w:name="_Appendix_3_–"/>
      <w:bookmarkStart w:id="127" w:name="_Toc151735593"/>
      <w:bookmarkEnd w:id="126"/>
      <w:r w:rsidRPr="00A50B46">
        <w:rPr>
          <w:rFonts w:eastAsia="MS Gothic"/>
          <w:sz w:val="36"/>
          <w:szCs w:val="36"/>
          <w:lang w:val="en-US" w:eastAsia="en-US"/>
        </w:rPr>
        <w:lastRenderedPageBreak/>
        <w:t xml:space="preserve">Appendix </w:t>
      </w:r>
      <w:r w:rsidR="003010A4">
        <w:rPr>
          <w:rFonts w:eastAsia="MS Gothic"/>
          <w:sz w:val="36"/>
          <w:szCs w:val="36"/>
          <w:lang w:val="en-US" w:eastAsia="en-US"/>
        </w:rPr>
        <w:t>3</w:t>
      </w:r>
      <w:r w:rsidRPr="00A50B46">
        <w:rPr>
          <w:rFonts w:eastAsia="MS Gothic"/>
          <w:sz w:val="36"/>
          <w:szCs w:val="36"/>
          <w:lang w:val="en-US" w:eastAsia="en-US"/>
        </w:rPr>
        <w:t xml:space="preserve"> –</w:t>
      </w:r>
      <w:r w:rsidRPr="00A50B46">
        <w:rPr>
          <w:rFonts w:eastAsia="MS Gothic"/>
          <w:sz w:val="36"/>
          <w:szCs w:val="36"/>
          <w:lang w:eastAsia="en-US"/>
        </w:rPr>
        <w:t xml:space="preserve"> Culturally Respectful, Safe and Responsive Service Delivery for Aboriginal and Torres Strait Islander Families</w:t>
      </w:r>
      <w:bookmarkEnd w:id="127"/>
    </w:p>
    <w:p w14:paraId="2B3DA8B7" w14:textId="77777777" w:rsidR="006D2E9D" w:rsidRPr="006D2E9D" w:rsidRDefault="006D2E9D" w:rsidP="006D2E9D">
      <w:pPr>
        <w:spacing w:after="0" w:line="280" w:lineRule="exact"/>
        <w:jc w:val="both"/>
        <w:rPr>
          <w:rFonts w:eastAsia="Calibri" w:cs="Arial"/>
          <w:b/>
          <w:bCs/>
          <w:szCs w:val="22"/>
          <w:lang w:val="en-US" w:eastAsia="en-US"/>
        </w:rPr>
      </w:pPr>
      <w:r w:rsidRPr="006D2E9D">
        <w:rPr>
          <w:rFonts w:eastAsia="Calibri" w:cs="Arial"/>
          <w:b/>
          <w:bCs/>
          <w:szCs w:val="22"/>
          <w:lang w:val="en-US" w:eastAsia="en-US"/>
        </w:rPr>
        <w:t xml:space="preserve">Priority response to reduce disproportionate representation of Aboriginal and Torres Strait Islander children in statutory </w:t>
      </w:r>
      <w:proofErr w:type="gramStart"/>
      <w:r w:rsidRPr="006D2E9D">
        <w:rPr>
          <w:rFonts w:eastAsia="Calibri" w:cs="Arial"/>
          <w:b/>
          <w:bCs/>
          <w:szCs w:val="22"/>
          <w:lang w:val="en-US" w:eastAsia="en-US"/>
        </w:rPr>
        <w:t>care</w:t>
      </w:r>
      <w:proofErr w:type="gramEnd"/>
    </w:p>
    <w:p w14:paraId="777E3C7C" w14:textId="77777777" w:rsidR="006D2E9D" w:rsidRPr="006D2E9D" w:rsidRDefault="006D2E9D" w:rsidP="006D2E9D">
      <w:pPr>
        <w:shd w:val="clear" w:color="auto" w:fill="FFFFFF"/>
        <w:spacing w:after="200" w:line="280" w:lineRule="exact"/>
        <w:jc w:val="both"/>
        <w:rPr>
          <w:rFonts w:eastAsia="MS Mincho" w:cs="Arial"/>
          <w:szCs w:val="22"/>
          <w:lang w:val="en-US" w:eastAsia="en-US"/>
        </w:rPr>
      </w:pPr>
      <w:r w:rsidRPr="006D2E9D">
        <w:rPr>
          <w:rFonts w:eastAsia="MS Mincho" w:cs="Arial"/>
          <w:szCs w:val="22"/>
          <w:lang w:val="en-US" w:eastAsia="en-US"/>
        </w:rPr>
        <w:br/>
        <w:t>The steadfast commitment by the Queensland Government (</w:t>
      </w:r>
      <w:proofErr w:type="gramStart"/>
      <w:r w:rsidRPr="006D2E9D">
        <w:rPr>
          <w:rFonts w:eastAsia="MS Mincho" w:cs="Arial"/>
          <w:szCs w:val="22"/>
          <w:lang w:val="en-US" w:eastAsia="en-US"/>
        </w:rPr>
        <w:t>and also</w:t>
      </w:r>
      <w:proofErr w:type="gramEnd"/>
      <w:r w:rsidRPr="006D2E9D">
        <w:rPr>
          <w:rFonts w:eastAsia="MS Mincho" w:cs="Arial"/>
          <w:szCs w:val="22"/>
          <w:lang w:val="en-US" w:eastAsia="en-US"/>
        </w:rPr>
        <w:t xml:space="preserve"> at the national level) to take action to improves outcomes for Aboriginal and Torres Strait Islander families means a transformation in service delivery responses is a non-negotiable priority.</w:t>
      </w:r>
    </w:p>
    <w:p w14:paraId="40E3503E" w14:textId="77777777" w:rsidR="006D2E9D" w:rsidRPr="006D2E9D" w:rsidRDefault="006D2E9D" w:rsidP="006D2E9D">
      <w:pPr>
        <w:shd w:val="clear" w:color="auto" w:fill="FFFFFF"/>
        <w:spacing w:after="200" w:line="280" w:lineRule="exact"/>
        <w:jc w:val="both"/>
        <w:rPr>
          <w:rFonts w:eastAsia="MS Mincho" w:cs="Arial"/>
          <w:b/>
          <w:bCs/>
          <w:szCs w:val="22"/>
          <w:lang w:val="en-US" w:eastAsia="en-US"/>
        </w:rPr>
      </w:pPr>
      <w:r w:rsidRPr="006D2E9D">
        <w:rPr>
          <w:rFonts w:eastAsia="Calibri" w:cs="Arial"/>
          <w:b/>
          <w:bCs/>
          <w:i/>
          <w:iCs/>
          <w:szCs w:val="22"/>
          <w:lang w:val="en-US" w:eastAsia="en-US"/>
        </w:rPr>
        <w:t>Our Way, a generational strategy for Aboriginal and Torres Strait Islander children and families 2017-2037</w:t>
      </w:r>
    </w:p>
    <w:p w14:paraId="6B8A2347" w14:textId="77777777" w:rsidR="006D2E9D" w:rsidRPr="006D2E9D" w:rsidRDefault="006D2E9D" w:rsidP="006D2E9D">
      <w:pPr>
        <w:numPr>
          <w:ilvl w:val="0"/>
          <w:numId w:val="91"/>
        </w:numPr>
        <w:shd w:val="clear" w:color="auto" w:fill="FFFFFF"/>
        <w:spacing w:after="0" w:line="280" w:lineRule="exact"/>
        <w:jc w:val="both"/>
        <w:rPr>
          <w:rFonts w:eastAsia="Calibri" w:cs="Arial"/>
          <w:szCs w:val="22"/>
          <w:lang w:val="en" w:eastAsia="en-US"/>
        </w:rPr>
      </w:pPr>
      <w:r w:rsidRPr="006D2E9D">
        <w:rPr>
          <w:rFonts w:eastAsia="Calibri" w:cs="Arial"/>
          <w:i/>
          <w:iCs/>
          <w:szCs w:val="22"/>
          <w:lang w:eastAsia="en-US"/>
        </w:rPr>
        <w:t xml:space="preserve">Our Way, a generational strategy for Aboriginal and Torres Strait Islander children and families 2017-2037 </w:t>
      </w:r>
      <w:r w:rsidRPr="006D2E9D">
        <w:rPr>
          <w:rFonts w:eastAsia="Calibri" w:cs="Arial"/>
          <w:szCs w:val="22"/>
          <w:lang w:eastAsia="en-US"/>
        </w:rPr>
        <w:t xml:space="preserve">sets Queensland’s strategic framework </w:t>
      </w:r>
      <w:r w:rsidRPr="006D2E9D">
        <w:rPr>
          <w:rFonts w:eastAsia="Calibri" w:cs="Arial"/>
          <w:szCs w:val="22"/>
          <w:lang w:val="en" w:eastAsia="en-US"/>
        </w:rPr>
        <w:t>to achieve generational change over the 20 years of the strategy.</w:t>
      </w:r>
    </w:p>
    <w:p w14:paraId="2D7842F2" w14:textId="77777777" w:rsidR="006D2E9D" w:rsidRPr="006D2E9D" w:rsidRDefault="006D2E9D" w:rsidP="006D2E9D">
      <w:pPr>
        <w:numPr>
          <w:ilvl w:val="0"/>
          <w:numId w:val="91"/>
        </w:numPr>
        <w:shd w:val="clear" w:color="auto" w:fill="FFFFFF"/>
        <w:spacing w:after="0" w:line="280" w:lineRule="exact"/>
        <w:jc w:val="both"/>
        <w:rPr>
          <w:rFonts w:eastAsia="Calibri" w:cs="Arial"/>
          <w:szCs w:val="22"/>
          <w:lang w:val="en" w:eastAsia="en-US"/>
        </w:rPr>
      </w:pPr>
      <w:r w:rsidRPr="006D2E9D">
        <w:rPr>
          <w:rFonts w:eastAsia="Calibri" w:cs="Arial"/>
          <w:szCs w:val="22"/>
          <w:lang w:val="en" w:eastAsia="en-US"/>
        </w:rPr>
        <w:t xml:space="preserve">The Our Way strategy is </w:t>
      </w:r>
      <w:r w:rsidRPr="006D2E9D">
        <w:rPr>
          <w:rFonts w:eastAsia="Calibri" w:cs="Arial"/>
          <w:szCs w:val="22"/>
          <w:lang w:eastAsia="en-US"/>
        </w:rPr>
        <w:t>co-developed with Family Matters Queensland</w:t>
      </w:r>
      <w:r w:rsidRPr="006D2E9D">
        <w:rPr>
          <w:rFonts w:eastAsia="Calibri" w:cs="Arial"/>
          <w:szCs w:val="22"/>
          <w:lang w:val="en" w:eastAsia="en-US"/>
        </w:rPr>
        <w:t xml:space="preserve"> </w:t>
      </w:r>
      <w:r w:rsidRPr="006D2E9D">
        <w:rPr>
          <w:rFonts w:eastAsia="Calibri" w:cs="Arial"/>
          <w:szCs w:val="22"/>
          <w:lang w:eastAsia="en-US"/>
        </w:rPr>
        <w:t>and</w:t>
      </w:r>
      <w:r w:rsidRPr="006D2E9D">
        <w:rPr>
          <w:rFonts w:eastAsia="Calibri" w:cs="Arial"/>
          <w:szCs w:val="22"/>
          <w:lang w:val="en" w:eastAsia="en-US"/>
        </w:rPr>
        <w:t xml:space="preserve"> guided by Aboriginal and Torres Strait Islander perspectives. </w:t>
      </w:r>
    </w:p>
    <w:p w14:paraId="79AD03F8" w14:textId="77777777" w:rsidR="006D2E9D" w:rsidRPr="006D2E9D" w:rsidRDefault="006D2E9D" w:rsidP="006D2E9D">
      <w:pPr>
        <w:numPr>
          <w:ilvl w:val="0"/>
          <w:numId w:val="91"/>
        </w:numPr>
        <w:shd w:val="clear" w:color="auto" w:fill="FFFFFF"/>
        <w:spacing w:after="0" w:line="280" w:lineRule="exact"/>
        <w:jc w:val="both"/>
        <w:rPr>
          <w:rFonts w:eastAsia="Calibri" w:cs="Arial"/>
          <w:szCs w:val="22"/>
          <w:lang w:val="en" w:eastAsia="en-US"/>
        </w:rPr>
      </w:pPr>
      <w:r w:rsidRPr="006D2E9D">
        <w:rPr>
          <w:rFonts w:eastAsia="Calibri" w:cs="Arial"/>
          <w:szCs w:val="22"/>
          <w:lang w:eastAsia="en-US"/>
        </w:rPr>
        <w:t>The Queensland Government is a signatory to the Family Matters</w:t>
      </w:r>
      <w:r w:rsidRPr="006D2E9D">
        <w:rPr>
          <w:rFonts w:eastAsia="Calibri" w:cs="Arial"/>
          <w:szCs w:val="22"/>
          <w:vertAlign w:val="superscript"/>
          <w:lang w:eastAsia="en-US"/>
        </w:rPr>
        <w:footnoteReference w:id="16"/>
      </w:r>
      <w:r w:rsidRPr="006D2E9D">
        <w:rPr>
          <w:rFonts w:eastAsia="Calibri" w:cs="Arial"/>
          <w:szCs w:val="22"/>
          <w:lang w:eastAsia="en-US"/>
        </w:rPr>
        <w:t xml:space="preserve"> national campaign’s Statement of Commitment to ensure Queensland Aboriginal and Torres Strait Islander children and young people grow up safe and cared for in family, </w:t>
      </w:r>
      <w:proofErr w:type="gramStart"/>
      <w:r w:rsidRPr="006D2E9D">
        <w:rPr>
          <w:rFonts w:eastAsia="Calibri" w:cs="Arial"/>
          <w:szCs w:val="22"/>
          <w:lang w:eastAsia="en-US"/>
        </w:rPr>
        <w:t>community</w:t>
      </w:r>
      <w:proofErr w:type="gramEnd"/>
      <w:r w:rsidRPr="006D2E9D">
        <w:rPr>
          <w:rFonts w:eastAsia="Calibri" w:cs="Arial"/>
          <w:szCs w:val="22"/>
          <w:lang w:eastAsia="en-US"/>
        </w:rPr>
        <w:t xml:space="preserve"> and culture. </w:t>
      </w:r>
    </w:p>
    <w:p w14:paraId="7D7E3AEC" w14:textId="77777777" w:rsidR="006D2E9D" w:rsidRPr="006D2E9D" w:rsidRDefault="006D2E9D" w:rsidP="006D2E9D">
      <w:pPr>
        <w:shd w:val="clear" w:color="auto" w:fill="FFFFFF"/>
        <w:spacing w:after="0"/>
        <w:jc w:val="both"/>
        <w:rPr>
          <w:rFonts w:eastAsia="Calibri" w:cs="Arial"/>
          <w:szCs w:val="22"/>
          <w:lang w:val="en" w:eastAsia="en-US"/>
        </w:rPr>
      </w:pPr>
    </w:p>
    <w:p w14:paraId="6EA77D6C" w14:textId="77777777" w:rsidR="006D2E9D" w:rsidRPr="006D2E9D" w:rsidRDefault="006D2E9D" w:rsidP="006D2E9D">
      <w:pPr>
        <w:shd w:val="clear" w:color="auto" w:fill="FFFFFF"/>
        <w:spacing w:after="200" w:line="280" w:lineRule="exact"/>
        <w:jc w:val="both"/>
        <w:rPr>
          <w:rFonts w:eastAsia="Calibri" w:cs="Arial"/>
          <w:szCs w:val="22"/>
          <w:lang w:val="en" w:eastAsia="en-US"/>
        </w:rPr>
      </w:pPr>
      <w:r w:rsidRPr="006D2E9D">
        <w:rPr>
          <w:rFonts w:eastAsia="Calibri" w:cs="Arial"/>
          <w:szCs w:val="22"/>
          <w:lang w:val="en" w:eastAsia="en-US"/>
        </w:rPr>
        <w:t>The Our Way Strategy</w:t>
      </w:r>
      <w:r w:rsidRPr="006D2E9D">
        <w:rPr>
          <w:rFonts w:eastAsia="Calibri" w:cs="Arial"/>
          <w:szCs w:val="22"/>
          <w:vertAlign w:val="superscript"/>
          <w:lang w:val="en" w:eastAsia="en-US"/>
        </w:rPr>
        <w:t xml:space="preserve"> </w:t>
      </w:r>
      <w:r w:rsidRPr="006D2E9D">
        <w:rPr>
          <w:rFonts w:eastAsia="Calibri" w:cs="Arial"/>
          <w:szCs w:val="22"/>
          <w:vertAlign w:val="superscript"/>
          <w:lang w:val="en" w:eastAsia="en-US"/>
        </w:rPr>
        <w:footnoteReference w:id="17"/>
      </w:r>
      <w:r w:rsidRPr="006D2E9D">
        <w:rPr>
          <w:rFonts w:eastAsia="Calibri" w:cs="Arial"/>
          <w:szCs w:val="22"/>
          <w:lang w:val="en" w:eastAsia="en-US"/>
        </w:rPr>
        <w:t xml:space="preserve"> represents a whole-of-government and whole-of-community long-term commitment to work together to: </w:t>
      </w:r>
    </w:p>
    <w:p w14:paraId="2A8384A8" w14:textId="77777777" w:rsidR="006D2E9D" w:rsidRPr="006D2E9D" w:rsidRDefault="006D2E9D" w:rsidP="006D2E9D">
      <w:pPr>
        <w:numPr>
          <w:ilvl w:val="0"/>
          <w:numId w:val="80"/>
        </w:numPr>
        <w:shd w:val="clear" w:color="auto" w:fill="FFFFFF"/>
        <w:spacing w:after="0" w:line="280" w:lineRule="exact"/>
        <w:jc w:val="both"/>
        <w:rPr>
          <w:rFonts w:eastAsia="MS Mincho" w:cs="Arial"/>
          <w:szCs w:val="22"/>
          <w:lang w:val="en" w:eastAsia="en-US"/>
        </w:rPr>
      </w:pPr>
      <w:r w:rsidRPr="006D2E9D">
        <w:rPr>
          <w:rFonts w:eastAsia="MS Mincho" w:cs="Arial"/>
          <w:szCs w:val="22"/>
          <w:lang w:val="en" w:eastAsia="en-US"/>
        </w:rPr>
        <w:t xml:space="preserve">ensure all Aboriginal and Torres Strait Islander children grow up safe and cared for in family, community and </w:t>
      </w:r>
      <w:proofErr w:type="gramStart"/>
      <w:r w:rsidRPr="006D2E9D">
        <w:rPr>
          <w:rFonts w:eastAsia="MS Mincho" w:cs="Arial"/>
          <w:szCs w:val="22"/>
          <w:lang w:val="en" w:eastAsia="en-US"/>
        </w:rPr>
        <w:t>culture</w:t>
      </w:r>
      <w:proofErr w:type="gramEnd"/>
    </w:p>
    <w:p w14:paraId="1284F494" w14:textId="77777777" w:rsidR="006D2E9D" w:rsidRPr="006D2E9D" w:rsidRDefault="006D2E9D" w:rsidP="006D2E9D">
      <w:pPr>
        <w:numPr>
          <w:ilvl w:val="0"/>
          <w:numId w:val="80"/>
        </w:numPr>
        <w:shd w:val="clear" w:color="auto" w:fill="FFFFFF"/>
        <w:spacing w:after="0" w:line="280" w:lineRule="exact"/>
        <w:jc w:val="both"/>
        <w:rPr>
          <w:rFonts w:eastAsia="MS Mincho" w:cs="Arial"/>
          <w:szCs w:val="22"/>
          <w:lang w:val="en" w:eastAsia="en-US"/>
        </w:rPr>
      </w:pPr>
      <w:r w:rsidRPr="006D2E9D">
        <w:rPr>
          <w:rFonts w:eastAsia="MS Mincho" w:cs="Arial"/>
          <w:szCs w:val="22"/>
          <w:lang w:val="en" w:eastAsia="en-US"/>
        </w:rPr>
        <w:t xml:space="preserve">eliminate the disproportionate representation of Aboriginal and Torres Strait Islander children in the child protection </w:t>
      </w:r>
      <w:proofErr w:type="gramStart"/>
      <w:r w:rsidRPr="006D2E9D">
        <w:rPr>
          <w:rFonts w:eastAsia="MS Mincho" w:cs="Arial"/>
          <w:szCs w:val="22"/>
          <w:lang w:val="en" w:eastAsia="en-US"/>
        </w:rPr>
        <w:t>system</w:t>
      </w:r>
      <w:proofErr w:type="gramEnd"/>
    </w:p>
    <w:p w14:paraId="11A7998D" w14:textId="77777777" w:rsidR="006D2E9D" w:rsidRPr="006D2E9D" w:rsidRDefault="006D2E9D" w:rsidP="006D2E9D">
      <w:pPr>
        <w:numPr>
          <w:ilvl w:val="0"/>
          <w:numId w:val="80"/>
        </w:numPr>
        <w:shd w:val="clear" w:color="auto" w:fill="FFFFFF"/>
        <w:spacing w:after="0" w:line="280" w:lineRule="exact"/>
        <w:jc w:val="both"/>
        <w:rPr>
          <w:rFonts w:eastAsia="MS Mincho" w:cs="Arial"/>
          <w:szCs w:val="22"/>
          <w:lang w:val="en" w:eastAsia="en-US"/>
        </w:rPr>
      </w:pPr>
      <w:r w:rsidRPr="006D2E9D">
        <w:rPr>
          <w:rFonts w:eastAsia="MS Mincho" w:cs="Arial"/>
          <w:szCs w:val="22"/>
          <w:lang w:val="en" w:eastAsia="en-US"/>
        </w:rPr>
        <w:t>close the gap in life outcomes for Aboriginal and Torres Strait Islander children and families.</w:t>
      </w:r>
    </w:p>
    <w:p w14:paraId="65BA6A25" w14:textId="77777777" w:rsidR="006D2E9D" w:rsidRPr="006D2E9D" w:rsidRDefault="006D2E9D" w:rsidP="006D2E9D">
      <w:pPr>
        <w:shd w:val="clear" w:color="auto" w:fill="FFFFFF"/>
        <w:spacing w:after="0"/>
        <w:jc w:val="both"/>
        <w:rPr>
          <w:rFonts w:eastAsia="MS Mincho" w:cs="Arial"/>
          <w:szCs w:val="22"/>
          <w:lang w:val="en" w:eastAsia="en-US"/>
        </w:rPr>
      </w:pPr>
    </w:p>
    <w:p w14:paraId="3B8708EC" w14:textId="77777777" w:rsidR="006D2E9D" w:rsidRPr="006D2E9D" w:rsidRDefault="006D2E9D" w:rsidP="006D2E9D">
      <w:pPr>
        <w:spacing w:after="0"/>
        <w:rPr>
          <w:rFonts w:cs="Arial"/>
          <w:szCs w:val="22"/>
        </w:rPr>
      </w:pPr>
      <w:r w:rsidRPr="006D2E9D">
        <w:rPr>
          <w:rFonts w:cs="Arial"/>
          <w:szCs w:val="22"/>
        </w:rPr>
        <w:t>Four building blocks underpin the Our Way strategy:</w:t>
      </w:r>
    </w:p>
    <w:p w14:paraId="466E2CC3" w14:textId="77777777" w:rsidR="006D2E9D" w:rsidRPr="006D2E9D" w:rsidRDefault="006D2E9D" w:rsidP="006D2E9D">
      <w:pPr>
        <w:spacing w:after="0"/>
        <w:rPr>
          <w:rFonts w:cs="Arial"/>
          <w:szCs w:val="22"/>
        </w:rPr>
      </w:pPr>
    </w:p>
    <w:p w14:paraId="0BB80551" w14:textId="77777777" w:rsidR="006D2E9D" w:rsidRPr="006D2E9D" w:rsidRDefault="006D2E9D" w:rsidP="006D2E9D">
      <w:pPr>
        <w:numPr>
          <w:ilvl w:val="0"/>
          <w:numId w:val="85"/>
        </w:numPr>
        <w:spacing w:after="0" w:line="280" w:lineRule="exact"/>
        <w:rPr>
          <w:rFonts w:cs="Arial"/>
          <w:szCs w:val="22"/>
        </w:rPr>
      </w:pPr>
      <w:r w:rsidRPr="006D2E9D">
        <w:rPr>
          <w:rFonts w:cs="Arial"/>
          <w:szCs w:val="22"/>
        </w:rPr>
        <w:t xml:space="preserve">All families enjoy </w:t>
      </w:r>
      <w:r w:rsidRPr="006D2E9D">
        <w:rPr>
          <w:rFonts w:cs="Arial"/>
          <w:b/>
          <w:bCs/>
          <w:szCs w:val="22"/>
        </w:rPr>
        <w:t>access to quality, culturally safe universal and targeted services</w:t>
      </w:r>
      <w:r w:rsidRPr="006D2E9D">
        <w:rPr>
          <w:rFonts w:cs="Arial"/>
          <w:szCs w:val="22"/>
        </w:rPr>
        <w:t xml:space="preserve"> necessary for Aboriginal and Torres Strait Islander children to </w:t>
      </w:r>
      <w:proofErr w:type="gramStart"/>
      <w:r w:rsidRPr="006D2E9D">
        <w:rPr>
          <w:rFonts w:cs="Arial"/>
          <w:szCs w:val="22"/>
        </w:rPr>
        <w:t>thrive</w:t>
      </w:r>
      <w:proofErr w:type="gramEnd"/>
    </w:p>
    <w:p w14:paraId="2DB0AB0D" w14:textId="77777777" w:rsidR="006D2E9D" w:rsidRPr="006D2E9D" w:rsidRDefault="006D2E9D" w:rsidP="006D2E9D">
      <w:pPr>
        <w:numPr>
          <w:ilvl w:val="0"/>
          <w:numId w:val="85"/>
        </w:numPr>
        <w:spacing w:after="0" w:line="280" w:lineRule="exact"/>
        <w:rPr>
          <w:rFonts w:cs="Arial"/>
          <w:szCs w:val="22"/>
        </w:rPr>
      </w:pPr>
      <w:r w:rsidRPr="006D2E9D">
        <w:rPr>
          <w:rFonts w:cs="Arial"/>
          <w:szCs w:val="22"/>
        </w:rPr>
        <w:t xml:space="preserve">Aboriginal and Torres Strait Islander peoples and organisations </w:t>
      </w:r>
      <w:r w:rsidRPr="006D2E9D">
        <w:rPr>
          <w:rFonts w:cs="Arial"/>
          <w:b/>
          <w:bCs/>
          <w:szCs w:val="22"/>
        </w:rPr>
        <w:t>participate in and have control over decisions</w:t>
      </w:r>
      <w:r w:rsidRPr="006D2E9D">
        <w:rPr>
          <w:rFonts w:cs="Arial"/>
          <w:szCs w:val="22"/>
        </w:rPr>
        <w:t xml:space="preserve"> that affect their </w:t>
      </w:r>
      <w:proofErr w:type="gramStart"/>
      <w:r w:rsidRPr="006D2E9D">
        <w:rPr>
          <w:rFonts w:cs="Arial"/>
          <w:szCs w:val="22"/>
        </w:rPr>
        <w:t>children</w:t>
      </w:r>
      <w:proofErr w:type="gramEnd"/>
    </w:p>
    <w:p w14:paraId="6D9ED528" w14:textId="77777777" w:rsidR="006D2E9D" w:rsidRPr="006D2E9D" w:rsidRDefault="006D2E9D" w:rsidP="006D2E9D">
      <w:pPr>
        <w:numPr>
          <w:ilvl w:val="0"/>
          <w:numId w:val="85"/>
        </w:numPr>
        <w:spacing w:after="0" w:line="280" w:lineRule="exact"/>
        <w:rPr>
          <w:rFonts w:cs="Arial"/>
          <w:szCs w:val="22"/>
        </w:rPr>
      </w:pPr>
      <w:r w:rsidRPr="006D2E9D">
        <w:rPr>
          <w:rFonts w:cs="Arial"/>
          <w:szCs w:val="22"/>
        </w:rPr>
        <w:t xml:space="preserve">Law, policy and practice in child and family welfare are </w:t>
      </w:r>
      <w:r w:rsidRPr="006D2E9D">
        <w:rPr>
          <w:rFonts w:cs="Arial"/>
          <w:b/>
          <w:bCs/>
          <w:szCs w:val="22"/>
        </w:rPr>
        <w:t xml:space="preserve">culturally safe and </w:t>
      </w:r>
      <w:proofErr w:type="gramStart"/>
      <w:r w:rsidRPr="006D2E9D">
        <w:rPr>
          <w:rFonts w:cs="Arial"/>
          <w:b/>
          <w:bCs/>
          <w:szCs w:val="22"/>
        </w:rPr>
        <w:t>responsive</w:t>
      </w:r>
      <w:proofErr w:type="gramEnd"/>
    </w:p>
    <w:p w14:paraId="01644BA8" w14:textId="77777777" w:rsidR="006D2E9D" w:rsidRPr="006D2E9D" w:rsidRDefault="006D2E9D" w:rsidP="006D2E9D">
      <w:pPr>
        <w:numPr>
          <w:ilvl w:val="0"/>
          <w:numId w:val="85"/>
        </w:numPr>
        <w:spacing w:after="0" w:line="280" w:lineRule="exact"/>
        <w:rPr>
          <w:rFonts w:cs="Arial"/>
          <w:szCs w:val="22"/>
        </w:rPr>
      </w:pPr>
      <w:r w:rsidRPr="006D2E9D">
        <w:rPr>
          <w:rFonts w:cs="Arial"/>
          <w:b/>
          <w:bCs/>
          <w:szCs w:val="22"/>
        </w:rPr>
        <w:lastRenderedPageBreak/>
        <w:t>Governments and community services are accountable</w:t>
      </w:r>
      <w:r w:rsidRPr="006D2E9D">
        <w:rPr>
          <w:rFonts w:cs="Arial"/>
          <w:szCs w:val="22"/>
        </w:rPr>
        <w:t xml:space="preserve"> to Aboriginal and Torres Strait Islander </w:t>
      </w:r>
      <w:proofErr w:type="gramStart"/>
      <w:r w:rsidRPr="006D2E9D">
        <w:rPr>
          <w:rFonts w:cs="Arial"/>
          <w:szCs w:val="22"/>
        </w:rPr>
        <w:t>peoples</w:t>
      </w:r>
      <w:proofErr w:type="gramEnd"/>
    </w:p>
    <w:p w14:paraId="7FB723B3" w14:textId="77777777" w:rsidR="006D2E9D" w:rsidRPr="006D2E9D" w:rsidRDefault="006D2E9D" w:rsidP="006D2E9D">
      <w:pPr>
        <w:shd w:val="clear" w:color="auto" w:fill="FFFFFF"/>
        <w:spacing w:after="0"/>
        <w:jc w:val="both"/>
        <w:rPr>
          <w:rFonts w:eastAsia="MS Mincho"/>
          <w:lang w:val="en-US" w:eastAsia="en-US"/>
        </w:rPr>
      </w:pPr>
    </w:p>
    <w:p w14:paraId="2FE188A9"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FABF8F"/>
        <w:spacing w:before="120"/>
        <w:jc w:val="center"/>
        <w:rPr>
          <w:rFonts w:eastAsia="MS Mincho" w:cs="Arial"/>
          <w:b/>
          <w:bCs/>
          <w:lang w:val="en-US" w:eastAsia="en-US"/>
        </w:rPr>
      </w:pPr>
      <w:r w:rsidRPr="006D2E9D">
        <w:rPr>
          <w:rFonts w:eastAsia="MS Mincho" w:cs="Arial"/>
          <w:b/>
          <w:bCs/>
          <w:lang w:val="en-US" w:eastAsia="en-US"/>
        </w:rPr>
        <w:t xml:space="preserve">The ENABLERS for the Our Way Strategy outline key focus areas which IFS services can consider as part of their strategies and </w:t>
      </w:r>
      <w:proofErr w:type="gramStart"/>
      <w:r w:rsidRPr="006D2E9D">
        <w:rPr>
          <w:rFonts w:eastAsia="MS Mincho" w:cs="Arial"/>
          <w:b/>
          <w:bCs/>
          <w:lang w:val="en-US" w:eastAsia="en-US"/>
        </w:rPr>
        <w:t>practice</w:t>
      </w:r>
      <w:proofErr w:type="gramEnd"/>
    </w:p>
    <w:tbl>
      <w:tblPr>
        <w:tblStyle w:val="TableGrid12"/>
        <w:tblW w:w="9923" w:type="dxa"/>
        <w:tblInd w:w="-147" w:type="dxa"/>
        <w:tblLook w:val="04A0" w:firstRow="1" w:lastRow="0" w:firstColumn="1" w:lastColumn="0" w:noHBand="0" w:noVBand="1"/>
      </w:tblPr>
      <w:tblGrid>
        <w:gridCol w:w="4678"/>
        <w:gridCol w:w="5245"/>
      </w:tblGrid>
      <w:tr w:rsidR="006D2E9D" w:rsidRPr="006D2E9D" w14:paraId="4CE60998" w14:textId="77777777" w:rsidTr="00B548DD">
        <w:tc>
          <w:tcPr>
            <w:tcW w:w="4678" w:type="dxa"/>
            <w:tcBorders>
              <w:bottom w:val="single" w:sz="4" w:space="0" w:color="auto"/>
              <w:right w:val="nil"/>
            </w:tcBorders>
            <w:shd w:val="clear" w:color="auto" w:fill="FABF8F"/>
          </w:tcPr>
          <w:p w14:paraId="7A44795B"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Focus on the child</w:t>
            </w:r>
          </w:p>
        </w:tc>
        <w:tc>
          <w:tcPr>
            <w:tcW w:w="5245" w:type="dxa"/>
            <w:tcBorders>
              <w:left w:val="nil"/>
              <w:bottom w:val="single" w:sz="4" w:space="0" w:color="auto"/>
            </w:tcBorders>
            <w:shd w:val="clear" w:color="auto" w:fill="FABF8F"/>
          </w:tcPr>
          <w:p w14:paraId="2FF0A094"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 xml:space="preserve">Empower parents, </w:t>
            </w:r>
            <w:proofErr w:type="gramStart"/>
            <w:r w:rsidRPr="006D2E9D">
              <w:rPr>
                <w:rFonts w:cs="Arial"/>
                <w:szCs w:val="20"/>
              </w:rPr>
              <w:t>families</w:t>
            </w:r>
            <w:proofErr w:type="gramEnd"/>
            <w:r w:rsidRPr="006D2E9D">
              <w:rPr>
                <w:rFonts w:cs="Arial"/>
                <w:szCs w:val="20"/>
              </w:rPr>
              <w:t xml:space="preserve"> and communities</w:t>
            </w:r>
          </w:p>
        </w:tc>
      </w:tr>
      <w:tr w:rsidR="006D2E9D" w:rsidRPr="006D2E9D" w14:paraId="632C4D4E" w14:textId="77777777" w:rsidTr="00B548DD">
        <w:tc>
          <w:tcPr>
            <w:tcW w:w="4678" w:type="dxa"/>
            <w:tcBorders>
              <w:bottom w:val="single" w:sz="4" w:space="0" w:color="auto"/>
              <w:right w:val="nil"/>
            </w:tcBorders>
            <w:shd w:val="clear" w:color="auto" w:fill="FABF8F"/>
          </w:tcPr>
          <w:p w14:paraId="53B03A15"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Enable self-determination</w:t>
            </w:r>
          </w:p>
        </w:tc>
        <w:tc>
          <w:tcPr>
            <w:tcW w:w="5245" w:type="dxa"/>
            <w:tcBorders>
              <w:left w:val="nil"/>
              <w:bottom w:val="single" w:sz="4" w:space="0" w:color="auto"/>
            </w:tcBorders>
            <w:shd w:val="clear" w:color="auto" w:fill="FABF8F"/>
          </w:tcPr>
          <w:p w14:paraId="2AB12733"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Set high expectations and positive norms</w:t>
            </w:r>
          </w:p>
        </w:tc>
      </w:tr>
      <w:tr w:rsidR="006D2E9D" w:rsidRPr="006D2E9D" w14:paraId="661ED2AC" w14:textId="77777777" w:rsidTr="00B548DD">
        <w:tc>
          <w:tcPr>
            <w:tcW w:w="4678" w:type="dxa"/>
            <w:tcBorders>
              <w:top w:val="single" w:sz="4" w:space="0" w:color="auto"/>
              <w:bottom w:val="single" w:sz="4" w:space="0" w:color="auto"/>
              <w:right w:val="nil"/>
            </w:tcBorders>
            <w:shd w:val="clear" w:color="auto" w:fill="FABF8F"/>
          </w:tcPr>
          <w:p w14:paraId="610CD062"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Take a holistic and life-course approach</w:t>
            </w:r>
          </w:p>
        </w:tc>
        <w:tc>
          <w:tcPr>
            <w:tcW w:w="5245" w:type="dxa"/>
            <w:tcBorders>
              <w:top w:val="single" w:sz="4" w:space="0" w:color="auto"/>
              <w:left w:val="nil"/>
              <w:bottom w:val="single" w:sz="4" w:space="0" w:color="auto"/>
            </w:tcBorders>
            <w:shd w:val="clear" w:color="auto" w:fill="FABF8F"/>
          </w:tcPr>
          <w:p w14:paraId="43A32DBF"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 xml:space="preserve">Recognise culture as a protective </w:t>
            </w:r>
            <w:r w:rsidRPr="006D2E9D">
              <w:rPr>
                <w:rFonts w:cs="Arial"/>
                <w:szCs w:val="20"/>
              </w:rPr>
              <w:br/>
              <w:t>factor</w:t>
            </w:r>
          </w:p>
        </w:tc>
      </w:tr>
      <w:tr w:rsidR="006D2E9D" w:rsidRPr="006D2E9D" w14:paraId="79D24602" w14:textId="77777777" w:rsidTr="00B548DD">
        <w:tc>
          <w:tcPr>
            <w:tcW w:w="4678" w:type="dxa"/>
            <w:tcBorders>
              <w:top w:val="single" w:sz="4" w:space="0" w:color="auto"/>
              <w:right w:val="nil"/>
            </w:tcBorders>
            <w:shd w:val="clear" w:color="auto" w:fill="FABF8F"/>
          </w:tcPr>
          <w:p w14:paraId="47850BF7"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Address trauma and enable healing</w:t>
            </w:r>
          </w:p>
        </w:tc>
        <w:tc>
          <w:tcPr>
            <w:tcW w:w="5245" w:type="dxa"/>
            <w:tcBorders>
              <w:top w:val="single" w:sz="4" w:space="0" w:color="auto"/>
              <w:left w:val="nil"/>
            </w:tcBorders>
            <w:shd w:val="clear" w:color="auto" w:fill="FABF8F"/>
          </w:tcPr>
          <w:p w14:paraId="5628E9C1"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 xml:space="preserve">Share power, </w:t>
            </w:r>
            <w:proofErr w:type="gramStart"/>
            <w:r w:rsidRPr="006D2E9D">
              <w:rPr>
                <w:rFonts w:cs="Arial"/>
                <w:szCs w:val="20"/>
              </w:rPr>
              <w:t>responsibility</w:t>
            </w:r>
            <w:proofErr w:type="gramEnd"/>
            <w:r w:rsidRPr="006D2E9D">
              <w:rPr>
                <w:rFonts w:cs="Arial"/>
                <w:szCs w:val="20"/>
              </w:rPr>
              <w:t xml:space="preserve"> and accountability</w:t>
            </w:r>
          </w:p>
        </w:tc>
      </w:tr>
      <w:tr w:rsidR="006D2E9D" w:rsidRPr="006D2E9D" w14:paraId="1D988450" w14:textId="77777777" w:rsidTr="00B548DD">
        <w:tc>
          <w:tcPr>
            <w:tcW w:w="4678" w:type="dxa"/>
            <w:tcBorders>
              <w:bottom w:val="single" w:sz="4" w:space="0" w:color="auto"/>
              <w:right w:val="nil"/>
            </w:tcBorders>
            <w:shd w:val="clear" w:color="auto" w:fill="FABF8F"/>
          </w:tcPr>
          <w:p w14:paraId="62185243"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Shift and balance investment</w:t>
            </w:r>
          </w:p>
        </w:tc>
        <w:tc>
          <w:tcPr>
            <w:tcW w:w="5245" w:type="dxa"/>
            <w:tcBorders>
              <w:left w:val="nil"/>
              <w:bottom w:val="single" w:sz="4" w:space="0" w:color="auto"/>
            </w:tcBorders>
            <w:shd w:val="clear" w:color="auto" w:fill="FABF8F"/>
          </w:tcPr>
          <w:p w14:paraId="5A18BE36" w14:textId="77777777" w:rsidR="006D2E9D" w:rsidRPr="006D2E9D" w:rsidRDefault="006D2E9D" w:rsidP="006D2E9D">
            <w:pPr>
              <w:numPr>
                <w:ilvl w:val="0"/>
                <w:numId w:val="90"/>
              </w:numPr>
              <w:spacing w:before="60" w:after="60" w:line="280" w:lineRule="exact"/>
              <w:ind w:left="714" w:right="467" w:hanging="357"/>
              <w:rPr>
                <w:rFonts w:cs="Arial"/>
                <w:szCs w:val="20"/>
              </w:rPr>
            </w:pPr>
            <w:r w:rsidRPr="006D2E9D">
              <w:rPr>
                <w:rFonts w:cs="Arial"/>
                <w:szCs w:val="20"/>
              </w:rPr>
              <w:t>Provide accessible and coordinated services</w:t>
            </w:r>
          </w:p>
        </w:tc>
      </w:tr>
      <w:tr w:rsidR="006D2E9D" w:rsidRPr="006D2E9D" w14:paraId="53C32438" w14:textId="77777777" w:rsidTr="00B548DD">
        <w:trPr>
          <w:trHeight w:val="533"/>
        </w:trPr>
        <w:tc>
          <w:tcPr>
            <w:tcW w:w="4678" w:type="dxa"/>
            <w:tcBorders>
              <w:bottom w:val="single" w:sz="4" w:space="0" w:color="auto"/>
              <w:right w:val="nil"/>
            </w:tcBorders>
            <w:shd w:val="clear" w:color="auto" w:fill="FABF8F"/>
          </w:tcPr>
          <w:p w14:paraId="54FBC998"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Create partnerships</w:t>
            </w:r>
          </w:p>
        </w:tc>
        <w:tc>
          <w:tcPr>
            <w:tcW w:w="5245" w:type="dxa"/>
            <w:tcBorders>
              <w:left w:val="nil"/>
              <w:bottom w:val="single" w:sz="4" w:space="0" w:color="auto"/>
            </w:tcBorders>
            <w:shd w:val="clear" w:color="auto" w:fill="FABF8F"/>
          </w:tcPr>
          <w:p w14:paraId="5A719DE4" w14:textId="77777777" w:rsidR="006D2E9D" w:rsidRPr="006D2E9D" w:rsidRDefault="006D2E9D" w:rsidP="006D2E9D">
            <w:pPr>
              <w:numPr>
                <w:ilvl w:val="0"/>
                <w:numId w:val="90"/>
              </w:numPr>
              <w:spacing w:before="60" w:after="60" w:line="280" w:lineRule="exact"/>
              <w:ind w:left="714" w:hanging="357"/>
              <w:rPr>
                <w:rFonts w:cs="Arial"/>
                <w:szCs w:val="20"/>
              </w:rPr>
            </w:pPr>
            <w:r w:rsidRPr="006D2E9D">
              <w:rPr>
                <w:rFonts w:cs="Arial"/>
                <w:szCs w:val="20"/>
              </w:rPr>
              <w:t xml:space="preserve">Innovate, build </w:t>
            </w:r>
            <w:proofErr w:type="gramStart"/>
            <w:r w:rsidRPr="006D2E9D">
              <w:rPr>
                <w:rFonts w:cs="Arial"/>
                <w:szCs w:val="20"/>
              </w:rPr>
              <w:t>evidence</w:t>
            </w:r>
            <w:proofErr w:type="gramEnd"/>
            <w:r w:rsidRPr="006D2E9D">
              <w:rPr>
                <w:rFonts w:cs="Arial"/>
                <w:szCs w:val="20"/>
              </w:rPr>
              <w:t xml:space="preserve"> and adjust</w:t>
            </w:r>
          </w:p>
        </w:tc>
      </w:tr>
    </w:tbl>
    <w:p w14:paraId="005163DF" w14:textId="77777777" w:rsidR="006D2E9D" w:rsidRPr="006D2E9D" w:rsidRDefault="006D2E9D" w:rsidP="006D2E9D">
      <w:pPr>
        <w:spacing w:before="120" w:after="0"/>
        <w:jc w:val="both"/>
        <w:rPr>
          <w:rFonts w:eastAsia="Calibri" w:cs="Arial"/>
          <w:b/>
          <w:bCs/>
          <w:szCs w:val="22"/>
          <w:lang w:eastAsia="en-US"/>
        </w:rPr>
      </w:pPr>
    </w:p>
    <w:p w14:paraId="4D71083A" w14:textId="77777777" w:rsidR="006D2E9D" w:rsidRPr="006D2E9D" w:rsidRDefault="006D2E9D" w:rsidP="006D2E9D">
      <w:pPr>
        <w:spacing w:before="120" w:after="0"/>
        <w:jc w:val="both"/>
        <w:rPr>
          <w:rFonts w:eastAsia="Calibri" w:cs="Arial"/>
          <w:b/>
          <w:bCs/>
          <w:szCs w:val="22"/>
          <w:lang w:eastAsia="en-US"/>
        </w:rPr>
      </w:pPr>
      <w:r w:rsidRPr="006D2E9D">
        <w:rPr>
          <w:rFonts w:eastAsia="Calibri" w:cs="Arial"/>
          <w:b/>
          <w:bCs/>
          <w:szCs w:val="22"/>
          <w:lang w:eastAsia="en-US"/>
        </w:rPr>
        <w:t>The Aboriginal and Torres Strait Islander Child Placement Principle</w:t>
      </w:r>
    </w:p>
    <w:p w14:paraId="045564FA" w14:textId="77777777" w:rsidR="006D2E9D" w:rsidRPr="006D2E9D" w:rsidRDefault="006D2E9D" w:rsidP="006D2E9D">
      <w:pPr>
        <w:spacing w:after="0"/>
        <w:jc w:val="both"/>
        <w:rPr>
          <w:rFonts w:eastAsia="Calibri" w:cs="Arial"/>
          <w:b/>
          <w:bCs/>
          <w:szCs w:val="22"/>
          <w:lang w:eastAsia="en-US"/>
        </w:rPr>
      </w:pPr>
    </w:p>
    <w:p w14:paraId="5B0F8CC2" w14:textId="77777777" w:rsidR="006D2E9D" w:rsidRPr="006D2E9D" w:rsidRDefault="006D2E9D" w:rsidP="006D2E9D">
      <w:pPr>
        <w:spacing w:after="200" w:line="280" w:lineRule="exact"/>
        <w:jc w:val="both"/>
        <w:rPr>
          <w:rFonts w:eastAsia="MS Mincho" w:cs="Arial"/>
          <w:lang w:val="en-US" w:eastAsia="en-US"/>
        </w:rPr>
      </w:pPr>
      <w:r w:rsidRPr="006D2E9D">
        <w:rPr>
          <w:rFonts w:eastAsia="MS Mincho" w:cs="Arial"/>
          <w:lang w:val="en-US" w:eastAsia="en-US"/>
        </w:rPr>
        <w:t xml:space="preserve">The Aboriginal and Torres Strait Islander Child Placement Principle is enshrined in Queensland’s child protection legislation. All services must </w:t>
      </w:r>
      <w:r w:rsidRPr="006D2E9D">
        <w:rPr>
          <w:rFonts w:eastAsia="MS Mincho" w:cs="Arial"/>
          <w:b/>
          <w:bCs/>
          <w:lang w:val="en-US" w:eastAsia="en-US"/>
        </w:rPr>
        <w:t>actively</w:t>
      </w:r>
      <w:r w:rsidRPr="006D2E9D">
        <w:rPr>
          <w:rFonts w:eastAsia="MS Mincho" w:cs="Arial"/>
          <w:lang w:val="en-US" w:eastAsia="en-US"/>
        </w:rPr>
        <w:t xml:space="preserve"> apply the relevant element/s of the Aboriginal and Torres Strait Islander Child Placement Principle in their work, </w:t>
      </w:r>
      <w:proofErr w:type="gramStart"/>
      <w:r w:rsidRPr="006D2E9D">
        <w:rPr>
          <w:rFonts w:eastAsia="MS Mincho" w:cs="Arial"/>
          <w:lang w:val="en-US" w:eastAsia="en-US"/>
        </w:rPr>
        <w:t>practice</w:t>
      </w:r>
      <w:proofErr w:type="gramEnd"/>
      <w:r w:rsidRPr="006D2E9D">
        <w:rPr>
          <w:rFonts w:eastAsia="MS Mincho" w:cs="Arial"/>
          <w:lang w:val="en-US" w:eastAsia="en-US"/>
        </w:rPr>
        <w:t xml:space="preserve"> and interactions with Aboriginal and Torres Strait Islander families. </w:t>
      </w:r>
    </w:p>
    <w:p w14:paraId="7E97C251" w14:textId="77777777" w:rsidR="006D2E9D" w:rsidRPr="006D2E9D" w:rsidRDefault="006D2E9D" w:rsidP="006D2E9D">
      <w:pPr>
        <w:spacing w:after="200" w:line="280" w:lineRule="exact"/>
        <w:jc w:val="both"/>
        <w:rPr>
          <w:rFonts w:eastAsia="MS Mincho" w:cs="Arial"/>
          <w:lang w:val="en-US" w:eastAsia="en-US"/>
        </w:rPr>
      </w:pPr>
      <w:r w:rsidRPr="006D2E9D">
        <w:rPr>
          <w:rFonts w:eastAsia="MS Mincho" w:cs="Arial"/>
          <w:lang w:val="en-US" w:eastAsia="en-US"/>
        </w:rPr>
        <w:t xml:space="preserve">Active efforts mean ensuring affirmative, active, thorough and timely interactions which align with the relevant element/s and the intent of the </w:t>
      </w:r>
      <w:proofErr w:type="gramStart"/>
      <w:r w:rsidRPr="006D2E9D">
        <w:rPr>
          <w:rFonts w:eastAsia="MS Mincho" w:cs="Arial"/>
          <w:lang w:val="en-US" w:eastAsia="en-US"/>
        </w:rPr>
        <w:t>Principle</w:t>
      </w:r>
      <w:proofErr w:type="gramEnd"/>
      <w:r w:rsidRPr="006D2E9D">
        <w:rPr>
          <w:rFonts w:eastAsia="MS Mincho" w:cs="Arial"/>
          <w:lang w:val="en-US" w:eastAsia="en-US"/>
        </w:rPr>
        <w:t>.</w:t>
      </w:r>
    </w:p>
    <w:p w14:paraId="1F06A772"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FABF8F"/>
        <w:spacing w:before="120"/>
        <w:jc w:val="center"/>
        <w:rPr>
          <w:rFonts w:eastAsia="MS Mincho" w:cs="Arial"/>
          <w:b/>
          <w:bCs/>
          <w:sz w:val="20"/>
          <w:szCs w:val="22"/>
          <w:lang w:val="en-US" w:eastAsia="en-US"/>
        </w:rPr>
      </w:pPr>
      <w:r w:rsidRPr="006D2E9D">
        <w:rPr>
          <w:rFonts w:eastAsia="MS Mincho" w:cs="Arial"/>
          <w:b/>
          <w:bCs/>
          <w:lang w:val="en-US" w:eastAsia="en-US"/>
        </w:rPr>
        <w:br/>
        <w:t>Five elements of the Aboriginal and Torres Strait Islander Child Placement Principle</w:t>
      </w:r>
      <w:r w:rsidRPr="006D2E9D">
        <w:rPr>
          <w:rFonts w:eastAsia="MS Mincho" w:cs="Arial"/>
          <w:b/>
          <w:bCs/>
          <w:lang w:val="en-US" w:eastAsia="en-US"/>
        </w:rPr>
        <w:br/>
      </w:r>
    </w:p>
    <w:p w14:paraId="5D528A5E" w14:textId="77777777" w:rsidR="006D2E9D" w:rsidRPr="006D2E9D" w:rsidRDefault="006D2E9D" w:rsidP="00B548DD">
      <w:pPr>
        <w:numPr>
          <w:ilvl w:val="0"/>
          <w:numId w:val="92"/>
        </w:numPr>
        <w:pBdr>
          <w:top w:val="single" w:sz="4" w:space="1" w:color="auto"/>
          <w:left w:val="single" w:sz="4" w:space="4" w:color="auto"/>
          <w:bottom w:val="single" w:sz="4" w:space="1" w:color="auto"/>
          <w:right w:val="single" w:sz="4" w:space="3" w:color="auto"/>
        </w:pBdr>
        <w:shd w:val="clear" w:color="auto" w:fill="FABF8F"/>
        <w:spacing w:before="120" w:after="0" w:line="280" w:lineRule="exact"/>
        <w:rPr>
          <w:rFonts w:eastAsia="Calibri" w:cs="Arial"/>
          <w:szCs w:val="22"/>
          <w:lang w:eastAsia="en-US"/>
        </w:rPr>
      </w:pPr>
      <w:r w:rsidRPr="006D2E9D">
        <w:rPr>
          <w:rFonts w:eastAsia="Calibri" w:cs="Arial"/>
          <w:szCs w:val="22"/>
          <w:lang w:eastAsia="en-US"/>
        </w:rPr>
        <w:t xml:space="preserve">Element 1: Prevention – protecting children’s rights to grow up in family, community and culture by redressing the causes of child protection </w:t>
      </w:r>
      <w:proofErr w:type="gramStart"/>
      <w:r w:rsidRPr="006D2E9D">
        <w:rPr>
          <w:rFonts w:eastAsia="Calibri" w:cs="Arial"/>
          <w:szCs w:val="22"/>
          <w:lang w:eastAsia="en-US"/>
        </w:rPr>
        <w:t>intervention</w:t>
      </w:r>
      <w:proofErr w:type="gramEnd"/>
    </w:p>
    <w:p w14:paraId="42931CB4" w14:textId="77777777" w:rsidR="006D2E9D" w:rsidRPr="006D2E9D" w:rsidRDefault="006D2E9D" w:rsidP="00B548DD">
      <w:pPr>
        <w:numPr>
          <w:ilvl w:val="0"/>
          <w:numId w:val="92"/>
        </w:numPr>
        <w:pBdr>
          <w:top w:val="single" w:sz="4" w:space="1" w:color="auto"/>
          <w:left w:val="single" w:sz="4" w:space="4" w:color="auto"/>
          <w:bottom w:val="single" w:sz="4" w:space="1" w:color="auto"/>
          <w:right w:val="single" w:sz="4" w:space="3" w:color="auto"/>
        </w:pBdr>
        <w:shd w:val="clear" w:color="auto" w:fill="FABF8F"/>
        <w:spacing w:before="120" w:after="0" w:line="280" w:lineRule="exact"/>
        <w:rPr>
          <w:rFonts w:eastAsia="Calibri" w:cs="Arial"/>
          <w:szCs w:val="22"/>
          <w:lang w:eastAsia="en-US"/>
        </w:rPr>
      </w:pPr>
      <w:r w:rsidRPr="006D2E9D">
        <w:rPr>
          <w:rFonts w:eastAsia="Calibri" w:cs="Arial"/>
          <w:szCs w:val="22"/>
          <w:lang w:eastAsia="en-US"/>
        </w:rPr>
        <w:t xml:space="preserve">Element 2: Connection – maintaining and supporting connections to family, community, culture traditions and </w:t>
      </w:r>
      <w:proofErr w:type="gramStart"/>
      <w:r w:rsidRPr="006D2E9D">
        <w:rPr>
          <w:rFonts w:eastAsia="Calibri" w:cs="Arial"/>
          <w:szCs w:val="22"/>
          <w:lang w:eastAsia="en-US"/>
        </w:rPr>
        <w:t>language</w:t>
      </w:r>
      <w:proofErr w:type="gramEnd"/>
      <w:r w:rsidRPr="006D2E9D">
        <w:rPr>
          <w:rFonts w:eastAsia="Calibri" w:cs="Arial"/>
          <w:szCs w:val="22"/>
          <w:lang w:eastAsia="en-US"/>
        </w:rPr>
        <w:t xml:space="preserve">  </w:t>
      </w:r>
    </w:p>
    <w:p w14:paraId="20C0F617" w14:textId="77777777" w:rsidR="006D2E9D" w:rsidRPr="006D2E9D" w:rsidRDefault="006D2E9D" w:rsidP="00B548DD">
      <w:pPr>
        <w:numPr>
          <w:ilvl w:val="0"/>
          <w:numId w:val="92"/>
        </w:numPr>
        <w:pBdr>
          <w:top w:val="single" w:sz="4" w:space="1" w:color="auto"/>
          <w:left w:val="single" w:sz="4" w:space="4" w:color="auto"/>
          <w:bottom w:val="single" w:sz="4" w:space="1" w:color="auto"/>
          <w:right w:val="single" w:sz="4" w:space="3" w:color="auto"/>
        </w:pBdr>
        <w:shd w:val="clear" w:color="auto" w:fill="FABF8F"/>
        <w:spacing w:before="120" w:after="0" w:line="280" w:lineRule="exact"/>
        <w:rPr>
          <w:rFonts w:eastAsia="Calibri" w:cs="Arial"/>
          <w:szCs w:val="22"/>
          <w:lang w:eastAsia="en-US"/>
        </w:rPr>
      </w:pPr>
      <w:r w:rsidRPr="006D2E9D">
        <w:rPr>
          <w:rFonts w:eastAsia="Calibri" w:cs="Arial"/>
          <w:szCs w:val="22"/>
          <w:lang w:eastAsia="en-US"/>
        </w:rPr>
        <w:t xml:space="preserve">Element 3: Partnership – ensuring the participation of community representatives in service design, delivery and individual case </w:t>
      </w:r>
      <w:proofErr w:type="gramStart"/>
      <w:r w:rsidRPr="006D2E9D">
        <w:rPr>
          <w:rFonts w:eastAsia="Calibri" w:cs="Arial"/>
          <w:szCs w:val="22"/>
          <w:lang w:eastAsia="en-US"/>
        </w:rPr>
        <w:t>decisions</w:t>
      </w:r>
      <w:proofErr w:type="gramEnd"/>
    </w:p>
    <w:p w14:paraId="25AD9BE3" w14:textId="77777777" w:rsidR="006D2E9D" w:rsidRPr="006D2E9D" w:rsidRDefault="006D2E9D" w:rsidP="00B548DD">
      <w:pPr>
        <w:numPr>
          <w:ilvl w:val="0"/>
          <w:numId w:val="92"/>
        </w:numPr>
        <w:pBdr>
          <w:top w:val="single" w:sz="4" w:space="1" w:color="auto"/>
          <w:left w:val="single" w:sz="4" w:space="4" w:color="auto"/>
          <w:bottom w:val="single" w:sz="4" w:space="1" w:color="auto"/>
          <w:right w:val="single" w:sz="4" w:space="3" w:color="auto"/>
        </w:pBdr>
        <w:shd w:val="clear" w:color="auto" w:fill="FABF8F"/>
        <w:spacing w:before="120" w:after="0" w:line="280" w:lineRule="exact"/>
        <w:rPr>
          <w:rFonts w:eastAsia="Calibri" w:cs="Arial"/>
          <w:szCs w:val="22"/>
          <w:lang w:eastAsia="en-US"/>
        </w:rPr>
      </w:pPr>
      <w:r w:rsidRPr="006D2E9D">
        <w:rPr>
          <w:rFonts w:eastAsia="Calibri" w:cs="Arial"/>
          <w:szCs w:val="22"/>
          <w:lang w:eastAsia="en-US"/>
        </w:rPr>
        <w:t xml:space="preserve">Element 4: Participation – ensuring the participation of children, parents and family in decisions regarding the care and protection of their </w:t>
      </w:r>
      <w:proofErr w:type="gramStart"/>
      <w:r w:rsidRPr="006D2E9D">
        <w:rPr>
          <w:rFonts w:eastAsia="Calibri" w:cs="Arial"/>
          <w:szCs w:val="22"/>
          <w:lang w:eastAsia="en-US"/>
        </w:rPr>
        <w:t>children</w:t>
      </w:r>
      <w:proofErr w:type="gramEnd"/>
      <w:r w:rsidRPr="006D2E9D">
        <w:rPr>
          <w:rFonts w:eastAsia="Calibri" w:cs="Arial"/>
          <w:szCs w:val="22"/>
          <w:lang w:eastAsia="en-US"/>
        </w:rPr>
        <w:t xml:space="preserve"> </w:t>
      </w:r>
    </w:p>
    <w:p w14:paraId="10420A8A" w14:textId="77777777" w:rsidR="006D2E9D" w:rsidRPr="006D2E9D" w:rsidRDefault="006D2E9D" w:rsidP="00B548DD">
      <w:pPr>
        <w:numPr>
          <w:ilvl w:val="0"/>
          <w:numId w:val="92"/>
        </w:numPr>
        <w:pBdr>
          <w:top w:val="single" w:sz="4" w:space="1" w:color="auto"/>
          <w:left w:val="single" w:sz="4" w:space="4" w:color="auto"/>
          <w:bottom w:val="single" w:sz="4" w:space="1" w:color="auto"/>
          <w:right w:val="single" w:sz="4" w:space="3" w:color="auto"/>
        </w:pBdr>
        <w:shd w:val="clear" w:color="auto" w:fill="FABF8F"/>
        <w:spacing w:before="120" w:after="0" w:line="280" w:lineRule="exact"/>
        <w:rPr>
          <w:rFonts w:eastAsia="Calibri" w:cs="Arial"/>
          <w:szCs w:val="22"/>
          <w:lang w:eastAsia="en-US"/>
        </w:rPr>
      </w:pPr>
      <w:r w:rsidRPr="006D2E9D">
        <w:rPr>
          <w:rFonts w:eastAsia="Calibri" w:cs="Arial"/>
          <w:szCs w:val="22"/>
          <w:lang w:eastAsia="en-US"/>
        </w:rPr>
        <w:t>Element 5: Placement – placing children in out of home care in accordance with established placement hierarchy</w:t>
      </w:r>
      <w:r w:rsidRPr="006D2E9D">
        <w:rPr>
          <w:rFonts w:eastAsia="Calibri" w:cs="Arial"/>
          <w:szCs w:val="22"/>
          <w:lang w:eastAsia="en-US"/>
        </w:rPr>
        <w:br/>
      </w:r>
    </w:p>
    <w:p w14:paraId="509B1704" w14:textId="77777777" w:rsidR="006D2E9D" w:rsidRPr="006D2E9D" w:rsidRDefault="006D2E9D" w:rsidP="006D2E9D">
      <w:pPr>
        <w:shd w:val="clear" w:color="auto" w:fill="FFFFFF"/>
        <w:spacing w:after="0"/>
        <w:jc w:val="both"/>
        <w:rPr>
          <w:rFonts w:eastAsia="MS Mincho" w:cs="Arial"/>
          <w:szCs w:val="22"/>
          <w:lang w:val="en" w:eastAsia="en-US"/>
        </w:rPr>
      </w:pPr>
    </w:p>
    <w:p w14:paraId="68CEC7D9" w14:textId="77777777" w:rsidR="006D2E9D" w:rsidRPr="006D2E9D" w:rsidRDefault="006D2E9D" w:rsidP="006D2E9D">
      <w:pPr>
        <w:shd w:val="clear" w:color="auto" w:fill="FFFFFF"/>
        <w:spacing w:after="0"/>
        <w:jc w:val="both"/>
        <w:rPr>
          <w:rFonts w:eastAsia="MS Mincho" w:cs="Arial"/>
          <w:szCs w:val="22"/>
          <w:lang w:val="en" w:eastAsia="en-US"/>
        </w:rPr>
      </w:pPr>
      <w:r w:rsidRPr="006D2E9D">
        <w:rPr>
          <w:rFonts w:eastAsia="MS Mincho" w:cs="Arial"/>
          <w:szCs w:val="22"/>
          <w:lang w:val="en" w:eastAsia="en-US"/>
        </w:rPr>
        <w:t xml:space="preserve">In order to actively apply the </w:t>
      </w:r>
      <w:proofErr w:type="gramStart"/>
      <w:r w:rsidRPr="006D2E9D">
        <w:rPr>
          <w:rFonts w:eastAsia="MS Mincho" w:cs="Arial"/>
          <w:szCs w:val="22"/>
          <w:lang w:val="en" w:eastAsia="en-US"/>
        </w:rPr>
        <w:t>Principle</w:t>
      </w:r>
      <w:proofErr w:type="gramEnd"/>
      <w:r w:rsidRPr="006D2E9D">
        <w:rPr>
          <w:rFonts w:eastAsia="MS Mincho" w:cs="Arial"/>
          <w:szCs w:val="22"/>
          <w:lang w:val="en" w:eastAsia="en-US"/>
        </w:rPr>
        <w:t xml:space="preserve">, it is important to understand its </w:t>
      </w:r>
      <w:r w:rsidRPr="006D2E9D">
        <w:rPr>
          <w:rFonts w:eastAsia="MS Mincho" w:cs="Arial"/>
          <w:b/>
          <w:bCs/>
          <w:szCs w:val="22"/>
          <w:lang w:val="en" w:eastAsia="en-US"/>
        </w:rPr>
        <w:t>aims</w:t>
      </w:r>
      <w:r w:rsidRPr="006D2E9D">
        <w:rPr>
          <w:rFonts w:eastAsia="MS Mincho" w:cs="Arial"/>
          <w:szCs w:val="22"/>
          <w:lang w:val="en" w:eastAsia="en-US"/>
        </w:rPr>
        <w:t xml:space="preserve">: </w:t>
      </w:r>
    </w:p>
    <w:p w14:paraId="5FD5B00A" w14:textId="77777777" w:rsidR="006D2E9D" w:rsidRPr="006D2E9D" w:rsidRDefault="006D2E9D" w:rsidP="006D2E9D">
      <w:pPr>
        <w:shd w:val="clear" w:color="auto" w:fill="FFFFFF"/>
        <w:spacing w:after="0"/>
        <w:jc w:val="both"/>
        <w:rPr>
          <w:rFonts w:eastAsia="MS Mincho" w:cs="Arial"/>
          <w:szCs w:val="22"/>
          <w:lang w:val="en" w:eastAsia="en-US"/>
        </w:rPr>
      </w:pPr>
    </w:p>
    <w:p w14:paraId="23CF522A" w14:textId="77777777" w:rsidR="006D2E9D" w:rsidRPr="006D2E9D" w:rsidRDefault="006D2E9D" w:rsidP="006D2E9D">
      <w:pPr>
        <w:numPr>
          <w:ilvl w:val="0"/>
          <w:numId w:val="83"/>
        </w:numPr>
        <w:shd w:val="clear" w:color="auto" w:fill="FFFFFF"/>
        <w:spacing w:after="0" w:line="280" w:lineRule="exact"/>
        <w:jc w:val="both"/>
        <w:rPr>
          <w:rFonts w:eastAsia="Calibri" w:cs="Arial"/>
          <w:szCs w:val="22"/>
          <w:lang w:eastAsia="en-US"/>
        </w:rPr>
      </w:pPr>
      <w:r w:rsidRPr="006D2E9D">
        <w:rPr>
          <w:rFonts w:eastAsia="Calibri" w:cs="Arial"/>
          <w:szCs w:val="22"/>
          <w:lang w:eastAsia="en-US"/>
        </w:rPr>
        <w:t xml:space="preserve">embed an understanding that culture is integral to safety and wellbeing for Aboriginal and Torres Strait Islander children and young people and is embedded in policy and </w:t>
      </w:r>
      <w:proofErr w:type="gramStart"/>
      <w:r w:rsidRPr="006D2E9D">
        <w:rPr>
          <w:rFonts w:eastAsia="Calibri" w:cs="Arial"/>
          <w:szCs w:val="22"/>
          <w:lang w:eastAsia="en-US"/>
        </w:rPr>
        <w:t>practice</w:t>
      </w:r>
      <w:proofErr w:type="gramEnd"/>
    </w:p>
    <w:p w14:paraId="638FE9A0" w14:textId="77777777" w:rsidR="006D2E9D" w:rsidRPr="006D2E9D" w:rsidRDefault="006D2E9D" w:rsidP="006D2E9D">
      <w:pPr>
        <w:numPr>
          <w:ilvl w:val="0"/>
          <w:numId w:val="83"/>
        </w:numPr>
        <w:shd w:val="clear" w:color="auto" w:fill="FFFFFF"/>
        <w:spacing w:after="0" w:line="280" w:lineRule="exact"/>
        <w:jc w:val="both"/>
        <w:rPr>
          <w:rFonts w:eastAsia="Calibri" w:cs="Arial"/>
          <w:szCs w:val="22"/>
          <w:lang w:eastAsia="en-US"/>
        </w:rPr>
      </w:pPr>
      <w:r w:rsidRPr="006D2E9D">
        <w:rPr>
          <w:rFonts w:eastAsia="Calibri" w:cs="Arial"/>
          <w:szCs w:val="22"/>
          <w:lang w:eastAsia="en-US"/>
        </w:rPr>
        <w:t xml:space="preserve">recognise and protect the rights of Aboriginal and Torres Strait Islander children, family members and communities in child safety </w:t>
      </w:r>
      <w:proofErr w:type="gramStart"/>
      <w:r w:rsidRPr="006D2E9D">
        <w:rPr>
          <w:rFonts w:eastAsia="Calibri" w:cs="Arial"/>
          <w:szCs w:val="22"/>
          <w:lang w:eastAsia="en-US"/>
        </w:rPr>
        <w:t>matters</w:t>
      </w:r>
      <w:proofErr w:type="gramEnd"/>
      <w:r w:rsidRPr="006D2E9D">
        <w:rPr>
          <w:rFonts w:eastAsia="Calibri" w:cs="Arial"/>
          <w:szCs w:val="22"/>
          <w:lang w:eastAsia="en-US"/>
        </w:rPr>
        <w:t xml:space="preserve"> </w:t>
      </w:r>
    </w:p>
    <w:p w14:paraId="23028D32" w14:textId="77777777" w:rsidR="006D2E9D" w:rsidRPr="006D2E9D" w:rsidRDefault="006D2E9D" w:rsidP="006D2E9D">
      <w:pPr>
        <w:numPr>
          <w:ilvl w:val="0"/>
          <w:numId w:val="83"/>
        </w:numPr>
        <w:shd w:val="clear" w:color="auto" w:fill="FFFFFF"/>
        <w:spacing w:after="0" w:line="280" w:lineRule="exact"/>
        <w:jc w:val="both"/>
        <w:rPr>
          <w:rFonts w:eastAsia="Calibri" w:cs="Arial"/>
          <w:szCs w:val="22"/>
          <w:lang w:eastAsia="en-US"/>
        </w:rPr>
      </w:pPr>
      <w:r w:rsidRPr="006D2E9D">
        <w:rPr>
          <w:rFonts w:eastAsia="Calibri" w:cs="Arial"/>
          <w:szCs w:val="22"/>
          <w:lang w:eastAsia="en-US"/>
        </w:rPr>
        <w:t xml:space="preserve">support self-determination of Aboriginal and Torres Strait Islander people in child safety matters </w:t>
      </w:r>
    </w:p>
    <w:p w14:paraId="33EF8A7C" w14:textId="77777777" w:rsidR="006D2E9D" w:rsidRPr="006D2E9D" w:rsidRDefault="006D2E9D" w:rsidP="006D2E9D">
      <w:pPr>
        <w:numPr>
          <w:ilvl w:val="0"/>
          <w:numId w:val="83"/>
        </w:numPr>
        <w:shd w:val="clear" w:color="auto" w:fill="FFFFFF"/>
        <w:spacing w:after="0" w:line="280" w:lineRule="exact"/>
        <w:jc w:val="both"/>
        <w:rPr>
          <w:rFonts w:eastAsia="Calibri" w:cs="Arial"/>
          <w:szCs w:val="22"/>
          <w:lang w:val="en" w:eastAsia="en-US"/>
        </w:rPr>
      </w:pPr>
      <w:r w:rsidRPr="006D2E9D">
        <w:rPr>
          <w:rFonts w:eastAsia="Calibri" w:cs="Arial"/>
          <w:szCs w:val="22"/>
          <w:lang w:eastAsia="en-US"/>
        </w:rPr>
        <w:t>reduce the over-representation of Aboriginal and Torres Strait Islander children in child protection and out-of-home care systems.</w:t>
      </w:r>
    </w:p>
    <w:p w14:paraId="35CC272C" w14:textId="77777777" w:rsidR="006D2E9D" w:rsidRPr="006D2E9D" w:rsidRDefault="006D2E9D" w:rsidP="006D2E9D">
      <w:pPr>
        <w:shd w:val="clear" w:color="auto" w:fill="FFFFFF"/>
        <w:spacing w:after="0"/>
        <w:jc w:val="both"/>
        <w:rPr>
          <w:rFonts w:eastAsia="MS Mincho" w:cs="Arial"/>
          <w:szCs w:val="22"/>
          <w:lang w:val="en" w:eastAsia="en-US"/>
        </w:rPr>
      </w:pPr>
    </w:p>
    <w:p w14:paraId="740796FA"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95B3D7"/>
        <w:spacing w:after="0"/>
        <w:jc w:val="both"/>
        <w:rPr>
          <w:rFonts w:eastAsia="MS Mincho"/>
          <w:lang w:val="en-US" w:eastAsia="en-US"/>
        </w:rPr>
      </w:pPr>
    </w:p>
    <w:p w14:paraId="6237E669" w14:textId="6D289D83"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95B3D7"/>
        <w:spacing w:after="0"/>
        <w:jc w:val="both"/>
        <w:rPr>
          <w:rFonts w:eastAsia="MS Mincho"/>
          <w:lang w:val="en-US" w:eastAsia="en-US"/>
        </w:rPr>
      </w:pPr>
      <w:r w:rsidRPr="006D2E9D">
        <w:rPr>
          <w:rFonts w:eastAsia="MS Mincho"/>
          <w:b/>
          <w:bCs/>
          <w:lang w:val="en-US" w:eastAsia="en-US"/>
        </w:rPr>
        <w:t>RESOURCES</w:t>
      </w:r>
      <w:r w:rsidRPr="006D2E9D">
        <w:rPr>
          <w:rFonts w:eastAsia="MS Mincho"/>
          <w:lang w:val="en-US" w:eastAsia="en-US"/>
        </w:rPr>
        <w:t>: SNAICC has comprehensive research and resources on understanding and applying the Aboriginal and Torres Strait Islander Child Placement Principle</w:t>
      </w:r>
      <w:r w:rsidRPr="006D2E9D">
        <w:rPr>
          <w:rFonts w:eastAsia="MS Mincho"/>
          <w:i/>
          <w:iCs/>
          <w:lang w:val="en-US" w:eastAsia="en-US"/>
        </w:rPr>
        <w:t xml:space="preserve">. </w:t>
      </w:r>
      <w:r w:rsidRPr="006D2E9D">
        <w:rPr>
          <w:rFonts w:eastAsia="MS Mincho"/>
          <w:lang w:val="en-US" w:eastAsia="en-US"/>
        </w:rPr>
        <w:t>SNAICC also undertakes an annual review on implementation across each jurisdiction</w:t>
      </w:r>
      <w:r w:rsidR="00C563AB" w:rsidRPr="006D2E9D">
        <w:rPr>
          <w:rFonts w:eastAsia="MS Mincho"/>
          <w:lang w:val="en-US" w:eastAsia="en-US"/>
        </w:rPr>
        <w:t xml:space="preserve">. </w:t>
      </w:r>
      <w:r w:rsidRPr="006D2E9D">
        <w:rPr>
          <w:rFonts w:eastAsia="MS Mincho"/>
          <w:lang w:val="en-US" w:eastAsia="en-US"/>
        </w:rPr>
        <w:t xml:space="preserve">To access these resources, see  </w:t>
      </w:r>
      <w:hyperlink r:id="rId50" w:history="1">
        <w:r w:rsidRPr="006D2E9D">
          <w:rPr>
            <w:rFonts w:eastAsia="MS Mincho"/>
            <w:i/>
            <w:iCs/>
            <w:color w:val="0000FF"/>
            <w:u w:val="single"/>
            <w:lang w:val="en-US" w:eastAsia="en-US"/>
          </w:rPr>
          <w:t>https://www.snaicc.org.au/reviewing-implementation-of-the-aboriginal-and-torres-strait-islander-child-placement-principle-2020</w:t>
        </w:r>
      </w:hyperlink>
      <w:r w:rsidRPr="006D2E9D">
        <w:rPr>
          <w:rFonts w:eastAsia="MS Mincho"/>
          <w:i/>
          <w:iCs/>
          <w:lang w:val="en-US" w:eastAsia="en-US"/>
        </w:rPr>
        <w:t xml:space="preserve"> </w:t>
      </w:r>
      <w:r w:rsidRPr="006D2E9D">
        <w:rPr>
          <w:rFonts w:eastAsia="MS Mincho"/>
          <w:lang w:val="en-US" w:eastAsia="en-US"/>
        </w:rPr>
        <w:t xml:space="preserve"> </w:t>
      </w:r>
    </w:p>
    <w:p w14:paraId="158F3213"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95B3D7"/>
        <w:spacing w:after="0"/>
        <w:jc w:val="both"/>
        <w:rPr>
          <w:rFonts w:eastAsia="MS Mincho" w:cs="Arial"/>
          <w:szCs w:val="22"/>
          <w:lang w:val="en" w:eastAsia="en-US"/>
        </w:rPr>
      </w:pPr>
    </w:p>
    <w:p w14:paraId="3180B3E8" w14:textId="77777777" w:rsidR="006D2E9D" w:rsidRPr="006D2E9D" w:rsidRDefault="006D2E9D" w:rsidP="006D2E9D">
      <w:pPr>
        <w:shd w:val="clear" w:color="auto" w:fill="FFFFFF"/>
        <w:spacing w:after="0"/>
        <w:jc w:val="both"/>
        <w:rPr>
          <w:rFonts w:eastAsia="MS Mincho"/>
          <w:highlight w:val="yellow"/>
          <w:lang w:val="en-US" w:eastAsia="en-US"/>
        </w:rPr>
      </w:pPr>
    </w:p>
    <w:p w14:paraId="31829D2E" w14:textId="77777777" w:rsidR="006D2E9D" w:rsidRPr="006D2E9D" w:rsidRDefault="006D2E9D" w:rsidP="006D2E9D">
      <w:pPr>
        <w:shd w:val="clear" w:color="auto" w:fill="FFFFFF"/>
        <w:spacing w:after="0"/>
        <w:jc w:val="both"/>
        <w:rPr>
          <w:rFonts w:eastAsia="MS Mincho" w:cs="Arial"/>
          <w:szCs w:val="22"/>
          <w:lang w:val="en" w:eastAsia="en-US"/>
        </w:rPr>
      </w:pPr>
      <w:r w:rsidRPr="006D2E9D">
        <w:rPr>
          <w:rFonts w:eastAsia="MS Mincho" w:cs="Arial"/>
          <w:b/>
          <w:bCs/>
          <w:szCs w:val="22"/>
          <w:lang w:val="en" w:eastAsia="en-US"/>
        </w:rPr>
        <w:br/>
        <w:t>FaCC role and responsibilities</w:t>
      </w:r>
    </w:p>
    <w:p w14:paraId="7AD4B5A4" w14:textId="77777777" w:rsidR="006D2E9D" w:rsidRPr="006D2E9D" w:rsidRDefault="006D2E9D" w:rsidP="006D2E9D">
      <w:pPr>
        <w:shd w:val="clear" w:color="auto" w:fill="FFFFFF"/>
        <w:spacing w:after="0"/>
        <w:jc w:val="both"/>
        <w:rPr>
          <w:rFonts w:eastAsia="MS Mincho" w:cs="Arial"/>
          <w:b/>
          <w:bCs/>
          <w:szCs w:val="22"/>
          <w:lang w:val="en" w:eastAsia="en-US"/>
        </w:rPr>
      </w:pPr>
    </w:p>
    <w:p w14:paraId="4D493CCE" w14:textId="210D5E71" w:rsidR="006D2E9D" w:rsidRPr="006D2E9D" w:rsidRDefault="006D2E9D" w:rsidP="006D2E9D">
      <w:pPr>
        <w:shd w:val="clear" w:color="auto" w:fill="FFFFFF"/>
        <w:spacing w:after="0"/>
        <w:jc w:val="both"/>
        <w:rPr>
          <w:rFonts w:eastAsia="MS Mincho"/>
          <w:lang w:val="en-US" w:eastAsia="en-US"/>
        </w:rPr>
      </w:pPr>
      <w:r w:rsidRPr="006D2E9D">
        <w:rPr>
          <w:rFonts w:eastAsia="MS Mincho"/>
          <w:lang w:val="en-US" w:eastAsia="en-US"/>
        </w:rPr>
        <w:t xml:space="preserve">FaCC has </w:t>
      </w:r>
      <w:r w:rsidR="00C563AB" w:rsidRPr="006D2E9D">
        <w:rPr>
          <w:rFonts w:eastAsia="MS Mincho"/>
          <w:lang w:val="en-US" w:eastAsia="en-US"/>
        </w:rPr>
        <w:t>a significant role</w:t>
      </w:r>
      <w:r w:rsidRPr="006D2E9D">
        <w:rPr>
          <w:rFonts w:eastAsia="MS Mincho"/>
          <w:lang w:val="en-US" w:eastAsia="en-US"/>
        </w:rPr>
        <w:t xml:space="preserve"> and responsibility as a mainstream secondary service to reduce the disproportionate representation of Aboriginal and Torres Strait Islander children in the statutory child protection system. </w:t>
      </w:r>
    </w:p>
    <w:p w14:paraId="0DAE77CA" w14:textId="77777777" w:rsidR="006D2E9D" w:rsidRPr="006D2E9D" w:rsidRDefault="006D2E9D" w:rsidP="006D2E9D">
      <w:pPr>
        <w:shd w:val="clear" w:color="auto" w:fill="FFFFFF"/>
        <w:spacing w:after="0"/>
        <w:jc w:val="both"/>
        <w:rPr>
          <w:rFonts w:eastAsia="MS Mincho"/>
          <w:lang w:val="en-US" w:eastAsia="en-US"/>
        </w:rPr>
      </w:pPr>
    </w:p>
    <w:p w14:paraId="793648C3" w14:textId="77777777" w:rsidR="006D2E9D" w:rsidRPr="006D2E9D" w:rsidRDefault="006D2E9D" w:rsidP="006D2E9D">
      <w:pPr>
        <w:shd w:val="clear" w:color="auto" w:fill="FFFFFF"/>
        <w:spacing w:after="0"/>
        <w:jc w:val="both"/>
        <w:rPr>
          <w:rFonts w:eastAsia="Calibri" w:cs="Arial"/>
          <w:szCs w:val="22"/>
          <w:lang w:eastAsia="en-US"/>
        </w:rPr>
      </w:pPr>
      <w:r w:rsidRPr="006D2E9D">
        <w:rPr>
          <w:rFonts w:eastAsia="Calibri" w:cs="Arial"/>
          <w:szCs w:val="22"/>
          <w:lang w:eastAsia="en-US"/>
        </w:rPr>
        <w:t xml:space="preserve">Aboriginal and Torres Strait Islander families are more likely to engage and feel safe and respected with organisations that are recognised for being actively engaged in the life of their community. </w:t>
      </w:r>
    </w:p>
    <w:p w14:paraId="32924C83" w14:textId="77777777" w:rsidR="006D2E9D" w:rsidRPr="006D2E9D" w:rsidRDefault="006D2E9D" w:rsidP="006D2E9D">
      <w:pPr>
        <w:shd w:val="clear" w:color="auto" w:fill="FFFFFF"/>
        <w:spacing w:after="0"/>
        <w:jc w:val="both"/>
        <w:rPr>
          <w:rFonts w:eastAsia="MS Mincho"/>
          <w:lang w:val="en-US" w:eastAsia="en-US"/>
        </w:rPr>
      </w:pPr>
    </w:p>
    <w:p w14:paraId="318E182E" w14:textId="77777777" w:rsidR="006D2E9D" w:rsidRPr="006D2E9D" w:rsidRDefault="006D2E9D" w:rsidP="006D2E9D">
      <w:pPr>
        <w:shd w:val="clear" w:color="auto" w:fill="FFFFFF"/>
        <w:spacing w:after="0"/>
        <w:jc w:val="both"/>
        <w:rPr>
          <w:rFonts w:eastAsia="MS Mincho" w:cs="Arial"/>
          <w:szCs w:val="22"/>
          <w:lang w:val="en" w:eastAsia="en-US"/>
        </w:rPr>
      </w:pPr>
      <w:r w:rsidRPr="006D2E9D">
        <w:rPr>
          <w:rFonts w:eastAsia="MS Mincho" w:cs="Arial"/>
          <w:szCs w:val="22"/>
          <w:lang w:val="en" w:eastAsia="en-US"/>
        </w:rPr>
        <w:t xml:space="preserve">FaCC services contribute to these commitments by ensuring their services and support for Aboriginal and Torres Strait Islander families is managed and delivered in culturally respectful, </w:t>
      </w:r>
      <w:proofErr w:type="gramStart"/>
      <w:r w:rsidRPr="006D2E9D">
        <w:rPr>
          <w:rFonts w:eastAsia="MS Mincho" w:cs="Arial"/>
          <w:szCs w:val="22"/>
          <w:lang w:val="en" w:eastAsia="en-US"/>
        </w:rPr>
        <w:t>safe</w:t>
      </w:r>
      <w:proofErr w:type="gramEnd"/>
      <w:r w:rsidRPr="006D2E9D">
        <w:rPr>
          <w:rFonts w:eastAsia="MS Mincho" w:cs="Arial"/>
          <w:szCs w:val="22"/>
          <w:lang w:val="en" w:eastAsia="en-US"/>
        </w:rPr>
        <w:t xml:space="preserve"> and responsive ways. This requires strong cultural capability across the key elements of service delivery, evidenced by:</w:t>
      </w:r>
    </w:p>
    <w:p w14:paraId="33426757" w14:textId="77777777" w:rsidR="006D2E9D" w:rsidRPr="006D2E9D" w:rsidRDefault="006D2E9D" w:rsidP="006D2E9D">
      <w:pPr>
        <w:shd w:val="clear" w:color="auto" w:fill="FFFFFF"/>
        <w:spacing w:after="0"/>
        <w:jc w:val="both"/>
        <w:rPr>
          <w:rFonts w:eastAsia="MS Mincho" w:cs="Arial"/>
          <w:szCs w:val="22"/>
          <w:lang w:val="en" w:eastAsia="en-US"/>
        </w:rPr>
      </w:pPr>
    </w:p>
    <w:p w14:paraId="15834B27" w14:textId="77777777" w:rsidR="006D2E9D" w:rsidRPr="006D2E9D" w:rsidRDefault="006D2E9D" w:rsidP="006D2E9D">
      <w:pPr>
        <w:shd w:val="clear" w:color="auto" w:fill="FFFFFF"/>
        <w:spacing w:after="200" w:line="280" w:lineRule="exact"/>
        <w:jc w:val="both"/>
        <w:rPr>
          <w:rFonts w:eastAsia="MS Mincho" w:cs="Arial"/>
          <w:i/>
          <w:iCs/>
          <w:lang w:val="en" w:eastAsia="en-US"/>
        </w:rPr>
      </w:pPr>
      <w:r w:rsidRPr="006D2E9D">
        <w:rPr>
          <w:rFonts w:eastAsia="MS Mincho" w:cs="Arial"/>
          <w:i/>
          <w:iCs/>
          <w:lang w:val="en" w:eastAsia="en-US"/>
        </w:rPr>
        <w:t>Agency/service level</w:t>
      </w:r>
    </w:p>
    <w:p w14:paraId="68E6C2C6" w14:textId="77777777" w:rsidR="006D2E9D" w:rsidRPr="006D2E9D" w:rsidRDefault="006D2E9D" w:rsidP="006D2E9D">
      <w:pPr>
        <w:shd w:val="clear" w:color="auto" w:fill="FFFFFF"/>
        <w:spacing w:after="0"/>
        <w:jc w:val="both"/>
        <w:rPr>
          <w:rFonts w:eastAsia="Calibri" w:cs="Arial"/>
          <w:szCs w:val="22"/>
          <w:lang w:val="en" w:eastAsia="en-US"/>
        </w:rPr>
      </w:pPr>
      <w:r w:rsidRPr="006D2E9D">
        <w:rPr>
          <w:rFonts w:eastAsia="Calibri" w:cs="Arial"/>
          <w:szCs w:val="22"/>
          <w:lang w:val="en" w:eastAsia="en-US"/>
        </w:rPr>
        <w:t xml:space="preserve">The agency places importance on </w:t>
      </w:r>
      <w:proofErr w:type="spellStart"/>
      <w:r w:rsidRPr="006D2E9D">
        <w:rPr>
          <w:rFonts w:eastAsia="Calibri" w:cs="Arial"/>
          <w:szCs w:val="22"/>
          <w:lang w:val="en" w:eastAsia="en-US"/>
        </w:rPr>
        <w:t>recognising</w:t>
      </w:r>
      <w:proofErr w:type="spellEnd"/>
      <w:r w:rsidRPr="006D2E9D">
        <w:rPr>
          <w:rFonts w:eastAsia="Calibri" w:cs="Arial"/>
          <w:szCs w:val="22"/>
          <w:lang w:val="en" w:eastAsia="en-US"/>
        </w:rPr>
        <w:t xml:space="preserve"> the historical facts of Australian history, the ongoing legacy of </w:t>
      </w:r>
      <w:proofErr w:type="spellStart"/>
      <w:r w:rsidRPr="006D2E9D">
        <w:rPr>
          <w:rFonts w:eastAsia="Calibri" w:cs="Arial"/>
          <w:szCs w:val="22"/>
          <w:lang w:val="en" w:eastAsia="en-US"/>
        </w:rPr>
        <w:t>colonialisation</w:t>
      </w:r>
      <w:proofErr w:type="spellEnd"/>
      <w:r w:rsidRPr="006D2E9D">
        <w:rPr>
          <w:rFonts w:eastAsia="Calibri" w:cs="Arial"/>
          <w:szCs w:val="22"/>
          <w:lang w:val="en" w:eastAsia="en-US"/>
        </w:rPr>
        <w:t xml:space="preserve"> and the impacts of intergenerational trauma for Aboriginal and Torres Strait Islander peoples.</w:t>
      </w:r>
    </w:p>
    <w:p w14:paraId="77CB1B30" w14:textId="77777777" w:rsidR="006D2E9D" w:rsidRPr="006D2E9D" w:rsidRDefault="006D2E9D" w:rsidP="006D2E9D">
      <w:pPr>
        <w:shd w:val="clear" w:color="auto" w:fill="FFFFFF"/>
        <w:spacing w:after="0"/>
        <w:jc w:val="both"/>
        <w:rPr>
          <w:rFonts w:eastAsia="Calibri" w:cs="Arial"/>
          <w:szCs w:val="22"/>
          <w:lang w:val="en" w:eastAsia="en-US"/>
        </w:rPr>
      </w:pPr>
    </w:p>
    <w:p w14:paraId="45DF0AE8" w14:textId="77777777" w:rsidR="006D2E9D" w:rsidRPr="006D2E9D" w:rsidRDefault="006D2E9D" w:rsidP="006D2E9D">
      <w:pPr>
        <w:shd w:val="clear" w:color="auto" w:fill="FFFFFF"/>
        <w:spacing w:after="0"/>
        <w:jc w:val="both"/>
        <w:rPr>
          <w:rFonts w:eastAsia="Calibri" w:cs="Arial"/>
          <w:szCs w:val="22"/>
          <w:lang w:val="en" w:eastAsia="en-US"/>
        </w:rPr>
      </w:pPr>
      <w:r w:rsidRPr="006D2E9D">
        <w:rPr>
          <w:rFonts w:eastAsia="Calibri" w:cs="Arial"/>
          <w:szCs w:val="22"/>
          <w:lang w:val="en" w:eastAsia="en-US"/>
        </w:rPr>
        <w:t>The agency is clear in its policies and procedures that the services and support delivered are based on a healing framework and every care is taken to prevent the re-</w:t>
      </w:r>
      <w:proofErr w:type="spellStart"/>
      <w:r w:rsidRPr="006D2E9D">
        <w:rPr>
          <w:rFonts w:eastAsia="Calibri" w:cs="Arial"/>
          <w:szCs w:val="22"/>
          <w:lang w:val="en" w:eastAsia="en-US"/>
        </w:rPr>
        <w:t>traumatisation</w:t>
      </w:r>
      <w:proofErr w:type="spellEnd"/>
      <w:r w:rsidRPr="006D2E9D">
        <w:rPr>
          <w:rFonts w:eastAsia="Calibri" w:cs="Arial"/>
          <w:szCs w:val="22"/>
          <w:lang w:val="en" w:eastAsia="en-US"/>
        </w:rPr>
        <w:t xml:space="preserve"> of Aboriginal and Torres Strait Islander families.</w:t>
      </w:r>
    </w:p>
    <w:p w14:paraId="18B23389" w14:textId="77777777" w:rsidR="006D2E9D" w:rsidRPr="006D2E9D" w:rsidRDefault="006D2E9D" w:rsidP="006D2E9D">
      <w:pPr>
        <w:shd w:val="clear" w:color="auto" w:fill="FFFFFF"/>
        <w:spacing w:after="0"/>
        <w:jc w:val="both"/>
        <w:rPr>
          <w:rFonts w:eastAsia="Calibri" w:cs="Arial"/>
          <w:szCs w:val="22"/>
          <w:lang w:val="en" w:eastAsia="en-US"/>
        </w:rPr>
      </w:pPr>
    </w:p>
    <w:p w14:paraId="37391224" w14:textId="718331D4" w:rsidR="006D2E9D" w:rsidRPr="006D2E9D" w:rsidRDefault="006D2E9D" w:rsidP="00132D14">
      <w:pPr>
        <w:shd w:val="clear" w:color="auto" w:fill="FFFFFF"/>
        <w:spacing w:after="0"/>
        <w:jc w:val="both"/>
        <w:rPr>
          <w:rFonts w:eastAsia="Calibri" w:cs="Arial"/>
          <w:szCs w:val="22"/>
          <w:lang w:val="en" w:eastAsia="en-US"/>
        </w:rPr>
      </w:pPr>
      <w:r w:rsidRPr="006D2E9D">
        <w:rPr>
          <w:rFonts w:eastAsia="Calibri" w:cs="Arial"/>
          <w:szCs w:val="22"/>
          <w:lang w:val="en" w:eastAsia="en-US"/>
        </w:rPr>
        <w:t>The agency is clear in its policies and procedures that racism is not tolerated in any form.</w:t>
      </w:r>
      <w:r w:rsidRPr="006D2E9D">
        <w:rPr>
          <w:rFonts w:ascii="Calibri" w:eastAsia="Calibri" w:hAnsi="Calibri" w:cs="Arial"/>
          <w:szCs w:val="22"/>
          <w:lang w:val="en" w:eastAsia="en-US"/>
        </w:rPr>
        <w:t xml:space="preserve"> </w:t>
      </w:r>
      <w:r w:rsidRPr="006D2E9D">
        <w:rPr>
          <w:rFonts w:eastAsia="Calibri" w:cs="Arial"/>
          <w:szCs w:val="22"/>
          <w:lang w:eastAsia="en-US"/>
        </w:rPr>
        <w:t>The service develops effective links with local Aboriginal and Torres Strait Islander organisations and community representatives to help build a culturally safe profile. To aid the cultural safety of the service, it is strongly recommended that:</w:t>
      </w:r>
    </w:p>
    <w:p w14:paraId="2379CB04" w14:textId="77777777" w:rsidR="006D2E9D" w:rsidRPr="006D2E9D" w:rsidRDefault="006D2E9D" w:rsidP="006D2E9D">
      <w:pPr>
        <w:numPr>
          <w:ilvl w:val="0"/>
          <w:numId w:val="82"/>
        </w:numPr>
        <w:shd w:val="clear" w:color="auto" w:fill="FFFFFF"/>
        <w:spacing w:before="240" w:after="0" w:line="280" w:lineRule="exact"/>
        <w:ind w:left="1020"/>
        <w:jc w:val="both"/>
        <w:rPr>
          <w:rFonts w:eastAsia="Calibri" w:cs="Arial"/>
          <w:szCs w:val="22"/>
          <w:lang w:val="en" w:eastAsia="en-US"/>
        </w:rPr>
      </w:pPr>
      <w:r w:rsidRPr="006D2E9D">
        <w:rPr>
          <w:rFonts w:eastAsia="Calibri" w:cs="Arial"/>
          <w:szCs w:val="22"/>
          <w:lang w:eastAsia="en-US"/>
        </w:rPr>
        <w:t xml:space="preserve">a </w:t>
      </w:r>
      <w:r w:rsidRPr="006D2E9D">
        <w:rPr>
          <w:rFonts w:eastAsia="Calibri" w:cs="Arial"/>
          <w:b/>
          <w:bCs/>
          <w:szCs w:val="22"/>
          <w:lang w:eastAsia="en-US"/>
        </w:rPr>
        <w:t>Cultural Practice Framework</w:t>
      </w:r>
      <w:r w:rsidRPr="006D2E9D">
        <w:rPr>
          <w:rFonts w:eastAsia="Calibri" w:cs="Arial"/>
          <w:szCs w:val="22"/>
          <w:lang w:eastAsia="en-US"/>
        </w:rPr>
        <w:t xml:space="preserve"> is developed, implemented, and regularly </w:t>
      </w:r>
      <w:proofErr w:type="gramStart"/>
      <w:r w:rsidRPr="006D2E9D">
        <w:rPr>
          <w:rFonts w:eastAsia="Calibri" w:cs="Arial"/>
          <w:szCs w:val="22"/>
          <w:lang w:eastAsia="en-US"/>
        </w:rPr>
        <w:t>monitored</w:t>
      </w:r>
      <w:proofErr w:type="gramEnd"/>
      <w:r w:rsidRPr="006D2E9D">
        <w:rPr>
          <w:rFonts w:eastAsia="Calibri" w:cs="Arial"/>
          <w:szCs w:val="22"/>
          <w:lang w:eastAsia="en-US"/>
        </w:rPr>
        <w:t xml:space="preserve"> </w:t>
      </w:r>
    </w:p>
    <w:p w14:paraId="126E2D6D" w14:textId="77777777" w:rsidR="006D2E9D" w:rsidRPr="006D2E9D" w:rsidRDefault="006D2E9D" w:rsidP="006D2E9D">
      <w:pPr>
        <w:numPr>
          <w:ilvl w:val="0"/>
          <w:numId w:val="82"/>
        </w:numPr>
        <w:shd w:val="clear" w:color="auto" w:fill="FFFFFF"/>
        <w:spacing w:before="240" w:after="240" w:line="280" w:lineRule="exact"/>
        <w:ind w:left="1020"/>
        <w:jc w:val="both"/>
        <w:rPr>
          <w:rFonts w:eastAsia="Calibri" w:cs="Arial"/>
          <w:szCs w:val="22"/>
          <w:lang w:val="en" w:eastAsia="en-US"/>
        </w:rPr>
      </w:pPr>
      <w:r w:rsidRPr="006D2E9D">
        <w:rPr>
          <w:rFonts w:eastAsia="Calibri" w:cs="Arial"/>
          <w:szCs w:val="22"/>
          <w:lang w:eastAsia="en-US"/>
        </w:rPr>
        <w:lastRenderedPageBreak/>
        <w:t xml:space="preserve">the </w:t>
      </w:r>
      <w:r w:rsidRPr="006D2E9D">
        <w:rPr>
          <w:rFonts w:eastAsia="Calibri" w:cs="Arial"/>
          <w:b/>
          <w:bCs/>
          <w:szCs w:val="22"/>
          <w:lang w:eastAsia="en-US"/>
        </w:rPr>
        <w:t>Family Matters Cultural Reflective Practice Tool</w:t>
      </w:r>
      <w:r w:rsidRPr="006D2E9D">
        <w:rPr>
          <w:rFonts w:eastAsia="Calibri" w:cs="Arial"/>
          <w:b/>
          <w:bCs/>
          <w:szCs w:val="22"/>
          <w:vertAlign w:val="superscript"/>
          <w:lang w:eastAsia="en-US"/>
        </w:rPr>
        <w:footnoteReference w:id="18"/>
      </w:r>
      <w:r w:rsidRPr="006D2E9D">
        <w:rPr>
          <w:rFonts w:eastAsia="Calibri" w:cs="Arial"/>
          <w:szCs w:val="22"/>
          <w:lang w:eastAsia="en-US"/>
        </w:rPr>
        <w:t xml:space="preserve"> is actively used to deliver culturally capable service and to identify areas and plan for </w:t>
      </w:r>
      <w:proofErr w:type="gramStart"/>
      <w:r w:rsidRPr="006D2E9D">
        <w:rPr>
          <w:rFonts w:eastAsia="Calibri" w:cs="Arial"/>
          <w:szCs w:val="22"/>
          <w:lang w:eastAsia="en-US"/>
        </w:rPr>
        <w:t>improvement</w:t>
      </w:r>
      <w:proofErr w:type="gramEnd"/>
      <w:r w:rsidRPr="006D2E9D">
        <w:rPr>
          <w:rFonts w:eastAsia="Calibri" w:cs="Arial"/>
          <w:szCs w:val="22"/>
          <w:lang w:eastAsia="en-US"/>
        </w:rPr>
        <w:t xml:space="preserve"> </w:t>
      </w:r>
    </w:p>
    <w:p w14:paraId="27D16153"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95B3D7"/>
        <w:spacing w:line="276" w:lineRule="auto"/>
        <w:rPr>
          <w:rFonts w:eastAsia="MS Mincho"/>
          <w:lang w:val="en-US" w:eastAsia="en-US"/>
        </w:rPr>
      </w:pPr>
      <w:r w:rsidRPr="006D2E9D">
        <w:rPr>
          <w:rFonts w:eastAsia="MS Mincho"/>
          <w:b/>
          <w:bCs/>
          <w:lang w:val="en-US" w:eastAsia="en-US"/>
        </w:rPr>
        <w:br/>
        <w:t>RESOURCE</w:t>
      </w:r>
      <w:r w:rsidRPr="006D2E9D">
        <w:rPr>
          <w:rFonts w:eastAsia="MS Mincho"/>
          <w:lang w:val="en-US" w:eastAsia="en-US"/>
        </w:rPr>
        <w:t xml:space="preserve">: The </w:t>
      </w:r>
      <w:r w:rsidRPr="006D2E9D">
        <w:rPr>
          <w:rFonts w:eastAsia="MS Mincho"/>
          <w:b/>
          <w:bCs/>
          <w:lang w:val="en-US" w:eastAsia="en-US"/>
        </w:rPr>
        <w:t>Family Matters Cultural Reflective Practice Tool</w:t>
      </w:r>
      <w:r w:rsidRPr="006D2E9D">
        <w:rPr>
          <w:rFonts w:eastAsia="MS Mincho"/>
          <w:lang w:val="en-US" w:eastAsia="en-US"/>
        </w:rPr>
        <w:t xml:space="preserve"> is currently the only tool that ensures a cultural lens is applied to reflecting on application of the five elements of the Aboriginal and Torres Strait Islander Child Placement Principle (ATSICPP) while also aligning with both the Family Matters and the Our Way Strategy’s building blocks and principles. </w:t>
      </w:r>
    </w:p>
    <w:p w14:paraId="268F85DF"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95B3D7"/>
        <w:spacing w:line="276" w:lineRule="auto"/>
        <w:rPr>
          <w:rFonts w:eastAsia="MS Mincho"/>
          <w:lang w:val="en-US" w:eastAsia="en-US"/>
        </w:rPr>
      </w:pPr>
      <w:r w:rsidRPr="006D2E9D">
        <w:rPr>
          <w:rFonts w:eastAsia="MS Mincho"/>
          <w:lang w:val="en-US" w:eastAsia="en-US"/>
        </w:rPr>
        <w:t xml:space="preserve">It invites signatories to challenge systemic racism, uphold children’s rights, and transfer capacity to enable </w:t>
      </w:r>
      <w:proofErr w:type="gramStart"/>
      <w:r w:rsidRPr="006D2E9D">
        <w:rPr>
          <w:rFonts w:eastAsia="MS Mincho"/>
          <w:lang w:val="en-US" w:eastAsia="en-US"/>
        </w:rPr>
        <w:t>community controlled</w:t>
      </w:r>
      <w:proofErr w:type="gramEnd"/>
      <w:r w:rsidRPr="006D2E9D">
        <w:rPr>
          <w:rFonts w:eastAsia="MS Mincho"/>
          <w:lang w:val="en-US" w:eastAsia="en-US"/>
        </w:rPr>
        <w:t xml:space="preserve"> </w:t>
      </w:r>
      <w:proofErr w:type="spellStart"/>
      <w:r w:rsidRPr="006D2E9D">
        <w:rPr>
          <w:rFonts w:eastAsia="MS Mincho"/>
          <w:lang w:val="en-US" w:eastAsia="en-US"/>
        </w:rPr>
        <w:t>organisations</w:t>
      </w:r>
      <w:proofErr w:type="spellEnd"/>
      <w:r w:rsidRPr="006D2E9D">
        <w:rPr>
          <w:rFonts w:eastAsia="MS Mincho"/>
          <w:lang w:val="en-US" w:eastAsia="en-US"/>
        </w:rPr>
        <w:t xml:space="preserve"> to provide services based on community needs. </w:t>
      </w:r>
    </w:p>
    <w:p w14:paraId="6B0F71E2"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95B3D7"/>
        <w:spacing w:line="276" w:lineRule="auto"/>
        <w:rPr>
          <w:rFonts w:eastAsia="MS Mincho"/>
          <w:i/>
          <w:iCs/>
          <w:lang w:val="en-US" w:eastAsia="en-US"/>
        </w:rPr>
      </w:pPr>
      <w:r w:rsidRPr="006D2E9D">
        <w:rPr>
          <w:rFonts w:eastAsia="MS Mincho"/>
          <w:lang w:val="en-US" w:eastAsia="en-US"/>
        </w:rPr>
        <w:t xml:space="preserve">Details and supporting information on the Family Matters Reflective Practice Toolkit and template (including Queensland trial findings) is available at </w:t>
      </w:r>
      <w:hyperlink r:id="rId51" w:history="1">
        <w:r w:rsidRPr="006D2E9D">
          <w:rPr>
            <w:rFonts w:eastAsia="MS Mincho"/>
            <w:i/>
            <w:iCs/>
            <w:color w:val="0000FF"/>
            <w:u w:val="single"/>
            <w:lang w:val="en-US" w:eastAsia="en-US"/>
          </w:rPr>
          <w:t>https://www.familymatters.org.au/publications</w:t>
        </w:r>
      </w:hyperlink>
      <w:r w:rsidRPr="006D2E9D">
        <w:rPr>
          <w:rFonts w:eastAsia="MS Mincho"/>
          <w:i/>
          <w:iCs/>
          <w:lang w:val="en-US" w:eastAsia="en-US"/>
        </w:rPr>
        <w:t xml:space="preserve"> </w:t>
      </w:r>
      <w:r w:rsidRPr="006D2E9D">
        <w:rPr>
          <w:rFonts w:eastAsia="MS Mincho"/>
          <w:i/>
          <w:iCs/>
          <w:lang w:val="en-US" w:eastAsia="en-US"/>
        </w:rPr>
        <w:br/>
      </w:r>
    </w:p>
    <w:p w14:paraId="4A90DBF1" w14:textId="77777777" w:rsidR="006D2E9D" w:rsidRPr="006D2E9D" w:rsidRDefault="006D2E9D" w:rsidP="006D2E9D">
      <w:pPr>
        <w:shd w:val="clear" w:color="auto" w:fill="FFFFFF"/>
        <w:spacing w:after="0"/>
        <w:ind w:left="780"/>
        <w:jc w:val="both"/>
        <w:rPr>
          <w:rFonts w:eastAsia="Calibri" w:cs="Arial"/>
          <w:szCs w:val="22"/>
          <w:lang w:val="en" w:eastAsia="en-US"/>
        </w:rPr>
      </w:pPr>
    </w:p>
    <w:p w14:paraId="32529BAC" w14:textId="203C9091" w:rsidR="006D2E9D" w:rsidRPr="006D2E9D" w:rsidRDefault="006D2E9D" w:rsidP="006D2E9D">
      <w:pPr>
        <w:numPr>
          <w:ilvl w:val="0"/>
          <w:numId w:val="87"/>
        </w:numPr>
        <w:shd w:val="clear" w:color="auto" w:fill="FFFFFF"/>
        <w:spacing w:after="0" w:line="280" w:lineRule="exact"/>
        <w:jc w:val="both"/>
        <w:rPr>
          <w:rFonts w:eastAsia="Calibri" w:cs="Arial"/>
          <w:szCs w:val="22"/>
          <w:lang w:val="en" w:eastAsia="en-US"/>
        </w:rPr>
      </w:pPr>
      <w:r w:rsidRPr="006D2E9D">
        <w:rPr>
          <w:rFonts w:eastAsia="Calibri" w:cs="Arial"/>
          <w:szCs w:val="22"/>
          <w:lang w:val="en" w:eastAsia="en-US"/>
        </w:rPr>
        <w:t>The service provides practitioners with ongoing cultural supervision and accessible options to cultural advice</w:t>
      </w:r>
      <w:r w:rsidR="00C563AB" w:rsidRPr="006D2E9D">
        <w:rPr>
          <w:rFonts w:eastAsia="Calibri" w:cs="Arial"/>
          <w:szCs w:val="22"/>
          <w:lang w:val="en" w:eastAsia="en-US"/>
        </w:rPr>
        <w:t xml:space="preserve">. </w:t>
      </w:r>
    </w:p>
    <w:p w14:paraId="262AD746" w14:textId="77777777" w:rsidR="006D2E9D" w:rsidRPr="006D2E9D" w:rsidRDefault="006D2E9D" w:rsidP="006D2E9D">
      <w:pPr>
        <w:numPr>
          <w:ilvl w:val="0"/>
          <w:numId w:val="87"/>
        </w:numPr>
        <w:spacing w:before="240" w:after="0" w:line="280" w:lineRule="exact"/>
        <w:jc w:val="both"/>
        <w:rPr>
          <w:rFonts w:eastAsia="Calibri" w:cs="Arial"/>
          <w:szCs w:val="22"/>
          <w:lang w:eastAsia="en-US"/>
        </w:rPr>
      </w:pPr>
      <w:r w:rsidRPr="006D2E9D">
        <w:rPr>
          <w:rFonts w:eastAsia="Calibri" w:cs="Arial"/>
          <w:szCs w:val="22"/>
          <w:lang w:val="en" w:eastAsia="en-US"/>
        </w:rPr>
        <w:t xml:space="preserve">The physical features of the service outlet are </w:t>
      </w:r>
      <w:proofErr w:type="spellStart"/>
      <w:r w:rsidRPr="006D2E9D">
        <w:rPr>
          <w:rFonts w:eastAsia="Calibri" w:cs="Arial"/>
          <w:szCs w:val="22"/>
          <w:lang w:val="en" w:eastAsia="en-US"/>
        </w:rPr>
        <w:t>characterised</w:t>
      </w:r>
      <w:proofErr w:type="spellEnd"/>
      <w:r w:rsidRPr="006D2E9D">
        <w:rPr>
          <w:rFonts w:eastAsia="Calibri" w:cs="Arial"/>
          <w:szCs w:val="22"/>
          <w:lang w:val="en" w:eastAsia="en-US"/>
        </w:rPr>
        <w:t xml:space="preserve"> in a manner which is welcoming and without stigma for Aboriginal and Torres Strait Islander families and partners (for example </w:t>
      </w:r>
      <w:r w:rsidRPr="006D2E9D">
        <w:rPr>
          <w:rFonts w:eastAsia="Calibri" w:cs="Arial"/>
          <w:szCs w:val="22"/>
          <w:lang w:eastAsia="en-US"/>
        </w:rPr>
        <w:t>featuring Aboriginal and Torres Strait Islander artefacts and symbols).</w:t>
      </w:r>
    </w:p>
    <w:p w14:paraId="54915E56" w14:textId="77777777" w:rsidR="006D2E9D" w:rsidRPr="006D2E9D" w:rsidRDefault="006D2E9D" w:rsidP="006D2E9D">
      <w:pPr>
        <w:shd w:val="clear" w:color="auto" w:fill="FFFFFF"/>
        <w:spacing w:after="0"/>
        <w:ind w:left="780"/>
        <w:jc w:val="both"/>
        <w:rPr>
          <w:rFonts w:eastAsia="Calibri" w:cs="Arial"/>
          <w:szCs w:val="22"/>
          <w:lang w:val="en" w:eastAsia="en-US"/>
        </w:rPr>
      </w:pPr>
    </w:p>
    <w:p w14:paraId="67DCF523" w14:textId="77777777" w:rsidR="006D2E9D" w:rsidRPr="006D2E9D" w:rsidRDefault="006D2E9D" w:rsidP="006D2E9D">
      <w:pPr>
        <w:shd w:val="clear" w:color="auto" w:fill="FFFFFF"/>
        <w:spacing w:after="200" w:line="280" w:lineRule="exact"/>
        <w:jc w:val="both"/>
        <w:rPr>
          <w:rFonts w:eastAsia="MS Mincho" w:cs="Arial"/>
          <w:i/>
          <w:iCs/>
          <w:lang w:val="en" w:eastAsia="en-US"/>
        </w:rPr>
      </w:pPr>
      <w:r w:rsidRPr="006D2E9D">
        <w:rPr>
          <w:rFonts w:eastAsia="MS Mincho" w:cs="Arial"/>
          <w:i/>
          <w:iCs/>
          <w:lang w:val="en" w:eastAsia="en-US"/>
        </w:rPr>
        <w:t>Staffing level</w:t>
      </w:r>
    </w:p>
    <w:p w14:paraId="22B52F23" w14:textId="77777777" w:rsidR="006D2E9D" w:rsidRPr="006D2E9D" w:rsidRDefault="006D2E9D" w:rsidP="00B548DD">
      <w:pPr>
        <w:numPr>
          <w:ilvl w:val="0"/>
          <w:numId w:val="84"/>
        </w:numPr>
        <w:shd w:val="clear" w:color="auto" w:fill="FFFFFF"/>
        <w:spacing w:after="0" w:line="280" w:lineRule="exact"/>
        <w:ind w:left="360"/>
        <w:jc w:val="both"/>
        <w:rPr>
          <w:rFonts w:eastAsia="Calibri" w:cs="Arial"/>
          <w:szCs w:val="22"/>
          <w:lang w:val="en" w:eastAsia="en-US"/>
        </w:rPr>
      </w:pPr>
      <w:r w:rsidRPr="006D2E9D">
        <w:rPr>
          <w:rFonts w:eastAsia="Calibri" w:cs="Arial"/>
          <w:szCs w:val="22"/>
          <w:lang w:val="en" w:eastAsia="en-US"/>
        </w:rPr>
        <w:t xml:space="preserve">All staff, with an increased expectation on practitioners, demonstrate strong understanding of the histories, cultures, </w:t>
      </w:r>
      <w:proofErr w:type="gramStart"/>
      <w:r w:rsidRPr="006D2E9D">
        <w:rPr>
          <w:rFonts w:eastAsia="Calibri" w:cs="Arial"/>
          <w:szCs w:val="22"/>
          <w:lang w:val="en" w:eastAsia="en-US"/>
        </w:rPr>
        <w:t>traditions</w:t>
      </w:r>
      <w:proofErr w:type="gramEnd"/>
      <w:r w:rsidRPr="006D2E9D">
        <w:rPr>
          <w:rFonts w:eastAsia="Calibri" w:cs="Arial"/>
          <w:szCs w:val="22"/>
          <w:lang w:val="en" w:eastAsia="en-US"/>
        </w:rPr>
        <w:t xml:space="preserve"> and customs of Aboriginal and Torres Strait Islander peoples, including common and relevant terminology.</w:t>
      </w:r>
    </w:p>
    <w:p w14:paraId="1BDE0904" w14:textId="77777777" w:rsidR="006D2E9D" w:rsidRPr="006D2E9D" w:rsidRDefault="006D2E9D" w:rsidP="00B548DD">
      <w:pPr>
        <w:spacing w:after="0"/>
        <w:rPr>
          <w:rFonts w:eastAsia="Calibri" w:cs="Arial"/>
          <w:szCs w:val="22"/>
          <w:lang w:val="en" w:eastAsia="en-US"/>
        </w:rPr>
      </w:pPr>
    </w:p>
    <w:p w14:paraId="300C93E1" w14:textId="77777777" w:rsidR="006D2E9D" w:rsidRPr="006D2E9D" w:rsidRDefault="006D2E9D" w:rsidP="00B548DD">
      <w:pPr>
        <w:numPr>
          <w:ilvl w:val="0"/>
          <w:numId w:val="84"/>
        </w:numPr>
        <w:shd w:val="clear" w:color="auto" w:fill="FFFFFF"/>
        <w:spacing w:after="0" w:line="280" w:lineRule="exact"/>
        <w:ind w:left="360"/>
        <w:jc w:val="both"/>
        <w:rPr>
          <w:rFonts w:eastAsia="Calibri" w:cs="Arial"/>
          <w:szCs w:val="22"/>
          <w:lang w:val="en" w:eastAsia="en-US"/>
        </w:rPr>
      </w:pPr>
      <w:r w:rsidRPr="006D2E9D">
        <w:rPr>
          <w:rFonts w:eastAsia="Calibri" w:cs="Arial"/>
          <w:szCs w:val="22"/>
          <w:lang w:val="en" w:eastAsia="en-US"/>
        </w:rPr>
        <w:t xml:space="preserve">Practitioners demonstrate a strong understanding of the legislative requirements in providing services for Aboriginal and Torres Strait Islander families </w:t>
      </w:r>
      <w:r w:rsidRPr="006D2E9D">
        <w:rPr>
          <w:rFonts w:eastAsia="Calibri" w:cs="Arial"/>
          <w:i/>
          <w:iCs/>
          <w:szCs w:val="22"/>
          <w:lang w:val="en" w:eastAsia="en-US"/>
        </w:rPr>
        <w:t>(Child Protection Act 1999; Human Rights Act 2019)</w:t>
      </w:r>
      <w:r w:rsidRPr="006D2E9D">
        <w:rPr>
          <w:rFonts w:eastAsia="Calibri" w:cs="Arial"/>
          <w:szCs w:val="22"/>
          <w:lang w:val="en" w:eastAsia="en-US"/>
        </w:rPr>
        <w:t>.</w:t>
      </w:r>
    </w:p>
    <w:p w14:paraId="6D91E5C5" w14:textId="77777777" w:rsidR="006D2E9D" w:rsidRPr="006D2E9D" w:rsidRDefault="006D2E9D" w:rsidP="00B548DD">
      <w:pPr>
        <w:spacing w:after="0"/>
        <w:jc w:val="both"/>
        <w:rPr>
          <w:rFonts w:eastAsia="Calibri" w:cs="Arial"/>
          <w:szCs w:val="22"/>
          <w:lang w:val="en" w:eastAsia="en-US"/>
        </w:rPr>
      </w:pPr>
    </w:p>
    <w:p w14:paraId="112897E7" w14:textId="77777777" w:rsidR="006D2E9D" w:rsidRPr="006D2E9D" w:rsidRDefault="006D2E9D" w:rsidP="00B548DD">
      <w:pPr>
        <w:numPr>
          <w:ilvl w:val="0"/>
          <w:numId w:val="84"/>
        </w:numPr>
        <w:shd w:val="clear" w:color="auto" w:fill="FFFFFF"/>
        <w:spacing w:after="0" w:line="280" w:lineRule="exact"/>
        <w:ind w:left="360"/>
        <w:jc w:val="both"/>
        <w:rPr>
          <w:rFonts w:eastAsia="Calibri" w:cs="Arial"/>
          <w:szCs w:val="22"/>
          <w:lang w:val="en" w:eastAsia="en-US"/>
        </w:rPr>
      </w:pPr>
      <w:r w:rsidRPr="006D2E9D">
        <w:rPr>
          <w:rFonts w:eastAsia="Calibri" w:cs="Arial"/>
          <w:szCs w:val="22"/>
          <w:lang w:eastAsia="en-US"/>
        </w:rPr>
        <w:t>Practitioners acknowledge the strong protective factors of connections to kin, community, and culture.</w:t>
      </w:r>
    </w:p>
    <w:p w14:paraId="5D582A98" w14:textId="77777777" w:rsidR="006D2E9D" w:rsidRPr="006D2E9D" w:rsidRDefault="006D2E9D" w:rsidP="00B548DD">
      <w:pPr>
        <w:spacing w:after="0"/>
        <w:jc w:val="both"/>
        <w:rPr>
          <w:rFonts w:eastAsia="Calibri" w:cs="Arial"/>
          <w:szCs w:val="22"/>
          <w:lang w:val="en" w:eastAsia="en-US"/>
        </w:rPr>
      </w:pPr>
    </w:p>
    <w:p w14:paraId="1A66F378" w14:textId="77777777" w:rsidR="006D2E9D" w:rsidRPr="006D2E9D" w:rsidRDefault="006D2E9D" w:rsidP="00B548DD">
      <w:pPr>
        <w:numPr>
          <w:ilvl w:val="0"/>
          <w:numId w:val="84"/>
        </w:numPr>
        <w:shd w:val="clear" w:color="auto" w:fill="FFFFFF"/>
        <w:spacing w:after="0" w:line="280" w:lineRule="exact"/>
        <w:ind w:left="360"/>
        <w:jc w:val="both"/>
        <w:rPr>
          <w:rFonts w:eastAsia="Calibri" w:cs="Arial"/>
          <w:szCs w:val="22"/>
          <w:lang w:val="en" w:eastAsia="en-US"/>
        </w:rPr>
      </w:pPr>
      <w:r w:rsidRPr="006D2E9D">
        <w:rPr>
          <w:rFonts w:eastAsia="Calibri" w:cs="Arial"/>
          <w:szCs w:val="22"/>
          <w:lang w:val="en" w:eastAsia="en-US"/>
        </w:rPr>
        <w:t>Practitioners work with a trauma-informed lens, practice deep listening, and take into consideration the impacts of accumulative harms and the need for healing responses.</w:t>
      </w:r>
    </w:p>
    <w:p w14:paraId="7A970BCC" w14:textId="77777777" w:rsidR="006D2E9D" w:rsidRPr="006D2E9D" w:rsidRDefault="006D2E9D" w:rsidP="006D2E9D">
      <w:pPr>
        <w:spacing w:after="0"/>
        <w:ind w:left="300"/>
        <w:jc w:val="both"/>
        <w:rPr>
          <w:rFonts w:eastAsia="Calibri" w:cs="Arial"/>
          <w:szCs w:val="22"/>
          <w:lang w:val="en" w:eastAsia="en-US"/>
        </w:rPr>
      </w:pPr>
    </w:p>
    <w:p w14:paraId="6738FF4C" w14:textId="3E535188" w:rsidR="006D2E9D" w:rsidRPr="006D2E9D" w:rsidRDefault="006D2E9D" w:rsidP="00132D14">
      <w:pPr>
        <w:spacing w:after="0"/>
        <w:rPr>
          <w:rFonts w:eastAsia="Calibri" w:cs="Arial"/>
          <w:szCs w:val="22"/>
          <w:lang w:val="en" w:eastAsia="en-US"/>
        </w:rPr>
      </w:pPr>
      <w:r w:rsidRPr="006D2E9D">
        <w:rPr>
          <w:rFonts w:eastAsia="MS Mincho" w:cs="Arial"/>
          <w:lang w:val="en" w:eastAsia="en-US"/>
        </w:rPr>
        <w:br w:type="page"/>
      </w:r>
      <w:r w:rsidRPr="006D2E9D">
        <w:rPr>
          <w:rFonts w:eastAsia="Calibri" w:cs="Arial"/>
          <w:szCs w:val="22"/>
          <w:lang w:val="en" w:eastAsia="en-US"/>
        </w:rPr>
        <w:lastRenderedPageBreak/>
        <w:t>Practitioners demonstrate strong understanding and capability regarding cultural differences in:</w:t>
      </w:r>
    </w:p>
    <w:p w14:paraId="10A6F4C2" w14:textId="77777777" w:rsidR="006D2E9D" w:rsidRPr="006D2E9D" w:rsidRDefault="006D2E9D" w:rsidP="006D2E9D">
      <w:pPr>
        <w:numPr>
          <w:ilvl w:val="0"/>
          <w:numId w:val="82"/>
        </w:numPr>
        <w:shd w:val="clear" w:color="auto" w:fill="FFFFFF"/>
        <w:spacing w:after="0" w:line="280" w:lineRule="exact"/>
        <w:ind w:left="1020"/>
        <w:jc w:val="both"/>
        <w:rPr>
          <w:rFonts w:eastAsia="Calibri" w:cs="Arial"/>
          <w:szCs w:val="22"/>
          <w:lang w:val="en" w:eastAsia="en-US"/>
        </w:rPr>
      </w:pPr>
      <w:r w:rsidRPr="006D2E9D">
        <w:rPr>
          <w:rFonts w:eastAsia="Calibri" w:cs="Arial"/>
          <w:szCs w:val="22"/>
          <w:lang w:val="en" w:eastAsia="en-US"/>
        </w:rPr>
        <w:t xml:space="preserve">communication styles </w:t>
      </w:r>
    </w:p>
    <w:p w14:paraId="70086A66" w14:textId="77777777" w:rsidR="006D2E9D" w:rsidRPr="006D2E9D" w:rsidRDefault="006D2E9D" w:rsidP="006D2E9D">
      <w:pPr>
        <w:numPr>
          <w:ilvl w:val="0"/>
          <w:numId w:val="82"/>
        </w:numPr>
        <w:shd w:val="clear" w:color="auto" w:fill="FFFFFF"/>
        <w:spacing w:after="0" w:line="280" w:lineRule="exact"/>
        <w:ind w:left="1020"/>
        <w:jc w:val="both"/>
        <w:rPr>
          <w:rFonts w:eastAsia="Calibri" w:cs="Arial"/>
          <w:szCs w:val="22"/>
          <w:lang w:val="en" w:eastAsia="en-US"/>
        </w:rPr>
      </w:pPr>
      <w:r w:rsidRPr="006D2E9D">
        <w:rPr>
          <w:rFonts w:eastAsia="Calibri" w:cs="Arial"/>
          <w:szCs w:val="22"/>
          <w:lang w:val="en" w:eastAsia="en-US"/>
        </w:rPr>
        <w:t>engagement practices</w:t>
      </w:r>
    </w:p>
    <w:p w14:paraId="0DE6C68A" w14:textId="77777777" w:rsidR="006D2E9D" w:rsidRPr="006D2E9D" w:rsidRDefault="006D2E9D" w:rsidP="006D2E9D">
      <w:pPr>
        <w:numPr>
          <w:ilvl w:val="0"/>
          <w:numId w:val="82"/>
        </w:numPr>
        <w:shd w:val="clear" w:color="auto" w:fill="FFFFFF"/>
        <w:spacing w:after="0" w:line="280" w:lineRule="exact"/>
        <w:ind w:left="1020"/>
        <w:jc w:val="both"/>
        <w:rPr>
          <w:rFonts w:eastAsia="Calibri" w:cs="Arial"/>
          <w:szCs w:val="22"/>
          <w:lang w:val="en" w:eastAsia="en-US"/>
        </w:rPr>
      </w:pPr>
      <w:r w:rsidRPr="006D2E9D">
        <w:rPr>
          <w:rFonts w:eastAsia="Calibri" w:cs="Arial"/>
          <w:szCs w:val="22"/>
          <w:lang w:val="en" w:eastAsia="en-US"/>
        </w:rPr>
        <w:t xml:space="preserve">yarning </w:t>
      </w:r>
    </w:p>
    <w:p w14:paraId="695B5CCB" w14:textId="77777777" w:rsidR="006D2E9D" w:rsidRPr="006D2E9D" w:rsidRDefault="006D2E9D" w:rsidP="006D2E9D">
      <w:pPr>
        <w:numPr>
          <w:ilvl w:val="0"/>
          <w:numId w:val="82"/>
        </w:numPr>
        <w:shd w:val="clear" w:color="auto" w:fill="FFFFFF"/>
        <w:spacing w:after="0" w:line="280" w:lineRule="exact"/>
        <w:ind w:left="1020"/>
        <w:jc w:val="both"/>
        <w:rPr>
          <w:rFonts w:eastAsia="Calibri" w:cs="Arial"/>
          <w:szCs w:val="22"/>
          <w:lang w:val="en" w:eastAsia="en-US"/>
        </w:rPr>
      </w:pPr>
      <w:r w:rsidRPr="006D2E9D">
        <w:rPr>
          <w:rFonts w:eastAsia="Calibri" w:cs="Arial"/>
          <w:szCs w:val="22"/>
          <w:lang w:val="en" w:eastAsia="en-US"/>
        </w:rPr>
        <w:t xml:space="preserve">child development </w:t>
      </w:r>
    </w:p>
    <w:p w14:paraId="7103CE94" w14:textId="77777777" w:rsidR="006D2E9D" w:rsidRPr="006D2E9D" w:rsidRDefault="006D2E9D" w:rsidP="006D2E9D">
      <w:pPr>
        <w:numPr>
          <w:ilvl w:val="0"/>
          <w:numId w:val="82"/>
        </w:numPr>
        <w:shd w:val="clear" w:color="auto" w:fill="FFFFFF"/>
        <w:spacing w:after="0" w:line="280" w:lineRule="exact"/>
        <w:ind w:left="1020"/>
        <w:jc w:val="both"/>
        <w:rPr>
          <w:rFonts w:eastAsia="Calibri" w:cs="Arial"/>
          <w:szCs w:val="22"/>
          <w:lang w:val="en" w:eastAsia="en-US"/>
        </w:rPr>
      </w:pPr>
      <w:r w:rsidRPr="006D2E9D">
        <w:rPr>
          <w:rFonts w:eastAsia="Calibri" w:cs="Arial"/>
          <w:szCs w:val="22"/>
          <w:lang w:val="en" w:eastAsia="en-US"/>
        </w:rPr>
        <w:t xml:space="preserve">concept, </w:t>
      </w:r>
      <w:proofErr w:type="gramStart"/>
      <w:r w:rsidRPr="006D2E9D">
        <w:rPr>
          <w:rFonts w:eastAsia="Calibri" w:cs="Arial"/>
          <w:szCs w:val="22"/>
          <w:lang w:val="en" w:eastAsia="en-US"/>
        </w:rPr>
        <w:t>language</w:t>
      </w:r>
      <w:proofErr w:type="gramEnd"/>
      <w:r w:rsidRPr="006D2E9D">
        <w:rPr>
          <w:rFonts w:eastAsia="Calibri" w:cs="Arial"/>
          <w:szCs w:val="22"/>
          <w:lang w:val="en" w:eastAsia="en-US"/>
        </w:rPr>
        <w:t xml:space="preserve"> and potential concerns relating to disability</w:t>
      </w:r>
      <w:r w:rsidRPr="006D2E9D">
        <w:rPr>
          <w:rFonts w:eastAsia="Calibri" w:cs="Arial"/>
          <w:szCs w:val="22"/>
          <w:vertAlign w:val="superscript"/>
          <w:lang w:val="en" w:eastAsia="en-US"/>
        </w:rPr>
        <w:footnoteReference w:id="19"/>
      </w:r>
    </w:p>
    <w:p w14:paraId="3A19071E" w14:textId="77777777" w:rsidR="006D2E9D" w:rsidRPr="006D2E9D" w:rsidRDefault="006D2E9D" w:rsidP="006D2E9D">
      <w:pPr>
        <w:numPr>
          <w:ilvl w:val="0"/>
          <w:numId w:val="82"/>
        </w:numPr>
        <w:shd w:val="clear" w:color="auto" w:fill="FFFFFF"/>
        <w:spacing w:after="0" w:line="280" w:lineRule="exact"/>
        <w:ind w:left="1020"/>
        <w:jc w:val="both"/>
        <w:rPr>
          <w:rFonts w:eastAsia="Calibri" w:cs="Arial"/>
          <w:szCs w:val="22"/>
          <w:lang w:val="en" w:eastAsia="en-US"/>
        </w:rPr>
      </w:pPr>
      <w:r w:rsidRPr="006D2E9D">
        <w:rPr>
          <w:rFonts w:eastAsia="Calibri" w:cs="Arial"/>
          <w:szCs w:val="22"/>
          <w:lang w:val="en" w:eastAsia="en-US"/>
        </w:rPr>
        <w:t xml:space="preserve">child rearing and parenting </w:t>
      </w:r>
      <w:proofErr w:type="gramStart"/>
      <w:r w:rsidRPr="006D2E9D">
        <w:rPr>
          <w:rFonts w:eastAsia="Calibri" w:cs="Arial"/>
          <w:szCs w:val="22"/>
          <w:lang w:val="en" w:eastAsia="en-US"/>
        </w:rPr>
        <w:t>styles</w:t>
      </w:r>
      <w:proofErr w:type="gramEnd"/>
    </w:p>
    <w:p w14:paraId="6D32CD68" w14:textId="77777777" w:rsidR="006D2E9D" w:rsidRPr="006D2E9D" w:rsidRDefault="006D2E9D" w:rsidP="006D2E9D">
      <w:pPr>
        <w:numPr>
          <w:ilvl w:val="0"/>
          <w:numId w:val="82"/>
        </w:numPr>
        <w:shd w:val="clear" w:color="auto" w:fill="FFFFFF"/>
        <w:spacing w:after="0" w:line="280" w:lineRule="exact"/>
        <w:ind w:left="1020"/>
        <w:jc w:val="both"/>
        <w:rPr>
          <w:rFonts w:eastAsia="Calibri" w:cs="Arial"/>
          <w:szCs w:val="22"/>
          <w:lang w:val="en" w:eastAsia="en-US"/>
        </w:rPr>
      </w:pPr>
      <w:r w:rsidRPr="006D2E9D">
        <w:rPr>
          <w:rFonts w:eastAsia="Calibri" w:cs="Arial"/>
          <w:szCs w:val="22"/>
          <w:lang w:val="en" w:eastAsia="en-US"/>
        </w:rPr>
        <w:t>family structures</w:t>
      </w:r>
    </w:p>
    <w:p w14:paraId="50FF01DF" w14:textId="77777777" w:rsidR="006D2E9D" w:rsidRPr="006D2E9D" w:rsidRDefault="006D2E9D" w:rsidP="006D2E9D">
      <w:pPr>
        <w:shd w:val="clear" w:color="auto" w:fill="FFFFFF"/>
        <w:spacing w:after="0"/>
        <w:ind w:left="300"/>
        <w:jc w:val="both"/>
        <w:rPr>
          <w:rFonts w:eastAsia="Calibri" w:cs="Arial"/>
          <w:szCs w:val="22"/>
          <w:lang w:val="en" w:eastAsia="en-US"/>
        </w:rPr>
      </w:pPr>
    </w:p>
    <w:p w14:paraId="61F7A1D9" w14:textId="77777777" w:rsidR="006D2E9D" w:rsidRPr="006D2E9D" w:rsidRDefault="006D2E9D" w:rsidP="00B548DD">
      <w:pPr>
        <w:numPr>
          <w:ilvl w:val="0"/>
          <w:numId w:val="86"/>
        </w:numPr>
        <w:spacing w:after="0" w:line="280" w:lineRule="exact"/>
        <w:ind w:left="360"/>
        <w:jc w:val="both"/>
        <w:rPr>
          <w:rFonts w:eastAsia="Calibri" w:cs="Arial"/>
          <w:szCs w:val="22"/>
          <w:lang w:val="en" w:eastAsia="en-US"/>
        </w:rPr>
      </w:pPr>
      <w:r w:rsidRPr="006D2E9D">
        <w:rPr>
          <w:rFonts w:eastAsia="Calibri" w:cs="Arial"/>
          <w:szCs w:val="22"/>
          <w:lang w:val="en" w:eastAsia="en-US"/>
        </w:rPr>
        <w:t xml:space="preserve">Practitioners actively apply the elements of the Aboriginal and Torres Strait Islander Placement Principle in their interactions and decisions (in particular, the elements of prevention, partnership, </w:t>
      </w:r>
      <w:proofErr w:type="gramStart"/>
      <w:r w:rsidRPr="006D2E9D">
        <w:rPr>
          <w:rFonts w:eastAsia="Calibri" w:cs="Arial"/>
          <w:szCs w:val="22"/>
          <w:lang w:val="en" w:eastAsia="en-US"/>
        </w:rPr>
        <w:t>participation</w:t>
      </w:r>
      <w:proofErr w:type="gramEnd"/>
      <w:r w:rsidRPr="006D2E9D">
        <w:rPr>
          <w:rFonts w:eastAsia="Calibri" w:cs="Arial"/>
          <w:szCs w:val="22"/>
          <w:lang w:val="en" w:eastAsia="en-US"/>
        </w:rPr>
        <w:t xml:space="preserve"> and connection are relevant to IFS service delivery).</w:t>
      </w:r>
      <w:r w:rsidRPr="006D2E9D">
        <w:rPr>
          <w:rFonts w:eastAsia="Calibri" w:cs="Arial"/>
          <w:szCs w:val="22"/>
          <w:vertAlign w:val="superscript"/>
          <w:lang w:val="en" w:eastAsia="en-US"/>
        </w:rPr>
        <w:footnoteReference w:id="20"/>
      </w:r>
    </w:p>
    <w:p w14:paraId="7408F9DD" w14:textId="77777777" w:rsidR="006D2E9D" w:rsidRPr="006D2E9D" w:rsidRDefault="006D2E9D" w:rsidP="00B548DD">
      <w:pPr>
        <w:spacing w:after="0"/>
        <w:jc w:val="both"/>
        <w:rPr>
          <w:rFonts w:eastAsia="Calibri" w:cs="Arial"/>
          <w:szCs w:val="22"/>
          <w:lang w:val="en" w:eastAsia="en-US"/>
        </w:rPr>
      </w:pPr>
    </w:p>
    <w:p w14:paraId="1766930A" w14:textId="77777777" w:rsidR="006D2E9D" w:rsidRPr="006D2E9D" w:rsidRDefault="006D2E9D" w:rsidP="00B548DD">
      <w:pPr>
        <w:numPr>
          <w:ilvl w:val="0"/>
          <w:numId w:val="84"/>
        </w:numPr>
        <w:spacing w:after="0" w:line="280" w:lineRule="exact"/>
        <w:ind w:left="360"/>
        <w:jc w:val="both"/>
        <w:rPr>
          <w:rFonts w:eastAsia="Calibri" w:cs="Arial"/>
          <w:szCs w:val="22"/>
          <w:lang w:val="en" w:eastAsia="en-US"/>
        </w:rPr>
      </w:pPr>
      <w:r w:rsidRPr="006D2E9D">
        <w:rPr>
          <w:rFonts w:eastAsia="Calibri" w:cs="Arial"/>
          <w:szCs w:val="22"/>
          <w:lang w:val="en" w:eastAsia="en-US"/>
        </w:rPr>
        <w:t xml:space="preserve">Practitioners are provided with sufficient support to work with Aboriginal and Torres Strait families </w:t>
      </w:r>
      <w:proofErr w:type="spellStart"/>
      <w:r w:rsidRPr="006D2E9D">
        <w:rPr>
          <w:rFonts w:eastAsia="Calibri" w:cs="Arial"/>
          <w:szCs w:val="22"/>
          <w:lang w:val="en" w:eastAsia="en-US"/>
        </w:rPr>
        <w:t>recognising</w:t>
      </w:r>
      <w:proofErr w:type="spellEnd"/>
      <w:r w:rsidRPr="006D2E9D">
        <w:rPr>
          <w:rFonts w:eastAsia="Calibri" w:cs="Arial"/>
          <w:szCs w:val="22"/>
          <w:lang w:val="en" w:eastAsia="en-US"/>
        </w:rPr>
        <w:t xml:space="preserve"> the building of trusting respectful relationships requires time and flexibility.</w:t>
      </w:r>
    </w:p>
    <w:p w14:paraId="5523B4EF" w14:textId="77777777" w:rsidR="006D2E9D" w:rsidRPr="006D2E9D" w:rsidRDefault="006D2E9D" w:rsidP="00B548DD">
      <w:pPr>
        <w:shd w:val="clear" w:color="auto" w:fill="FFFFFF"/>
        <w:spacing w:after="0"/>
        <w:jc w:val="both"/>
        <w:rPr>
          <w:rFonts w:eastAsia="Calibri" w:cs="Arial"/>
          <w:szCs w:val="22"/>
          <w:lang w:val="en" w:eastAsia="en-US"/>
        </w:rPr>
      </w:pPr>
    </w:p>
    <w:p w14:paraId="55E1078B" w14:textId="77777777" w:rsidR="006D2E9D" w:rsidRPr="006D2E9D" w:rsidRDefault="006D2E9D" w:rsidP="00B548DD">
      <w:pPr>
        <w:numPr>
          <w:ilvl w:val="0"/>
          <w:numId w:val="84"/>
        </w:numPr>
        <w:shd w:val="clear" w:color="auto" w:fill="FFFFFF"/>
        <w:spacing w:after="0" w:line="280" w:lineRule="exact"/>
        <w:ind w:left="360"/>
        <w:jc w:val="both"/>
        <w:rPr>
          <w:rFonts w:eastAsia="Calibri" w:cs="Arial"/>
          <w:szCs w:val="22"/>
          <w:lang w:val="en" w:eastAsia="en-US"/>
        </w:rPr>
      </w:pPr>
      <w:r w:rsidRPr="006D2E9D">
        <w:rPr>
          <w:rFonts w:eastAsia="Calibri" w:cs="Arial"/>
          <w:szCs w:val="22"/>
          <w:lang w:val="en" w:eastAsia="en-US"/>
        </w:rPr>
        <w:t xml:space="preserve">Practitioners understand that for Aboriginal and Torres Strait Islander families, the importance of kin, extended </w:t>
      </w:r>
      <w:proofErr w:type="gramStart"/>
      <w:r w:rsidRPr="006D2E9D">
        <w:rPr>
          <w:rFonts w:eastAsia="Calibri" w:cs="Arial"/>
          <w:szCs w:val="22"/>
          <w:lang w:val="en" w:eastAsia="en-US"/>
        </w:rPr>
        <w:t>family</w:t>
      </w:r>
      <w:proofErr w:type="gramEnd"/>
      <w:r w:rsidRPr="006D2E9D">
        <w:rPr>
          <w:rFonts w:eastAsia="Calibri" w:cs="Arial"/>
          <w:szCs w:val="22"/>
          <w:lang w:val="en" w:eastAsia="en-US"/>
        </w:rPr>
        <w:t xml:space="preserve"> and the community in the raising of safe and happy children is paramount, and where appropriate, the significant extended family members should be encouraged and welcomed to participate in decision making processes. </w:t>
      </w:r>
    </w:p>
    <w:p w14:paraId="34EB4DB7" w14:textId="77777777" w:rsidR="006D2E9D" w:rsidRPr="006D2E9D" w:rsidRDefault="006D2E9D" w:rsidP="00B548DD">
      <w:pPr>
        <w:shd w:val="clear" w:color="auto" w:fill="FFFFFF"/>
        <w:spacing w:after="0"/>
        <w:jc w:val="both"/>
        <w:rPr>
          <w:rFonts w:eastAsia="Calibri" w:cs="Arial"/>
          <w:szCs w:val="22"/>
          <w:lang w:val="en" w:eastAsia="en-US"/>
        </w:rPr>
      </w:pPr>
    </w:p>
    <w:p w14:paraId="421146BD" w14:textId="77777777" w:rsidR="006D2E9D" w:rsidRPr="006D2E9D" w:rsidRDefault="006D2E9D" w:rsidP="00B548DD">
      <w:pPr>
        <w:numPr>
          <w:ilvl w:val="0"/>
          <w:numId w:val="84"/>
        </w:numPr>
        <w:shd w:val="clear" w:color="auto" w:fill="FFFFFF"/>
        <w:spacing w:after="0" w:line="280" w:lineRule="exact"/>
        <w:ind w:left="360"/>
        <w:jc w:val="both"/>
        <w:rPr>
          <w:rFonts w:ascii="Calibri" w:eastAsia="Calibri" w:hAnsi="Calibri" w:cs="Arial"/>
          <w:szCs w:val="22"/>
          <w:lang w:val="en" w:eastAsia="en-US"/>
        </w:rPr>
      </w:pPr>
      <w:r w:rsidRPr="006D2E9D">
        <w:rPr>
          <w:rFonts w:eastAsia="Calibri" w:cs="Arial"/>
          <w:szCs w:val="22"/>
          <w:lang w:val="en" w:eastAsia="en-US"/>
        </w:rPr>
        <w:t xml:space="preserve">Practitioners should consult with cultural experts and services and be aware of and plan around any significant cultural events or occasions which may impact on a family. Of great importance is </w:t>
      </w:r>
      <w:r w:rsidRPr="006D2E9D">
        <w:rPr>
          <w:rFonts w:eastAsia="Calibri" w:cs="Arial"/>
          <w:szCs w:val="22"/>
          <w:lang w:eastAsia="en-US"/>
        </w:rPr>
        <w:t>respecting the cultural practices, customs and protocols associated with the death of Aboriginal and/or Torres Strait Islander peoples in community (Sorry Business). This may require both staff and clients of the service to attend funerals and participate in Sorry Business or bereavement protocols. This is not considered a disruption of service delivery, but an important component of community and cultural life and supportive responses to people and communities grieving the loss of members of the community. Sorry Business is not a disruption to service delivery but an essential sign of respect.</w:t>
      </w:r>
    </w:p>
    <w:p w14:paraId="2BD391A9" w14:textId="77777777" w:rsidR="006D2E9D" w:rsidRPr="006D2E9D" w:rsidRDefault="006D2E9D" w:rsidP="00B548DD">
      <w:pPr>
        <w:shd w:val="clear" w:color="auto" w:fill="FFFFFF"/>
        <w:spacing w:after="0"/>
        <w:jc w:val="both"/>
        <w:rPr>
          <w:rFonts w:eastAsia="Calibri" w:cs="Arial"/>
          <w:szCs w:val="22"/>
          <w:lang w:val="en" w:eastAsia="en-US"/>
        </w:rPr>
      </w:pPr>
    </w:p>
    <w:p w14:paraId="6E87C16E" w14:textId="77777777" w:rsidR="006D2E9D" w:rsidRPr="006D2E9D" w:rsidRDefault="006D2E9D" w:rsidP="00B548DD">
      <w:pPr>
        <w:numPr>
          <w:ilvl w:val="0"/>
          <w:numId w:val="84"/>
        </w:numPr>
        <w:shd w:val="clear" w:color="auto" w:fill="FFFFFF"/>
        <w:spacing w:after="0" w:line="280" w:lineRule="exact"/>
        <w:ind w:left="360"/>
        <w:jc w:val="both"/>
        <w:rPr>
          <w:rFonts w:eastAsia="Calibri" w:cs="Arial"/>
          <w:szCs w:val="22"/>
          <w:lang w:eastAsia="en-US"/>
        </w:rPr>
      </w:pPr>
      <w:r w:rsidRPr="006D2E9D">
        <w:rPr>
          <w:rFonts w:eastAsia="Calibri" w:cs="Arial"/>
          <w:szCs w:val="22"/>
          <w:lang w:val="en" w:eastAsia="en-US"/>
        </w:rPr>
        <w:t xml:space="preserve">Practitioners </w:t>
      </w:r>
      <w:proofErr w:type="spellStart"/>
      <w:r w:rsidRPr="006D2E9D">
        <w:rPr>
          <w:rFonts w:eastAsia="Calibri" w:cs="Arial"/>
          <w:szCs w:val="22"/>
          <w:lang w:val="en" w:eastAsia="en-US"/>
        </w:rPr>
        <w:t>recognise</w:t>
      </w:r>
      <w:proofErr w:type="spellEnd"/>
      <w:r w:rsidRPr="006D2E9D">
        <w:rPr>
          <w:rFonts w:eastAsia="Calibri" w:cs="Arial"/>
          <w:szCs w:val="22"/>
          <w:lang w:val="en" w:eastAsia="en-US"/>
        </w:rPr>
        <w:t xml:space="preserve"> that longer periods of engagement may be required when working with Aboriginal and Torres Strait Islander families and to appreciate the importance of taking the time to build trusting respectful relationships and rapport</w:t>
      </w:r>
      <w:r w:rsidRPr="006D2E9D">
        <w:rPr>
          <w:rFonts w:ascii="Calibri" w:eastAsia="Calibri" w:hAnsi="Calibri" w:cs="Arial"/>
          <w:szCs w:val="22"/>
          <w:lang w:eastAsia="en-US"/>
        </w:rPr>
        <w:t>.</w:t>
      </w:r>
    </w:p>
    <w:p w14:paraId="69148C46" w14:textId="77777777" w:rsidR="006D2E9D" w:rsidRPr="006D2E9D" w:rsidRDefault="006D2E9D" w:rsidP="006D2E9D">
      <w:pPr>
        <w:spacing w:after="160" w:line="259" w:lineRule="auto"/>
        <w:ind w:left="720"/>
        <w:contextualSpacing/>
        <w:rPr>
          <w:rFonts w:ascii="Cambria" w:eastAsia="Calibri" w:hAnsi="Cambria" w:cs="Arial"/>
          <w:szCs w:val="22"/>
        </w:rPr>
      </w:pPr>
    </w:p>
    <w:p w14:paraId="5456483F" w14:textId="77777777" w:rsidR="006D2E9D" w:rsidRPr="006D2E9D" w:rsidRDefault="006D2E9D" w:rsidP="006D2E9D">
      <w:pPr>
        <w:shd w:val="clear" w:color="auto" w:fill="FFFFFF"/>
        <w:spacing w:after="0"/>
        <w:jc w:val="both"/>
        <w:rPr>
          <w:rFonts w:eastAsia="Calibri" w:cs="Arial"/>
          <w:szCs w:val="22"/>
          <w:lang w:eastAsia="en-US"/>
        </w:rPr>
      </w:pPr>
    </w:p>
    <w:p w14:paraId="0D1E8B88" w14:textId="77777777" w:rsidR="006D2E9D" w:rsidRPr="006D2E9D" w:rsidRDefault="006D2E9D" w:rsidP="006D2E9D">
      <w:pPr>
        <w:shd w:val="clear" w:color="auto" w:fill="FFFFFF"/>
        <w:spacing w:after="0"/>
        <w:jc w:val="both"/>
        <w:rPr>
          <w:rFonts w:eastAsia="Calibri" w:cs="Arial"/>
          <w:szCs w:val="22"/>
          <w:lang w:eastAsia="en-US"/>
        </w:rPr>
      </w:pPr>
    </w:p>
    <w:p w14:paraId="67DB906F" w14:textId="77777777" w:rsidR="006D2E9D" w:rsidRPr="006D2E9D" w:rsidRDefault="006D2E9D" w:rsidP="006D2E9D">
      <w:pPr>
        <w:shd w:val="clear" w:color="auto" w:fill="FFFFFF"/>
        <w:spacing w:after="0"/>
        <w:jc w:val="both"/>
        <w:rPr>
          <w:rFonts w:eastAsia="Calibri" w:cs="Arial"/>
          <w:szCs w:val="22"/>
          <w:lang w:eastAsia="en-US"/>
        </w:rPr>
      </w:pPr>
    </w:p>
    <w:p w14:paraId="6D40DCB8" w14:textId="77777777" w:rsidR="006D2E9D" w:rsidRPr="006D2E9D" w:rsidRDefault="006D2E9D" w:rsidP="006D2E9D">
      <w:pPr>
        <w:shd w:val="clear" w:color="auto" w:fill="FFFFFF"/>
        <w:spacing w:after="0"/>
        <w:jc w:val="both"/>
        <w:rPr>
          <w:rFonts w:eastAsia="Calibri" w:cs="Arial"/>
          <w:szCs w:val="22"/>
          <w:lang w:eastAsia="en-US"/>
        </w:rPr>
      </w:pPr>
    </w:p>
    <w:p w14:paraId="6C607C59" w14:textId="77777777" w:rsidR="006D2E9D" w:rsidRPr="006D2E9D" w:rsidRDefault="006D2E9D" w:rsidP="006D2E9D">
      <w:pPr>
        <w:shd w:val="clear" w:color="auto" w:fill="FFFFFF"/>
        <w:spacing w:after="0"/>
        <w:jc w:val="both"/>
        <w:rPr>
          <w:rFonts w:eastAsia="Calibri" w:cs="Arial"/>
          <w:szCs w:val="22"/>
          <w:lang w:eastAsia="en-US"/>
        </w:rPr>
      </w:pPr>
    </w:p>
    <w:p w14:paraId="4C8F45C3" w14:textId="77777777" w:rsidR="006D2E9D" w:rsidRPr="006D2E9D" w:rsidRDefault="006D2E9D" w:rsidP="006D2E9D">
      <w:pPr>
        <w:shd w:val="clear" w:color="auto" w:fill="FFFFFF"/>
        <w:spacing w:after="0"/>
        <w:jc w:val="both"/>
        <w:rPr>
          <w:rFonts w:eastAsia="Calibri" w:cs="Arial"/>
          <w:szCs w:val="22"/>
          <w:lang w:eastAsia="en-US"/>
        </w:rPr>
      </w:pPr>
    </w:p>
    <w:p w14:paraId="2F74252E"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lang w:val="en-US" w:eastAsia="en-US"/>
        </w:rPr>
      </w:pPr>
      <w:r w:rsidRPr="006D2E9D">
        <w:rPr>
          <w:rFonts w:eastAsia="MS Mincho"/>
          <w:b/>
          <w:bCs/>
          <w:lang w:val="en-US" w:eastAsia="en-US"/>
        </w:rPr>
        <w:lastRenderedPageBreak/>
        <w:t xml:space="preserve">Practice </w:t>
      </w:r>
      <w:proofErr w:type="gramStart"/>
      <w:r w:rsidRPr="006D2E9D">
        <w:rPr>
          <w:rFonts w:eastAsia="MS Mincho"/>
          <w:b/>
          <w:bCs/>
          <w:lang w:val="en-US" w:eastAsia="en-US"/>
        </w:rPr>
        <w:t>note</w:t>
      </w:r>
      <w:proofErr w:type="gramEnd"/>
      <w:r w:rsidRPr="006D2E9D">
        <w:rPr>
          <w:rFonts w:eastAsia="MS Mincho"/>
          <w:b/>
          <w:bCs/>
          <w:lang w:val="en-US" w:eastAsia="en-US"/>
        </w:rPr>
        <w:t>: Identification</w:t>
      </w:r>
      <w:r w:rsidRPr="006D2E9D">
        <w:rPr>
          <w:rFonts w:eastAsia="MS Mincho"/>
          <w:lang w:val="en-US" w:eastAsia="en-US"/>
        </w:rPr>
        <w:t xml:space="preserve"> </w:t>
      </w:r>
    </w:p>
    <w:p w14:paraId="15C3194D"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lang w:val="en-US" w:eastAsia="en-US"/>
        </w:rPr>
      </w:pPr>
      <w:r w:rsidRPr="006D2E9D">
        <w:rPr>
          <w:rFonts w:eastAsia="MS Mincho"/>
          <w:i/>
          <w:iCs/>
          <w:lang w:val="en-US" w:eastAsia="en-US"/>
        </w:rPr>
        <w:t>Family Matters Report 2021:</w:t>
      </w:r>
    </w:p>
    <w:p w14:paraId="78AE4C4D"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lang w:val="en-US" w:eastAsia="en-US"/>
        </w:rPr>
      </w:pPr>
      <w:r w:rsidRPr="006D2E9D">
        <w:rPr>
          <w:rFonts w:eastAsia="MS Mincho"/>
          <w:lang w:val="en-US" w:eastAsia="en-US"/>
        </w:rPr>
        <w:t xml:space="preserve">The </w:t>
      </w:r>
      <w:r w:rsidRPr="006D2E9D">
        <w:rPr>
          <w:rFonts w:eastAsia="MS Mincho"/>
          <w:i/>
          <w:iCs/>
          <w:lang w:val="en-US" w:eastAsia="en-US"/>
        </w:rPr>
        <w:t>Family Matters Report 2021</w:t>
      </w:r>
      <w:r w:rsidRPr="006D2E9D">
        <w:rPr>
          <w:rFonts w:eastAsia="MS Mincho"/>
          <w:lang w:val="en-US" w:eastAsia="en-US"/>
        </w:rPr>
        <w:t xml:space="preserve"> recommended that children and families be asked at their earliest engagement with the service system about their Aboriginal and Torres Strait Islander identity; this question is revisited regularly; and that their identity is recorded as early as possible. </w:t>
      </w:r>
    </w:p>
    <w:p w14:paraId="51B2220E"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lang w:val="en-US" w:eastAsia="en-US"/>
        </w:rPr>
      </w:pPr>
      <w:r w:rsidRPr="006D2E9D">
        <w:rPr>
          <w:rFonts w:eastAsia="MS Mincho"/>
          <w:lang w:val="en-US" w:eastAsia="en-US"/>
        </w:rPr>
        <w:t xml:space="preserve">Implementation measures must include training to practitioners on culturally safe ways to discuss and explore cultural identity with children and families. </w:t>
      </w:r>
    </w:p>
    <w:p w14:paraId="39D14522"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lang w:val="en-US" w:eastAsia="en-US"/>
        </w:rPr>
      </w:pPr>
      <w:r w:rsidRPr="006D2E9D">
        <w:rPr>
          <w:rFonts w:eastAsia="MS Mincho"/>
          <w:lang w:val="en-US" w:eastAsia="en-US"/>
        </w:rPr>
        <w:t>There must also be protections against the de-identification of children without consultation with Aboriginal and Torres Strait Islander communities.</w:t>
      </w:r>
    </w:p>
    <w:p w14:paraId="2C55FF39"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i/>
          <w:iCs/>
          <w:lang w:val="en-US" w:eastAsia="en-US"/>
        </w:rPr>
      </w:pPr>
      <w:r w:rsidRPr="006D2E9D">
        <w:rPr>
          <w:rFonts w:eastAsia="MS Mincho"/>
          <w:i/>
          <w:iCs/>
          <w:lang w:val="en-US" w:eastAsia="en-US"/>
        </w:rPr>
        <w:t xml:space="preserve">Families Investment Specification (Department of Children, Youth </w:t>
      </w:r>
      <w:proofErr w:type="gramStart"/>
      <w:r w:rsidRPr="006D2E9D">
        <w:rPr>
          <w:rFonts w:eastAsia="MS Mincho"/>
          <w:i/>
          <w:iCs/>
          <w:lang w:val="en-US" w:eastAsia="en-US"/>
        </w:rPr>
        <w:t>Justice</w:t>
      </w:r>
      <w:proofErr w:type="gramEnd"/>
      <w:r w:rsidRPr="006D2E9D">
        <w:rPr>
          <w:rFonts w:eastAsia="MS Mincho"/>
          <w:i/>
          <w:iCs/>
          <w:lang w:val="en-US" w:eastAsia="en-US"/>
        </w:rPr>
        <w:t xml:space="preserve"> and Multicultural Affairs):</w:t>
      </w:r>
    </w:p>
    <w:p w14:paraId="7A2CE753"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cs="Arial"/>
          <w:szCs w:val="22"/>
          <w:lang w:val="en-US" w:eastAsia="en-US"/>
        </w:rPr>
      </w:pPr>
      <w:r w:rsidRPr="006D2E9D">
        <w:rPr>
          <w:rFonts w:eastAsia="MS Mincho"/>
          <w:lang w:val="en-US" w:eastAsia="en-US"/>
        </w:rPr>
        <w:t xml:space="preserve">A family </w:t>
      </w:r>
      <w:proofErr w:type="gramStart"/>
      <w:r w:rsidRPr="006D2E9D">
        <w:rPr>
          <w:rFonts w:eastAsia="MS Mincho"/>
          <w:lang w:val="en-US" w:eastAsia="en-US"/>
        </w:rPr>
        <w:t>is considered to be</w:t>
      </w:r>
      <w:proofErr w:type="gramEnd"/>
      <w:r w:rsidRPr="006D2E9D">
        <w:rPr>
          <w:rFonts w:eastAsia="MS Mincho"/>
          <w:lang w:val="en-US" w:eastAsia="en-US"/>
        </w:rPr>
        <w:t xml:space="preserve"> Aboriginal and/or Torres Strait Islander if a member of the family identifies as Aboriginal and/or Torres Strait Islander.</w:t>
      </w:r>
      <w:r w:rsidRPr="006D2E9D">
        <w:rPr>
          <w:rFonts w:eastAsia="MS Mincho" w:cs="Arial"/>
          <w:szCs w:val="22"/>
          <w:lang w:val="en-US" w:eastAsia="en-US"/>
        </w:rPr>
        <w:t xml:space="preserve"> </w:t>
      </w:r>
    </w:p>
    <w:p w14:paraId="27B34F25"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cs="Arial"/>
          <w:szCs w:val="22"/>
          <w:lang w:val="en-US" w:eastAsia="en-US"/>
        </w:rPr>
      </w:pPr>
      <w:r w:rsidRPr="006D2E9D">
        <w:rPr>
          <w:rFonts w:eastAsia="MS Mincho" w:cs="Arial"/>
          <w:i/>
          <w:iCs/>
          <w:szCs w:val="22"/>
          <w:lang w:val="en-US" w:eastAsia="en-US"/>
        </w:rPr>
        <w:t>Child Protection Act 1999</w:t>
      </w:r>
      <w:r w:rsidRPr="006D2E9D">
        <w:rPr>
          <w:rFonts w:eastAsia="MS Mincho" w:cs="Arial"/>
          <w:szCs w:val="22"/>
          <w:lang w:val="en-US" w:eastAsia="en-US"/>
        </w:rPr>
        <w:t xml:space="preserve">:  </w:t>
      </w:r>
    </w:p>
    <w:p w14:paraId="24EFF8D0"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240" w:line="280" w:lineRule="exact"/>
        <w:jc w:val="both"/>
        <w:rPr>
          <w:rFonts w:eastAsia="MS Mincho"/>
          <w:lang w:val="en-US" w:eastAsia="en-US"/>
        </w:rPr>
      </w:pPr>
      <w:r w:rsidRPr="006D2E9D">
        <w:rPr>
          <w:rFonts w:eastAsia="MS Mincho"/>
          <w:lang w:val="en-US" w:eastAsia="en-US"/>
        </w:rPr>
        <w:t>s.11 (3) A parent of an Aboriginal child includes a person who, under Aboriginal tradition, is regarded as a parent of the child.</w:t>
      </w:r>
    </w:p>
    <w:p w14:paraId="25290A26"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0" w:line="280" w:lineRule="exact"/>
        <w:jc w:val="both"/>
        <w:rPr>
          <w:rFonts w:eastAsia="MS Mincho"/>
          <w:lang w:val="en-US" w:eastAsia="en-US"/>
        </w:rPr>
      </w:pPr>
      <w:r w:rsidRPr="006D2E9D">
        <w:rPr>
          <w:rFonts w:eastAsia="MS Mincho"/>
          <w:lang w:val="en-US" w:eastAsia="en-US"/>
        </w:rPr>
        <w:t>s.11 (4) A parent of a Torres Strait Islander child includes a person who, under Island custom, is regarded as a parent of the child.</w:t>
      </w:r>
    </w:p>
    <w:p w14:paraId="32770B54" w14:textId="77777777" w:rsidR="006D2E9D" w:rsidRPr="006D2E9D" w:rsidRDefault="006D2E9D" w:rsidP="006D2E9D">
      <w:pPr>
        <w:pBdr>
          <w:top w:val="single" w:sz="4" w:space="1" w:color="auto"/>
          <w:left w:val="single" w:sz="4" w:space="4" w:color="auto"/>
          <w:bottom w:val="single" w:sz="4" w:space="0" w:color="auto"/>
          <w:right w:val="single" w:sz="4" w:space="4" w:color="auto"/>
        </w:pBdr>
        <w:shd w:val="clear" w:color="auto" w:fill="FABF8F"/>
        <w:spacing w:before="240" w:after="0" w:line="280" w:lineRule="exact"/>
        <w:jc w:val="both"/>
        <w:rPr>
          <w:rFonts w:eastAsia="MS Mincho"/>
          <w:lang w:val="en-US" w:eastAsia="en-US"/>
        </w:rPr>
      </w:pPr>
    </w:p>
    <w:p w14:paraId="1BFA5FD9" w14:textId="77777777" w:rsidR="006D2E9D" w:rsidRPr="006D2E9D" w:rsidRDefault="006D2E9D" w:rsidP="006D2E9D">
      <w:pPr>
        <w:shd w:val="clear" w:color="auto" w:fill="FFFFFF"/>
        <w:spacing w:before="100" w:beforeAutospacing="1" w:after="100" w:afterAutospacing="1"/>
        <w:jc w:val="both"/>
        <w:rPr>
          <w:rFonts w:cs="Arial"/>
          <w:color w:val="000000"/>
          <w:szCs w:val="22"/>
        </w:rPr>
      </w:pPr>
      <w:r w:rsidRPr="006D2E9D">
        <w:rPr>
          <w:rFonts w:cs="Arial"/>
          <w:color w:val="000000"/>
          <w:szCs w:val="22"/>
        </w:rPr>
        <w:t xml:space="preserve">A </w:t>
      </w:r>
      <w:r w:rsidRPr="006D2E9D">
        <w:rPr>
          <w:rFonts w:cs="Arial"/>
          <w:b/>
          <w:bCs/>
          <w:color w:val="000000"/>
          <w:szCs w:val="22"/>
        </w:rPr>
        <w:t>culturally safe place</w:t>
      </w:r>
      <w:r w:rsidRPr="006D2E9D">
        <w:rPr>
          <w:rFonts w:cs="Arial"/>
          <w:color w:val="000000"/>
          <w:szCs w:val="22"/>
        </w:rPr>
        <w:t xml:space="preserve"> for Aboriginal and Torres Strait Islander staff and families is characterised by the following factors (Queensland Child Safety Practice Manual).</w:t>
      </w:r>
    </w:p>
    <w:p w14:paraId="6F3BC280"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welcomes Aboriginal and Torres Strait Islander families and partners in the physical </w:t>
      </w:r>
      <w:proofErr w:type="gramStart"/>
      <w:r w:rsidRPr="006D2E9D">
        <w:rPr>
          <w:rFonts w:cs="Arial"/>
          <w:color w:val="1B1B1B"/>
          <w:szCs w:val="22"/>
        </w:rPr>
        <w:t>environment</w:t>
      </w:r>
      <w:proofErr w:type="gramEnd"/>
    </w:p>
    <w:p w14:paraId="62A18AF4"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acknowledges the richness of Aboriginal and Torres Strait Islander </w:t>
      </w:r>
      <w:proofErr w:type="gramStart"/>
      <w:r w:rsidRPr="006D2E9D">
        <w:rPr>
          <w:rFonts w:cs="Arial"/>
          <w:color w:val="1B1B1B"/>
          <w:szCs w:val="22"/>
        </w:rPr>
        <w:t>cultures</w:t>
      </w:r>
      <w:proofErr w:type="gramEnd"/>
    </w:p>
    <w:p w14:paraId="6A5CA68D"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acknowledges the differences between Aboriginal and Torres Strait Islander </w:t>
      </w:r>
      <w:proofErr w:type="gramStart"/>
      <w:r w:rsidRPr="006D2E9D">
        <w:rPr>
          <w:rFonts w:cs="Arial"/>
          <w:color w:val="1B1B1B"/>
          <w:szCs w:val="22"/>
        </w:rPr>
        <w:t>cultures</w:t>
      </w:r>
      <w:proofErr w:type="gramEnd"/>
    </w:p>
    <w:p w14:paraId="7F6E6F59"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encourages ally </w:t>
      </w:r>
      <w:proofErr w:type="gramStart"/>
      <w:r w:rsidRPr="006D2E9D">
        <w:rPr>
          <w:rFonts w:cs="Arial"/>
          <w:color w:val="1B1B1B"/>
          <w:szCs w:val="22"/>
        </w:rPr>
        <w:t>behaviours</w:t>
      </w:r>
      <w:proofErr w:type="gramEnd"/>
    </w:p>
    <w:p w14:paraId="4AB29A66"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does not stay silent in the face of inappropriate behaviour (even minor).  Staying silent can be seen as condoning.</w:t>
      </w:r>
    </w:p>
    <w:p w14:paraId="40DA18A4"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recruits Aboriginal and Torres Strait Islander </w:t>
      </w:r>
      <w:proofErr w:type="gramStart"/>
      <w:r w:rsidRPr="006D2E9D">
        <w:rPr>
          <w:rFonts w:cs="Arial"/>
          <w:color w:val="1B1B1B"/>
          <w:szCs w:val="22"/>
        </w:rPr>
        <w:t>staff</w:t>
      </w:r>
      <w:proofErr w:type="gramEnd"/>
    </w:p>
    <w:p w14:paraId="09F02067"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models an expectation of behaviour—we talk about children, families, partners and others as though they were sitting in the room with </w:t>
      </w:r>
      <w:proofErr w:type="gramStart"/>
      <w:r w:rsidRPr="006D2E9D">
        <w:rPr>
          <w:rFonts w:cs="Arial"/>
          <w:color w:val="1B1B1B"/>
          <w:szCs w:val="22"/>
        </w:rPr>
        <w:t>us</w:t>
      </w:r>
      <w:proofErr w:type="gramEnd"/>
    </w:p>
    <w:p w14:paraId="5C17B435"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expects growth to be </w:t>
      </w:r>
      <w:proofErr w:type="gramStart"/>
      <w:r w:rsidRPr="006D2E9D">
        <w:rPr>
          <w:rFonts w:cs="Arial"/>
          <w:color w:val="1B1B1B"/>
          <w:szCs w:val="22"/>
        </w:rPr>
        <w:t>uncomfortable</w:t>
      </w:r>
      <w:proofErr w:type="gramEnd"/>
    </w:p>
    <w:p w14:paraId="14693637"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has Aboriginal and Torres Strait Islander people on recruitment </w:t>
      </w:r>
      <w:proofErr w:type="gramStart"/>
      <w:r w:rsidRPr="006D2E9D">
        <w:rPr>
          <w:rFonts w:cs="Arial"/>
          <w:color w:val="1B1B1B"/>
          <w:szCs w:val="22"/>
        </w:rPr>
        <w:t>panels</w:t>
      </w:r>
      <w:proofErr w:type="gramEnd"/>
    </w:p>
    <w:p w14:paraId="2351911B"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considers using storytelling questions in </w:t>
      </w:r>
      <w:proofErr w:type="gramStart"/>
      <w:r w:rsidRPr="006D2E9D">
        <w:rPr>
          <w:rFonts w:cs="Arial"/>
          <w:color w:val="1B1B1B"/>
          <w:szCs w:val="22"/>
        </w:rPr>
        <w:t>interviews</w:t>
      </w:r>
      <w:proofErr w:type="gramEnd"/>
    </w:p>
    <w:p w14:paraId="0B388A56"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lastRenderedPageBreak/>
        <w:t xml:space="preserve">understands the concept of cultural humility. Aboriginal and Torres Strait Islander people will often sell themselves short rather than talk themselves up. We need to be curious and ask them </w:t>
      </w:r>
      <w:proofErr w:type="gramStart"/>
      <w:r w:rsidRPr="006D2E9D">
        <w:rPr>
          <w:rFonts w:cs="Arial"/>
          <w:color w:val="1B1B1B"/>
          <w:szCs w:val="22"/>
        </w:rPr>
        <w:t>more</w:t>
      </w:r>
      <w:proofErr w:type="gramEnd"/>
    </w:p>
    <w:p w14:paraId="131FAA56"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knows that maintaining ‘cultural capital’ is essential. Aboriginal and Torres Strait Islander staff need contact with their mob and other Aboriginal and Torres Strait Islander staff to build capital and maintain a sense of </w:t>
      </w:r>
      <w:proofErr w:type="gramStart"/>
      <w:r w:rsidRPr="006D2E9D">
        <w:rPr>
          <w:rFonts w:cs="Arial"/>
          <w:color w:val="1B1B1B"/>
          <w:szCs w:val="22"/>
        </w:rPr>
        <w:t>self</w:t>
      </w:r>
      <w:proofErr w:type="gramEnd"/>
    </w:p>
    <w:p w14:paraId="40D65559"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encourages collectivist </w:t>
      </w:r>
      <w:proofErr w:type="gramStart"/>
      <w:r w:rsidRPr="006D2E9D">
        <w:rPr>
          <w:rFonts w:cs="Arial"/>
          <w:color w:val="1B1B1B"/>
          <w:szCs w:val="22"/>
        </w:rPr>
        <w:t>responsibility</w:t>
      </w:r>
      <w:proofErr w:type="gramEnd"/>
    </w:p>
    <w:p w14:paraId="79950255"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ensures staff have genuine engagement in cultural </w:t>
      </w:r>
      <w:proofErr w:type="gramStart"/>
      <w:r w:rsidRPr="006D2E9D">
        <w:rPr>
          <w:rFonts w:cs="Arial"/>
          <w:color w:val="1B1B1B"/>
          <w:szCs w:val="22"/>
        </w:rPr>
        <w:t>learning</w:t>
      </w:r>
      <w:proofErr w:type="gramEnd"/>
    </w:p>
    <w:p w14:paraId="64877043" w14:textId="77777777" w:rsidR="006D2E9D" w:rsidRPr="006D2E9D" w:rsidRDefault="006D2E9D" w:rsidP="006D2E9D">
      <w:pPr>
        <w:numPr>
          <w:ilvl w:val="0"/>
          <w:numId w:val="81"/>
        </w:numPr>
        <w:shd w:val="clear" w:color="auto" w:fill="FFFFFF"/>
        <w:spacing w:before="100" w:beforeAutospacing="1" w:after="72" w:line="280" w:lineRule="exact"/>
        <w:jc w:val="both"/>
        <w:rPr>
          <w:rFonts w:cs="Arial"/>
          <w:color w:val="1B1B1B"/>
          <w:szCs w:val="22"/>
        </w:rPr>
      </w:pPr>
      <w:r w:rsidRPr="006D2E9D">
        <w:rPr>
          <w:rFonts w:cs="Arial"/>
          <w:color w:val="1B1B1B"/>
          <w:szCs w:val="22"/>
        </w:rPr>
        <w:t xml:space="preserve">has staff who accept their responsibility to educate themselves about Aboriginal and Torres Strait Islander </w:t>
      </w:r>
      <w:proofErr w:type="gramStart"/>
      <w:r w:rsidRPr="006D2E9D">
        <w:rPr>
          <w:rFonts w:cs="Arial"/>
          <w:color w:val="1B1B1B"/>
          <w:szCs w:val="22"/>
        </w:rPr>
        <w:t>history</w:t>
      </w:r>
      <w:proofErr w:type="gramEnd"/>
    </w:p>
    <w:p w14:paraId="3AEA9E12" w14:textId="77777777" w:rsidR="006D2E9D" w:rsidRPr="006D2E9D" w:rsidRDefault="006D2E9D" w:rsidP="006D2E9D">
      <w:pPr>
        <w:numPr>
          <w:ilvl w:val="0"/>
          <w:numId w:val="81"/>
        </w:numPr>
        <w:shd w:val="clear" w:color="auto" w:fill="FFFFFF"/>
        <w:spacing w:before="100" w:beforeAutospacing="1" w:after="0" w:line="280" w:lineRule="exact"/>
        <w:jc w:val="both"/>
        <w:rPr>
          <w:rFonts w:cs="Arial"/>
          <w:color w:val="1B1B1B"/>
          <w:szCs w:val="22"/>
        </w:rPr>
      </w:pPr>
      <w:r w:rsidRPr="006D2E9D">
        <w:rPr>
          <w:rFonts w:cs="Arial"/>
          <w:color w:val="1B1B1B"/>
          <w:szCs w:val="22"/>
        </w:rPr>
        <w:t>understands that Aboriginal and Torres Strait Islander history is Australia’s shared history.</w:t>
      </w:r>
    </w:p>
    <w:p w14:paraId="55BEE950"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FABF8F"/>
        <w:spacing w:before="240" w:after="240" w:line="280" w:lineRule="exact"/>
        <w:rPr>
          <w:rFonts w:eastAsia="MS Mincho"/>
          <w:lang w:val="en-US" w:eastAsia="en-US"/>
        </w:rPr>
      </w:pPr>
      <w:r w:rsidRPr="006D2E9D">
        <w:rPr>
          <w:rFonts w:eastAsia="MS Mincho"/>
          <w:b/>
          <w:bCs/>
          <w:lang w:val="en-US" w:eastAsia="en-US"/>
        </w:rPr>
        <w:t>Cultural services / resources</w:t>
      </w:r>
      <w:r w:rsidRPr="006D2E9D">
        <w:rPr>
          <w:rFonts w:eastAsia="MS Mincho"/>
          <w:lang w:val="en-US" w:eastAsia="en-US"/>
        </w:rPr>
        <w:t xml:space="preserve"> </w:t>
      </w:r>
      <w:r w:rsidRPr="006D2E9D">
        <w:rPr>
          <w:rFonts w:eastAsia="MS Mincho"/>
          <w:lang w:val="en-US" w:eastAsia="en-US"/>
        </w:rPr>
        <w:br/>
      </w:r>
      <w:r w:rsidRPr="006D2E9D">
        <w:rPr>
          <w:rFonts w:eastAsia="MS Mincho"/>
          <w:b/>
          <w:bCs/>
          <w:lang w:val="en-US" w:eastAsia="en-US"/>
        </w:rPr>
        <w:br/>
        <w:t>- National crisis support line for Aboriginal and Torres Strait Islander peoples</w:t>
      </w:r>
      <w:r w:rsidRPr="006D2E9D">
        <w:rPr>
          <w:rFonts w:eastAsia="MS Mincho"/>
          <w:lang w:val="en-US" w:eastAsia="en-US"/>
        </w:rPr>
        <w:br/>
      </w:r>
      <w:r w:rsidRPr="006D2E9D">
        <w:rPr>
          <w:rFonts w:eastAsia="MS Mincho"/>
          <w:lang w:val="en-US" w:eastAsia="en-US"/>
        </w:rPr>
        <w:br/>
        <w:t xml:space="preserve">13YARN [Thirteen YARN / 139276] is the national crisis support line for mob who are feeling overwhelmed or having difficulty coping. They offer a confidential one-on-one yarning opportunity with a Lifeline-trained Aboriginal and Torres Strait Islander Crisis Supporter who can provide crisis support 24 hours a day, 7 days a week. </w:t>
      </w:r>
    </w:p>
    <w:p w14:paraId="18097490"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FABF8F"/>
        <w:spacing w:before="240" w:after="240" w:line="280" w:lineRule="exact"/>
        <w:jc w:val="both"/>
        <w:rPr>
          <w:rFonts w:eastAsia="MS Mincho"/>
          <w:lang w:val="en-US" w:eastAsia="en-US"/>
        </w:rPr>
      </w:pPr>
      <w:r w:rsidRPr="006D2E9D">
        <w:rPr>
          <w:rFonts w:eastAsia="MS Mincho"/>
          <w:lang w:val="en-US" w:eastAsia="en-US"/>
        </w:rPr>
        <w:t>13YARN empowers mob with the opportunity to yarn without judgement and provide a culturally safe space to speak about their needs, worries or concerns.</w:t>
      </w:r>
    </w:p>
    <w:p w14:paraId="3DC96B44" w14:textId="77777777"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FABF8F"/>
        <w:spacing w:before="240" w:after="240" w:line="280" w:lineRule="exact"/>
        <w:jc w:val="both"/>
        <w:rPr>
          <w:rFonts w:eastAsia="MS Mincho"/>
          <w:b/>
          <w:bCs/>
          <w:lang w:val="en-US" w:eastAsia="en-US"/>
        </w:rPr>
      </w:pPr>
      <w:r w:rsidRPr="006D2E9D">
        <w:rPr>
          <w:rFonts w:eastAsia="MS Mincho"/>
          <w:b/>
          <w:bCs/>
          <w:lang w:val="en-US" w:eastAsia="en-US"/>
        </w:rPr>
        <w:t>- Indigenous Triple P</w:t>
      </w:r>
    </w:p>
    <w:p w14:paraId="7324D6F5" w14:textId="5FCA7EA8" w:rsidR="006D2E9D" w:rsidRPr="006D2E9D" w:rsidRDefault="006D2E9D" w:rsidP="006D2E9D">
      <w:pPr>
        <w:pBdr>
          <w:top w:val="single" w:sz="4" w:space="1" w:color="auto"/>
          <w:left w:val="single" w:sz="4" w:space="4" w:color="auto"/>
          <w:bottom w:val="single" w:sz="4" w:space="1" w:color="auto"/>
          <w:right w:val="single" w:sz="4" w:space="4" w:color="auto"/>
        </w:pBdr>
        <w:shd w:val="clear" w:color="auto" w:fill="FABF8F"/>
        <w:spacing w:before="240" w:after="240" w:line="280" w:lineRule="exact"/>
        <w:rPr>
          <w:rFonts w:eastAsia="MS Mincho"/>
          <w:lang w:val="en-US" w:eastAsia="en-US"/>
        </w:rPr>
      </w:pPr>
      <w:r w:rsidRPr="006D2E9D">
        <w:rPr>
          <w:rFonts w:eastAsia="MS Mincho"/>
          <w:lang w:val="en-US" w:eastAsia="en-US"/>
        </w:rPr>
        <w:t>Indigenous Triple P allows providers accredited in Primary Care, Group and/or Standard Triple P programs to tailor their delivery of the programs to suit Aboriginal and Torres Strait Islander families</w:t>
      </w:r>
      <w:r w:rsidR="00C563AB" w:rsidRPr="006D2E9D">
        <w:rPr>
          <w:rFonts w:eastAsia="MS Mincho"/>
          <w:lang w:val="en-US" w:eastAsia="en-US"/>
        </w:rPr>
        <w:t xml:space="preserve">. </w:t>
      </w:r>
      <w:r w:rsidRPr="006D2E9D">
        <w:rPr>
          <w:rFonts w:eastAsia="MS Mincho"/>
          <w:lang w:val="en-US" w:eastAsia="en-US"/>
        </w:rPr>
        <w:t>Materials and content for Indigenous Triple P were created in consultation with elders from a variety of Aboriginal and Torres Strait Islander communities in Australia</w:t>
      </w:r>
      <w:r w:rsidR="00C563AB" w:rsidRPr="006D2E9D">
        <w:rPr>
          <w:rFonts w:eastAsia="MS Mincho"/>
          <w:lang w:val="en-US" w:eastAsia="en-US"/>
        </w:rPr>
        <w:t xml:space="preserve">. </w:t>
      </w:r>
      <w:r w:rsidRPr="006D2E9D">
        <w:rPr>
          <w:rFonts w:eastAsia="MS Mincho"/>
          <w:lang w:val="en-US" w:eastAsia="en-US"/>
        </w:rPr>
        <w:t>Indigenous Triple P has been used with both Indigenous Australian families and aboriginal Canadian families.  (</w:t>
      </w:r>
      <w:hyperlink r:id="rId52" w:history="1">
        <w:r w:rsidRPr="006D2E9D">
          <w:rPr>
            <w:rFonts w:eastAsia="MS Mincho"/>
            <w:lang w:val="en-US" w:eastAsia="en-US"/>
          </w:rPr>
          <w:t>Specialist programs - Triple P</w:t>
        </w:r>
      </w:hyperlink>
      <w:r w:rsidRPr="006D2E9D">
        <w:rPr>
          <w:rFonts w:eastAsia="MS Mincho"/>
          <w:lang w:val="en-US" w:eastAsia="en-US"/>
        </w:rPr>
        <w:t>)</w:t>
      </w:r>
      <w:r w:rsidRPr="006D2E9D">
        <w:rPr>
          <w:rFonts w:eastAsia="MS Mincho"/>
          <w:lang w:val="en-US" w:eastAsia="en-US"/>
        </w:rPr>
        <w:br/>
      </w:r>
    </w:p>
    <w:p w14:paraId="67576B3D" w14:textId="77777777" w:rsidR="006D2E9D" w:rsidRPr="006D2E9D" w:rsidRDefault="006D2E9D" w:rsidP="006D2E9D">
      <w:pPr>
        <w:spacing w:before="240" w:after="200" w:line="280" w:lineRule="exact"/>
        <w:jc w:val="both"/>
        <w:rPr>
          <w:rFonts w:eastAsia="MS Mincho"/>
          <w:b/>
          <w:bCs/>
          <w:caps/>
          <w:sz w:val="24"/>
          <w:szCs w:val="28"/>
          <w:lang w:val="en-US" w:eastAsia="en-US"/>
        </w:rPr>
      </w:pPr>
      <w:r w:rsidRPr="006D2E9D">
        <w:rPr>
          <w:rFonts w:eastAsia="MS Mincho"/>
          <w:b/>
          <w:bCs/>
          <w:caps/>
          <w:sz w:val="24"/>
          <w:szCs w:val="28"/>
          <w:lang w:val="en-US" w:eastAsia="en-US"/>
        </w:rPr>
        <w:br/>
      </w:r>
      <w:r w:rsidRPr="006D2E9D">
        <w:rPr>
          <w:rFonts w:eastAsia="MS Mincho"/>
          <w:b/>
          <w:bCs/>
          <w:caps/>
          <w:sz w:val="24"/>
          <w:szCs w:val="28"/>
          <w:lang w:val="en-US" w:eastAsia="en-US"/>
        </w:rPr>
        <w:br/>
      </w:r>
    </w:p>
    <w:p w14:paraId="1FB9F547" w14:textId="77777777" w:rsidR="006D2E9D" w:rsidRPr="006D2E9D" w:rsidRDefault="006D2E9D" w:rsidP="006D2E9D">
      <w:pPr>
        <w:spacing w:after="0"/>
        <w:rPr>
          <w:rFonts w:eastAsia="MS Mincho"/>
          <w:b/>
          <w:bCs/>
          <w:caps/>
          <w:sz w:val="24"/>
          <w:szCs w:val="28"/>
          <w:lang w:val="en-US" w:eastAsia="en-US"/>
        </w:rPr>
      </w:pPr>
      <w:r w:rsidRPr="006D2E9D">
        <w:rPr>
          <w:rFonts w:eastAsia="MS Mincho"/>
          <w:b/>
          <w:bCs/>
          <w:caps/>
          <w:sz w:val="24"/>
          <w:szCs w:val="28"/>
          <w:lang w:val="en-US" w:eastAsia="en-US"/>
        </w:rPr>
        <w:br w:type="page"/>
      </w:r>
    </w:p>
    <w:p w14:paraId="3C0370C5" w14:textId="77777777" w:rsidR="006D2E9D" w:rsidRPr="006D2E9D" w:rsidRDefault="006D2E9D" w:rsidP="006D2E9D">
      <w:pPr>
        <w:spacing w:before="240" w:after="200" w:line="280" w:lineRule="exact"/>
        <w:jc w:val="both"/>
        <w:rPr>
          <w:rFonts w:eastAsia="MS Mincho"/>
          <w:b/>
          <w:bCs/>
          <w:caps/>
          <w:sz w:val="24"/>
          <w:szCs w:val="28"/>
          <w:lang w:val="en-US" w:eastAsia="en-US"/>
        </w:rPr>
      </w:pPr>
      <w:r w:rsidRPr="006D2E9D">
        <w:rPr>
          <w:rFonts w:eastAsia="MS Mincho"/>
          <w:b/>
          <w:bCs/>
          <w:caps/>
          <w:sz w:val="24"/>
          <w:szCs w:val="28"/>
          <w:lang w:val="en-US" w:eastAsia="en-US"/>
        </w:rPr>
        <w:lastRenderedPageBreak/>
        <w:t>Sources of trusted expert information</w:t>
      </w:r>
    </w:p>
    <w:p w14:paraId="6B0A1672" w14:textId="77777777" w:rsidR="006D2E9D" w:rsidRPr="006D2E9D" w:rsidRDefault="006D2E9D" w:rsidP="006D2E9D">
      <w:pPr>
        <w:spacing w:before="240" w:after="200" w:line="280" w:lineRule="exact"/>
        <w:jc w:val="both"/>
        <w:rPr>
          <w:rFonts w:eastAsia="MS Mincho"/>
          <w:lang w:val="en-US" w:eastAsia="en-US"/>
        </w:rPr>
      </w:pPr>
      <w:r w:rsidRPr="006D2E9D">
        <w:rPr>
          <w:rFonts w:eastAsia="MS Mincho"/>
          <w:lang w:val="en-US" w:eastAsia="en-US"/>
        </w:rPr>
        <w:t xml:space="preserve">There are many resources available to inform and support the understanding, </w:t>
      </w:r>
      <w:proofErr w:type="gramStart"/>
      <w:r w:rsidRPr="006D2E9D">
        <w:rPr>
          <w:rFonts w:eastAsia="MS Mincho"/>
          <w:lang w:val="en-US" w:eastAsia="en-US"/>
        </w:rPr>
        <w:t>development</w:t>
      </w:r>
      <w:proofErr w:type="gramEnd"/>
      <w:r w:rsidRPr="006D2E9D">
        <w:rPr>
          <w:rFonts w:eastAsia="MS Mincho"/>
          <w:lang w:val="en-US" w:eastAsia="en-US"/>
        </w:rPr>
        <w:t xml:space="preserve"> and delivery of culturally capable services. Recommended sources include:</w:t>
      </w:r>
    </w:p>
    <w:p w14:paraId="7D0C0E4B" w14:textId="77777777" w:rsidR="006D2E9D" w:rsidRPr="006D2E9D" w:rsidRDefault="006D2E9D" w:rsidP="006D2E9D">
      <w:pPr>
        <w:numPr>
          <w:ilvl w:val="0"/>
          <w:numId w:val="88"/>
        </w:numPr>
        <w:spacing w:before="240" w:after="0" w:line="280" w:lineRule="exact"/>
        <w:jc w:val="both"/>
        <w:rPr>
          <w:rFonts w:eastAsia="Calibri" w:cs="Arial"/>
          <w:szCs w:val="22"/>
          <w:lang w:eastAsia="en-US"/>
        </w:rPr>
      </w:pPr>
      <w:r w:rsidRPr="006D2E9D">
        <w:rPr>
          <w:rFonts w:eastAsia="Calibri" w:cs="Arial"/>
          <w:b/>
          <w:bCs/>
          <w:szCs w:val="22"/>
          <w:lang w:eastAsia="en-US"/>
        </w:rPr>
        <w:t xml:space="preserve">Queensland Aboriginal and Torres Strait Islander Child Protection Peak Limited (QATSICPP) </w:t>
      </w:r>
      <w:r w:rsidRPr="006D2E9D">
        <w:rPr>
          <w:rFonts w:eastAsia="Calibri" w:cs="Arial"/>
          <w:i/>
          <w:iCs/>
          <w:szCs w:val="22"/>
          <w:lang w:eastAsia="en-US"/>
        </w:rPr>
        <w:t xml:space="preserve">[ </w:t>
      </w:r>
      <w:hyperlink r:id="rId53" w:history="1">
        <w:r w:rsidRPr="006D2E9D">
          <w:rPr>
            <w:rFonts w:eastAsia="Calibri" w:cs="Arial"/>
            <w:i/>
            <w:iCs/>
            <w:color w:val="0000FF"/>
            <w:szCs w:val="22"/>
            <w:u w:val="single"/>
            <w:lang w:eastAsia="en-US"/>
          </w:rPr>
          <w:t>https://www.qatsicpp.com.au</w:t>
        </w:r>
      </w:hyperlink>
      <w:r w:rsidRPr="006D2E9D">
        <w:rPr>
          <w:rFonts w:eastAsia="Calibri" w:cs="Arial"/>
          <w:i/>
          <w:iCs/>
          <w:szCs w:val="22"/>
          <w:lang w:eastAsia="en-US"/>
        </w:rPr>
        <w:t xml:space="preserve"> ]</w:t>
      </w:r>
      <w:r w:rsidRPr="006D2E9D">
        <w:rPr>
          <w:rFonts w:eastAsia="Calibri" w:cs="Arial"/>
          <w:szCs w:val="22"/>
          <w:lang w:eastAsia="en-US"/>
        </w:rPr>
        <w:t xml:space="preserve"> </w:t>
      </w:r>
    </w:p>
    <w:p w14:paraId="528D4F40" w14:textId="77777777" w:rsidR="006D2E9D" w:rsidRPr="006D2E9D" w:rsidRDefault="006D2E9D" w:rsidP="006D2E9D">
      <w:pPr>
        <w:spacing w:before="240" w:after="200" w:line="280" w:lineRule="exact"/>
        <w:jc w:val="both"/>
        <w:rPr>
          <w:rFonts w:eastAsia="MS Mincho" w:cs="Arial"/>
          <w:b/>
          <w:bCs/>
          <w:szCs w:val="22"/>
          <w:lang w:val="en-US" w:eastAsia="en-US"/>
        </w:rPr>
      </w:pPr>
      <w:r w:rsidRPr="006D2E9D">
        <w:rPr>
          <w:rFonts w:eastAsia="MS Mincho" w:cs="Arial"/>
          <w:color w:val="000000"/>
          <w:szCs w:val="22"/>
          <w:shd w:val="clear" w:color="auto" w:fill="FFFFFF"/>
          <w:lang w:val="en-US" w:eastAsia="en-US"/>
        </w:rPr>
        <w:t xml:space="preserve">QATSICPP’s mission is to develop policies and strategies to lead, resource and build the capacity of Aboriginal and Torres Strait Islander agencies who work alongside parents, </w:t>
      </w:r>
      <w:proofErr w:type="gramStart"/>
      <w:r w:rsidRPr="006D2E9D">
        <w:rPr>
          <w:rFonts w:eastAsia="MS Mincho" w:cs="Arial"/>
          <w:color w:val="000000"/>
          <w:szCs w:val="22"/>
          <w:shd w:val="clear" w:color="auto" w:fill="FFFFFF"/>
          <w:lang w:val="en-US" w:eastAsia="en-US"/>
        </w:rPr>
        <w:t>families</w:t>
      </w:r>
      <w:proofErr w:type="gramEnd"/>
      <w:r w:rsidRPr="006D2E9D">
        <w:rPr>
          <w:rFonts w:eastAsia="MS Mincho" w:cs="Arial"/>
          <w:color w:val="000000"/>
          <w:szCs w:val="22"/>
          <w:shd w:val="clear" w:color="auto" w:fill="FFFFFF"/>
          <w:lang w:val="en-US" w:eastAsia="en-US"/>
        </w:rPr>
        <w:t xml:space="preserve"> and communities to ensure the safety and wellbeing of children and young people. There is a wide range of expert resources available on their website </w:t>
      </w:r>
      <w:r w:rsidRPr="006D2E9D">
        <w:rPr>
          <w:rFonts w:eastAsia="MS Mincho" w:cs="Arial"/>
          <w:szCs w:val="22"/>
          <w:lang w:val="en" w:eastAsia="en-US"/>
        </w:rPr>
        <w:t>to</w:t>
      </w:r>
      <w:r w:rsidRPr="006D2E9D">
        <w:rPr>
          <w:rFonts w:eastAsia="MS Mincho" w:cs="Arial"/>
          <w:color w:val="000000"/>
          <w:szCs w:val="22"/>
          <w:shd w:val="clear" w:color="auto" w:fill="FFFFFF"/>
          <w:lang w:val="en-US" w:eastAsia="en-US"/>
        </w:rPr>
        <w:t xml:space="preserve"> guide mainstream service practice when working with Aboriginal and Torres Strait Islander families. This support will continue to grow, with the establishment of a QATSICPP Centre of Excellence in 2022 to share collective knowledge and experience, and practice wisdom based on the evidence.</w:t>
      </w:r>
    </w:p>
    <w:p w14:paraId="12263BC5" w14:textId="77777777" w:rsidR="006D2E9D" w:rsidRPr="006D2E9D" w:rsidRDefault="006D2E9D" w:rsidP="006D2E9D">
      <w:pPr>
        <w:shd w:val="clear" w:color="auto" w:fill="FFFFFF"/>
        <w:spacing w:after="0"/>
        <w:jc w:val="both"/>
        <w:rPr>
          <w:rFonts w:eastAsia="MS Mincho" w:cs="Arial"/>
          <w:color w:val="000000"/>
          <w:szCs w:val="22"/>
          <w:shd w:val="clear" w:color="auto" w:fill="FFFFFF"/>
          <w:lang w:val="en-US" w:eastAsia="en-US"/>
        </w:rPr>
      </w:pPr>
      <w:r w:rsidRPr="006D2E9D">
        <w:rPr>
          <w:rFonts w:eastAsia="MS Mincho" w:cs="Arial"/>
          <w:color w:val="000000"/>
          <w:szCs w:val="22"/>
          <w:shd w:val="clear" w:color="auto" w:fill="FFFFFF"/>
          <w:lang w:val="en-US" w:eastAsia="en-US"/>
        </w:rPr>
        <w:t xml:space="preserve">An example of a useful resource is </w:t>
      </w:r>
      <w:r w:rsidRPr="006D2E9D">
        <w:rPr>
          <w:rFonts w:eastAsia="MS Mincho" w:cs="Arial"/>
          <w:i/>
          <w:iCs/>
          <w:color w:val="000000"/>
          <w:szCs w:val="22"/>
          <w:shd w:val="clear" w:color="auto" w:fill="FFFFFF"/>
          <w:lang w:val="en-US" w:eastAsia="en-US"/>
        </w:rPr>
        <w:t>QATSICPP Practice Standards</w:t>
      </w:r>
      <w:r w:rsidRPr="006D2E9D">
        <w:rPr>
          <w:rFonts w:eastAsia="MS Mincho" w:cs="Arial"/>
          <w:color w:val="000000"/>
          <w:szCs w:val="22"/>
          <w:shd w:val="clear" w:color="auto" w:fill="FFFFFF"/>
          <w:lang w:val="en-US" w:eastAsia="en-US"/>
        </w:rPr>
        <w:t xml:space="preserve"> </w:t>
      </w:r>
      <w:r w:rsidRPr="006D2E9D">
        <w:rPr>
          <w:rFonts w:eastAsia="MS Mincho" w:cs="Arial"/>
          <w:i/>
          <w:iCs/>
          <w:color w:val="000000"/>
          <w:szCs w:val="22"/>
          <w:shd w:val="clear" w:color="auto" w:fill="FFFFFF"/>
          <w:lang w:val="en-US" w:eastAsia="en-US"/>
        </w:rPr>
        <w:t>(2017)</w:t>
      </w:r>
      <w:r w:rsidRPr="006D2E9D">
        <w:rPr>
          <w:rFonts w:eastAsia="MS Mincho" w:cs="Arial"/>
          <w:color w:val="000000"/>
          <w:szCs w:val="22"/>
          <w:shd w:val="clear" w:color="auto" w:fill="FFFFFF"/>
          <w:lang w:val="en-US" w:eastAsia="en-US"/>
        </w:rPr>
        <w:t xml:space="preserve"> – see </w:t>
      </w:r>
      <w:hyperlink r:id="rId54" w:history="1">
        <w:r w:rsidRPr="006D2E9D">
          <w:rPr>
            <w:rFonts w:eastAsia="MS Mincho"/>
            <w:i/>
            <w:iCs/>
            <w:color w:val="0000FF"/>
            <w:u w:val="single"/>
            <w:lang w:val="en-US" w:eastAsia="en-US"/>
          </w:rPr>
          <w:t>https://www.qatsicpp.com.au/our-work/practice-resources/</w:t>
        </w:r>
      </w:hyperlink>
      <w:r w:rsidRPr="006D2E9D">
        <w:rPr>
          <w:rFonts w:eastAsia="MS Mincho"/>
          <w:lang w:val="en-US" w:eastAsia="en-US"/>
        </w:rPr>
        <w:t xml:space="preserve"> </w:t>
      </w:r>
      <w:r w:rsidRPr="006D2E9D">
        <w:rPr>
          <w:rFonts w:eastAsia="MS Mincho"/>
          <w:lang w:val="en-US" w:eastAsia="en-US"/>
        </w:rPr>
        <w:br/>
      </w:r>
    </w:p>
    <w:p w14:paraId="5FCFAF29" w14:textId="77777777" w:rsidR="006D2E9D" w:rsidRPr="006D2E9D" w:rsidRDefault="006D2E9D" w:rsidP="006D2E9D">
      <w:pPr>
        <w:numPr>
          <w:ilvl w:val="0"/>
          <w:numId w:val="88"/>
        </w:numPr>
        <w:spacing w:before="240" w:after="0" w:line="280" w:lineRule="exact"/>
        <w:jc w:val="both"/>
        <w:rPr>
          <w:rFonts w:ascii="Calibri" w:eastAsia="Calibri" w:hAnsi="Calibri" w:cs="Arial"/>
          <w:szCs w:val="22"/>
          <w:lang w:eastAsia="en-US"/>
        </w:rPr>
      </w:pPr>
      <w:r w:rsidRPr="006D2E9D">
        <w:rPr>
          <w:rFonts w:eastAsia="Calibri" w:cs="Arial"/>
          <w:b/>
          <w:bCs/>
          <w:szCs w:val="22"/>
          <w:lang w:eastAsia="en-US"/>
        </w:rPr>
        <w:t xml:space="preserve">Secretariat of National Aboriginal and Islander Child Care (SNAICC) – National Voice for our Children </w:t>
      </w:r>
      <w:r w:rsidRPr="006D2E9D">
        <w:rPr>
          <w:rFonts w:eastAsia="Calibri" w:cs="Arial"/>
          <w:i/>
          <w:iCs/>
          <w:szCs w:val="22"/>
          <w:lang w:eastAsia="en-US"/>
        </w:rPr>
        <w:t>[ https://</w:t>
      </w:r>
      <w:hyperlink r:id="rId55" w:history="1">
        <w:r w:rsidRPr="006D2E9D">
          <w:rPr>
            <w:rFonts w:eastAsia="Calibri" w:cs="Arial"/>
            <w:i/>
            <w:iCs/>
            <w:color w:val="0000FF"/>
            <w:szCs w:val="22"/>
            <w:u w:val="single"/>
            <w:lang w:eastAsia="en-US"/>
          </w:rPr>
          <w:t>www.snaicc.org.au</w:t>
        </w:r>
      </w:hyperlink>
      <w:r w:rsidRPr="006D2E9D">
        <w:rPr>
          <w:rFonts w:eastAsia="Calibri" w:cs="Arial"/>
          <w:szCs w:val="22"/>
          <w:lang w:eastAsia="en-US"/>
        </w:rPr>
        <w:t xml:space="preserve"> ] </w:t>
      </w:r>
    </w:p>
    <w:p w14:paraId="3D7F9362" w14:textId="77777777" w:rsidR="006D2E9D" w:rsidRPr="006D2E9D" w:rsidRDefault="006D2E9D" w:rsidP="006D2E9D">
      <w:pPr>
        <w:shd w:val="clear" w:color="auto" w:fill="FFFFFF"/>
        <w:spacing w:after="0"/>
        <w:jc w:val="both"/>
        <w:rPr>
          <w:rFonts w:eastAsia="MS Mincho"/>
          <w:b/>
          <w:bCs/>
          <w:lang w:val="en-US" w:eastAsia="en-US"/>
        </w:rPr>
      </w:pPr>
    </w:p>
    <w:p w14:paraId="6245E81F" w14:textId="57D8EED6" w:rsidR="006D2E9D" w:rsidRPr="006D2E9D" w:rsidRDefault="006D2E9D" w:rsidP="006D2E9D">
      <w:pPr>
        <w:shd w:val="clear" w:color="auto" w:fill="FFFFFF"/>
        <w:spacing w:after="0"/>
        <w:jc w:val="both"/>
        <w:rPr>
          <w:rFonts w:eastAsia="MS Mincho"/>
          <w:lang w:val="en-US" w:eastAsia="en-US"/>
        </w:rPr>
      </w:pPr>
      <w:r w:rsidRPr="006D2E9D">
        <w:rPr>
          <w:rFonts w:eastAsia="MS Mincho"/>
          <w:lang w:val="en-US" w:eastAsia="en-US"/>
        </w:rPr>
        <w:t xml:space="preserve">SNAICC is the national non-governmental peak body for Aboriginal and Torres Strait Islander children, working for the fulfilment of the rights of children, </w:t>
      </w:r>
      <w:r w:rsidR="00C563AB" w:rsidRPr="006D2E9D">
        <w:rPr>
          <w:rFonts w:eastAsia="MS Mincho"/>
          <w:lang w:val="en-US" w:eastAsia="en-US"/>
        </w:rPr>
        <w:t>to</w:t>
      </w:r>
      <w:r w:rsidRPr="006D2E9D">
        <w:rPr>
          <w:rFonts w:eastAsia="MS Mincho"/>
          <w:lang w:val="en-US" w:eastAsia="en-US"/>
        </w:rPr>
        <w:t xml:space="preserve"> ensure their safety, </w:t>
      </w:r>
      <w:proofErr w:type="gramStart"/>
      <w:r w:rsidRPr="006D2E9D">
        <w:rPr>
          <w:rFonts w:eastAsia="MS Mincho"/>
          <w:lang w:val="en-US" w:eastAsia="en-US"/>
        </w:rPr>
        <w:t>development</w:t>
      </w:r>
      <w:proofErr w:type="gramEnd"/>
      <w:r w:rsidRPr="006D2E9D">
        <w:rPr>
          <w:rFonts w:eastAsia="MS Mincho"/>
          <w:lang w:val="en-US" w:eastAsia="en-US"/>
        </w:rPr>
        <w:t xml:space="preserve"> and well-being with connection to family and culture at the forefront.</w:t>
      </w:r>
    </w:p>
    <w:p w14:paraId="2EE6DF14" w14:textId="77777777" w:rsidR="006D2E9D" w:rsidRPr="006D2E9D" w:rsidRDefault="006D2E9D" w:rsidP="006D2E9D">
      <w:pPr>
        <w:shd w:val="clear" w:color="auto" w:fill="FFFFFF"/>
        <w:spacing w:after="0"/>
        <w:jc w:val="both"/>
        <w:rPr>
          <w:rFonts w:eastAsia="MS Mincho" w:cs="Arial"/>
          <w:color w:val="000000"/>
          <w:szCs w:val="22"/>
          <w:shd w:val="clear" w:color="auto" w:fill="FFFFFF"/>
          <w:lang w:val="en-US" w:eastAsia="en-US"/>
        </w:rPr>
      </w:pPr>
      <w:r w:rsidRPr="006D2E9D">
        <w:rPr>
          <w:rFonts w:eastAsia="MS Mincho" w:cs="Arial"/>
          <w:color w:val="000000"/>
          <w:szCs w:val="22"/>
          <w:shd w:val="clear" w:color="auto" w:fill="FFFFFF"/>
          <w:lang w:val="en-US" w:eastAsia="en-US"/>
        </w:rPr>
        <w:t xml:space="preserve">There is a wide range of expert resources available on their website relating to Child Safety and Wellbeing; Early Childhood; and Child Rights. Also of relevance for IFS are the resources on Genuine Partnerships to support Aboriginal and Torres Strait Islander and non-Indigenous </w:t>
      </w:r>
      <w:proofErr w:type="spellStart"/>
      <w:r w:rsidRPr="006D2E9D">
        <w:rPr>
          <w:rFonts w:eastAsia="MS Mincho" w:cs="Arial"/>
          <w:color w:val="000000"/>
          <w:szCs w:val="22"/>
          <w:shd w:val="clear" w:color="auto" w:fill="FFFFFF"/>
          <w:lang w:val="en-US" w:eastAsia="en-US"/>
        </w:rPr>
        <w:t>organisations</w:t>
      </w:r>
      <w:proofErr w:type="spellEnd"/>
      <w:r w:rsidRPr="006D2E9D">
        <w:rPr>
          <w:rFonts w:eastAsia="MS Mincho" w:cs="Arial"/>
          <w:color w:val="000000"/>
          <w:szCs w:val="22"/>
          <w:shd w:val="clear" w:color="auto" w:fill="FFFFFF"/>
          <w:lang w:val="en-US" w:eastAsia="en-US"/>
        </w:rPr>
        <w:t xml:space="preserve"> on building partnerships for child and family service delivery. </w:t>
      </w:r>
    </w:p>
    <w:p w14:paraId="6A08D8BB" w14:textId="77777777" w:rsidR="006D2E9D" w:rsidRPr="006D2E9D" w:rsidRDefault="006D2E9D" w:rsidP="006D2E9D">
      <w:pPr>
        <w:shd w:val="clear" w:color="auto" w:fill="FFFFFF"/>
        <w:spacing w:after="0"/>
        <w:jc w:val="both"/>
        <w:rPr>
          <w:rFonts w:eastAsia="MS Mincho"/>
          <w:lang w:val="en-US" w:eastAsia="en-US"/>
        </w:rPr>
      </w:pPr>
      <w:r w:rsidRPr="006D2E9D">
        <w:rPr>
          <w:rFonts w:eastAsia="MS Mincho" w:cs="Arial"/>
          <w:color w:val="000000"/>
          <w:szCs w:val="22"/>
          <w:shd w:val="clear" w:color="auto" w:fill="FFFFFF"/>
          <w:lang w:val="en-US" w:eastAsia="en-US"/>
        </w:rPr>
        <w:t xml:space="preserve">See </w:t>
      </w:r>
      <w:hyperlink r:id="rId56" w:history="1">
        <w:r w:rsidRPr="006D2E9D">
          <w:rPr>
            <w:rFonts w:eastAsia="MS Mincho" w:cs="Arial"/>
            <w:i/>
            <w:iCs/>
            <w:color w:val="0000FF"/>
            <w:szCs w:val="22"/>
            <w:u w:val="single"/>
            <w:shd w:val="clear" w:color="auto" w:fill="FFFFFF"/>
            <w:lang w:val="en-US" w:eastAsia="en-US"/>
          </w:rPr>
          <w:t>https://www.snaicc.org.au/policy-and-research/</w:t>
        </w:r>
      </w:hyperlink>
      <w:r w:rsidRPr="006D2E9D">
        <w:rPr>
          <w:rFonts w:eastAsia="MS Mincho" w:cs="Arial"/>
          <w:i/>
          <w:iCs/>
          <w:color w:val="000000"/>
          <w:szCs w:val="22"/>
          <w:shd w:val="clear" w:color="auto" w:fill="FFFFFF"/>
          <w:lang w:val="en-US" w:eastAsia="en-US"/>
        </w:rPr>
        <w:t xml:space="preserve"> </w:t>
      </w:r>
    </w:p>
    <w:p w14:paraId="706F6F4C" w14:textId="77777777" w:rsidR="006D2E9D" w:rsidRPr="006D2E9D" w:rsidRDefault="006D2E9D" w:rsidP="006D2E9D">
      <w:pPr>
        <w:shd w:val="clear" w:color="auto" w:fill="FFFFFF"/>
        <w:spacing w:after="0"/>
        <w:jc w:val="both"/>
        <w:rPr>
          <w:rFonts w:eastAsia="MS Mincho"/>
          <w:lang w:val="en-US" w:eastAsia="en-US"/>
        </w:rPr>
      </w:pPr>
    </w:p>
    <w:p w14:paraId="7E0DAFFD" w14:textId="77777777" w:rsidR="006D2E9D" w:rsidRPr="006D2E9D" w:rsidRDefault="006D2E9D" w:rsidP="006D2E9D">
      <w:pPr>
        <w:shd w:val="clear" w:color="auto" w:fill="FFFFFF"/>
        <w:spacing w:after="0"/>
        <w:jc w:val="both"/>
        <w:rPr>
          <w:rFonts w:eastAsia="MS Mincho"/>
          <w:lang w:val="en-US" w:eastAsia="en-US"/>
        </w:rPr>
      </w:pPr>
      <w:r w:rsidRPr="006D2E9D">
        <w:rPr>
          <w:rFonts w:eastAsia="MS Mincho"/>
          <w:lang w:val="en-US" w:eastAsia="en-US"/>
        </w:rPr>
        <w:t xml:space="preserve">A recommended resource is </w:t>
      </w:r>
      <w:r w:rsidRPr="006D2E9D">
        <w:rPr>
          <w:rFonts w:eastAsia="MS Mincho"/>
          <w:i/>
          <w:iCs/>
          <w:lang w:val="en-US" w:eastAsia="en-US"/>
        </w:rPr>
        <w:t xml:space="preserve">Moving to Prevention research report: Intensive family support services for Aboriginal and Torres Strait Islander children (2015) </w:t>
      </w:r>
      <w:r w:rsidRPr="006D2E9D">
        <w:rPr>
          <w:rFonts w:eastAsia="MS Mincho"/>
          <w:lang w:val="en-US" w:eastAsia="en-US"/>
        </w:rPr>
        <w:t xml:space="preserve">which provides a detailed account of the best practice elements to support services and practitioners in developing their practice to better support Aboriginal and Torres Strait Islander children and families – see </w:t>
      </w:r>
      <w:hyperlink r:id="rId57" w:history="1">
        <w:r w:rsidRPr="006D2E9D">
          <w:rPr>
            <w:rFonts w:eastAsia="MS Mincho"/>
            <w:i/>
            <w:iCs/>
            <w:color w:val="0000FF"/>
            <w:u w:val="single"/>
            <w:lang w:val="en-US" w:eastAsia="en-US"/>
          </w:rPr>
          <w:t>https://www.snaicc.org.au/moving-to-prevention-intensive-and-targeted-family-support/</w:t>
        </w:r>
      </w:hyperlink>
      <w:r w:rsidRPr="006D2E9D">
        <w:rPr>
          <w:rFonts w:eastAsia="MS Mincho"/>
          <w:i/>
          <w:iCs/>
          <w:lang w:val="en-US" w:eastAsia="en-US"/>
        </w:rPr>
        <w:t xml:space="preserve"> </w:t>
      </w:r>
      <w:r w:rsidRPr="006D2E9D">
        <w:rPr>
          <w:rFonts w:eastAsia="MS Mincho"/>
          <w:lang w:val="en-US" w:eastAsia="en-US"/>
        </w:rPr>
        <w:t xml:space="preserve">  </w:t>
      </w:r>
    </w:p>
    <w:p w14:paraId="6E258700" w14:textId="77777777" w:rsidR="006D2E9D" w:rsidRPr="006D2E9D" w:rsidRDefault="006D2E9D" w:rsidP="006D2E9D">
      <w:pPr>
        <w:shd w:val="clear" w:color="auto" w:fill="FFFFFF"/>
        <w:spacing w:after="0"/>
        <w:jc w:val="both"/>
        <w:rPr>
          <w:rFonts w:eastAsia="MS Mincho"/>
          <w:lang w:val="en-US" w:eastAsia="en-US"/>
        </w:rPr>
      </w:pPr>
    </w:p>
    <w:p w14:paraId="30B90236" w14:textId="77777777" w:rsidR="006D2E9D" w:rsidRPr="006D2E9D" w:rsidRDefault="006D2E9D" w:rsidP="006D2E9D">
      <w:pPr>
        <w:numPr>
          <w:ilvl w:val="0"/>
          <w:numId w:val="88"/>
        </w:numPr>
        <w:spacing w:after="0" w:line="280" w:lineRule="exact"/>
        <w:jc w:val="both"/>
        <w:rPr>
          <w:rFonts w:eastAsia="Calibri" w:cs="Arial"/>
          <w:b/>
          <w:bCs/>
          <w:i/>
          <w:iCs/>
          <w:szCs w:val="22"/>
          <w:lang w:eastAsia="en-US"/>
        </w:rPr>
      </w:pPr>
      <w:r w:rsidRPr="006D2E9D">
        <w:rPr>
          <w:rFonts w:eastAsia="Calibri" w:cs="Arial"/>
          <w:b/>
          <w:bCs/>
          <w:szCs w:val="22"/>
          <w:lang w:eastAsia="en-US"/>
        </w:rPr>
        <w:t xml:space="preserve">Family Matters: Strong Communities. Strong Culture, Stronger Children – Australia’s national campaign to ensure Aboriginal and Torres Strait Islander children and young people grow up safe and cared for in family, </w:t>
      </w:r>
      <w:proofErr w:type="gramStart"/>
      <w:r w:rsidRPr="006D2E9D">
        <w:rPr>
          <w:rFonts w:eastAsia="Calibri" w:cs="Arial"/>
          <w:b/>
          <w:bCs/>
          <w:szCs w:val="22"/>
          <w:lang w:eastAsia="en-US"/>
        </w:rPr>
        <w:t>community</w:t>
      </w:r>
      <w:proofErr w:type="gramEnd"/>
      <w:r w:rsidRPr="006D2E9D">
        <w:rPr>
          <w:rFonts w:eastAsia="Calibri" w:cs="Arial"/>
          <w:b/>
          <w:bCs/>
          <w:szCs w:val="22"/>
          <w:lang w:eastAsia="en-US"/>
        </w:rPr>
        <w:t xml:space="preserve"> and culture </w:t>
      </w:r>
      <w:r w:rsidRPr="006D2E9D">
        <w:rPr>
          <w:rFonts w:eastAsia="Calibri" w:cs="Arial"/>
          <w:b/>
          <w:bCs/>
          <w:szCs w:val="22"/>
          <w:lang w:eastAsia="en-US"/>
        </w:rPr>
        <w:br/>
      </w:r>
      <w:r w:rsidRPr="006D2E9D">
        <w:rPr>
          <w:rFonts w:eastAsia="Calibri" w:cs="Arial"/>
          <w:i/>
          <w:iCs/>
          <w:szCs w:val="22"/>
          <w:lang w:eastAsia="en-US"/>
        </w:rPr>
        <w:t xml:space="preserve">[ </w:t>
      </w:r>
      <w:hyperlink r:id="rId58" w:history="1">
        <w:r w:rsidRPr="006D2E9D">
          <w:rPr>
            <w:rFonts w:eastAsia="Calibri" w:cs="Arial"/>
            <w:i/>
            <w:iCs/>
            <w:color w:val="0000FF"/>
            <w:szCs w:val="22"/>
            <w:u w:val="single"/>
            <w:lang w:eastAsia="en-US"/>
          </w:rPr>
          <w:t>https://www.familymatters.org.au</w:t>
        </w:r>
      </w:hyperlink>
      <w:r w:rsidRPr="006D2E9D">
        <w:rPr>
          <w:rFonts w:eastAsia="Calibri" w:cs="Arial"/>
          <w:i/>
          <w:iCs/>
          <w:szCs w:val="22"/>
          <w:lang w:eastAsia="en-US"/>
        </w:rPr>
        <w:t xml:space="preserve"> ]</w:t>
      </w:r>
    </w:p>
    <w:p w14:paraId="4496AB28" w14:textId="77777777" w:rsidR="006D2E9D" w:rsidRPr="006D2E9D" w:rsidRDefault="006D2E9D" w:rsidP="006D2E9D">
      <w:pPr>
        <w:spacing w:after="0"/>
        <w:jc w:val="both"/>
        <w:rPr>
          <w:rFonts w:eastAsia="MS Mincho" w:cs="Arial"/>
          <w:szCs w:val="22"/>
          <w:lang w:val="en-US" w:eastAsia="en-US"/>
        </w:rPr>
      </w:pPr>
    </w:p>
    <w:p w14:paraId="6330F9B1" w14:textId="77777777" w:rsidR="006D2E9D" w:rsidRPr="006D2E9D" w:rsidRDefault="006D2E9D" w:rsidP="006D2E9D">
      <w:pPr>
        <w:spacing w:after="0"/>
        <w:jc w:val="both"/>
        <w:rPr>
          <w:rFonts w:eastAsia="MS Mincho" w:cs="Arial"/>
          <w:szCs w:val="22"/>
          <w:lang w:val="en-US" w:eastAsia="en-US"/>
        </w:rPr>
      </w:pPr>
      <w:r w:rsidRPr="006D2E9D">
        <w:rPr>
          <w:rFonts w:eastAsia="MS Mincho" w:cs="Arial"/>
          <w:szCs w:val="22"/>
          <w:lang w:val="en-US" w:eastAsia="en-US"/>
        </w:rPr>
        <w:t xml:space="preserve">Family Matters is led by SNAICC and aims to eliminate the over-representation of Aboriginal and Torres Strait Islander children in out-of-home care by 2040. Hundreds of supporters have officially made a commitment to the vision, including community </w:t>
      </w:r>
      <w:proofErr w:type="spellStart"/>
      <w:r w:rsidRPr="006D2E9D">
        <w:rPr>
          <w:rFonts w:eastAsia="MS Mincho" w:cs="Arial"/>
          <w:szCs w:val="22"/>
          <w:lang w:val="en-US" w:eastAsia="en-US"/>
        </w:rPr>
        <w:t>organisations</w:t>
      </w:r>
      <w:proofErr w:type="spellEnd"/>
      <w:r w:rsidRPr="006D2E9D">
        <w:rPr>
          <w:rFonts w:eastAsia="MS Mincho" w:cs="Arial"/>
          <w:szCs w:val="22"/>
          <w:lang w:val="en-US" w:eastAsia="en-US"/>
        </w:rPr>
        <w:t xml:space="preserve">, community services, governments, parliamentarians, research institutions, universities, </w:t>
      </w:r>
      <w:proofErr w:type="gramStart"/>
      <w:r w:rsidRPr="006D2E9D">
        <w:rPr>
          <w:rFonts w:eastAsia="MS Mincho" w:cs="Arial"/>
          <w:szCs w:val="22"/>
          <w:lang w:val="en-US" w:eastAsia="en-US"/>
        </w:rPr>
        <w:t>charities</w:t>
      </w:r>
      <w:proofErr w:type="gramEnd"/>
      <w:r w:rsidRPr="006D2E9D">
        <w:rPr>
          <w:rFonts w:eastAsia="MS Mincho" w:cs="Arial"/>
          <w:szCs w:val="22"/>
          <w:lang w:val="en-US" w:eastAsia="en-US"/>
        </w:rPr>
        <w:t xml:space="preserve"> and peak bodies. </w:t>
      </w:r>
    </w:p>
    <w:p w14:paraId="68E7E52C" w14:textId="77777777" w:rsidR="006D2E9D" w:rsidRPr="006D2E9D" w:rsidRDefault="006D2E9D" w:rsidP="006D2E9D">
      <w:pPr>
        <w:spacing w:after="0"/>
        <w:jc w:val="both"/>
        <w:rPr>
          <w:rFonts w:eastAsia="MS Mincho" w:cs="Arial"/>
          <w:szCs w:val="22"/>
          <w:lang w:val="en-US" w:eastAsia="en-US"/>
        </w:rPr>
      </w:pPr>
    </w:p>
    <w:p w14:paraId="234FBC14" w14:textId="77777777" w:rsidR="006D2E9D" w:rsidRPr="006D2E9D" w:rsidRDefault="006D2E9D" w:rsidP="006D2E9D">
      <w:pPr>
        <w:spacing w:after="0"/>
        <w:jc w:val="both"/>
        <w:rPr>
          <w:rFonts w:eastAsia="MS Mincho" w:cs="Arial"/>
          <w:szCs w:val="22"/>
          <w:lang w:val="en-US" w:eastAsia="en-US"/>
        </w:rPr>
      </w:pPr>
      <w:r w:rsidRPr="006D2E9D">
        <w:rPr>
          <w:rFonts w:eastAsia="MS Mincho" w:cs="Arial"/>
          <w:szCs w:val="22"/>
          <w:lang w:val="en-US" w:eastAsia="en-US"/>
        </w:rPr>
        <w:t xml:space="preserve">The Family Matters Report is an essential resource for IFS. The report is produced annually and examines what each Australian jurisdiction is doing to turn the tide on over-representation and the </w:t>
      </w:r>
      <w:r w:rsidRPr="006D2E9D">
        <w:rPr>
          <w:rFonts w:eastAsia="MS Mincho" w:cs="Arial"/>
          <w:szCs w:val="22"/>
          <w:lang w:val="en-US" w:eastAsia="en-US"/>
        </w:rPr>
        <w:lastRenderedPageBreak/>
        <w:t>outcomes for children. It also highlights solutions and strengths-based actions to invest in. In Queensland, the Our Way Strategy is co-designed by Family Matters Queensland and the Queensland Government (see details above).</w:t>
      </w:r>
    </w:p>
    <w:p w14:paraId="44EEFEBE" w14:textId="77777777" w:rsidR="006D2E9D" w:rsidRPr="006D2E9D" w:rsidRDefault="006D2E9D" w:rsidP="006D2E9D">
      <w:pPr>
        <w:spacing w:after="0" w:line="280" w:lineRule="exact"/>
        <w:jc w:val="both"/>
        <w:rPr>
          <w:rFonts w:eastAsia="MS Mincho" w:cs="Arial"/>
          <w:szCs w:val="22"/>
          <w:lang w:val="en-US" w:eastAsia="en-US"/>
        </w:rPr>
      </w:pPr>
    </w:p>
    <w:p w14:paraId="1FAF90B3" w14:textId="77777777" w:rsidR="006D2E9D" w:rsidRPr="006D2E9D" w:rsidRDefault="006D2E9D" w:rsidP="006D2E9D">
      <w:pPr>
        <w:numPr>
          <w:ilvl w:val="0"/>
          <w:numId w:val="88"/>
        </w:numPr>
        <w:spacing w:after="0" w:line="280" w:lineRule="exact"/>
        <w:jc w:val="both"/>
        <w:rPr>
          <w:rFonts w:ascii="Calibri" w:eastAsia="Calibri" w:hAnsi="Calibri" w:cs="Arial"/>
          <w:i/>
          <w:iCs/>
          <w:szCs w:val="22"/>
          <w:lang w:eastAsia="en-US"/>
        </w:rPr>
      </w:pPr>
      <w:r w:rsidRPr="006D2E9D">
        <w:rPr>
          <w:rFonts w:eastAsia="Calibri" w:cs="Arial"/>
          <w:b/>
          <w:bCs/>
          <w:szCs w:val="22"/>
          <w:lang w:eastAsia="en-US"/>
        </w:rPr>
        <w:t xml:space="preserve">The Healing Foundation </w:t>
      </w:r>
      <w:r w:rsidRPr="006D2E9D">
        <w:rPr>
          <w:rFonts w:eastAsia="Calibri" w:cs="Arial"/>
          <w:i/>
          <w:iCs/>
          <w:szCs w:val="22"/>
          <w:lang w:eastAsia="en-US"/>
        </w:rPr>
        <w:t xml:space="preserve">[ </w:t>
      </w:r>
      <w:hyperlink r:id="rId59" w:history="1">
        <w:r w:rsidRPr="006D2E9D">
          <w:rPr>
            <w:rFonts w:eastAsia="Calibri" w:cs="Arial"/>
            <w:i/>
            <w:iCs/>
            <w:color w:val="0000FF"/>
            <w:szCs w:val="22"/>
            <w:u w:val="single"/>
            <w:lang w:eastAsia="en-US"/>
          </w:rPr>
          <w:t>https://healingfoundation.org.au</w:t>
        </w:r>
      </w:hyperlink>
      <w:r w:rsidRPr="006D2E9D">
        <w:rPr>
          <w:rFonts w:eastAsia="Calibri" w:cs="Arial"/>
          <w:i/>
          <w:iCs/>
          <w:szCs w:val="22"/>
          <w:lang w:eastAsia="en-US"/>
        </w:rPr>
        <w:t xml:space="preserve"> ]</w:t>
      </w:r>
    </w:p>
    <w:p w14:paraId="2D4ED60E" w14:textId="77777777" w:rsidR="006D2E9D" w:rsidRPr="006D2E9D" w:rsidRDefault="006D2E9D" w:rsidP="006D2E9D">
      <w:pPr>
        <w:shd w:val="clear" w:color="auto" w:fill="FFFFFF"/>
        <w:spacing w:after="0" w:line="280" w:lineRule="exact"/>
        <w:jc w:val="both"/>
        <w:rPr>
          <w:rFonts w:eastAsia="Calibri" w:cs="Arial"/>
          <w:szCs w:val="22"/>
          <w:lang w:val="en-US" w:eastAsia="en-US"/>
        </w:rPr>
      </w:pPr>
      <w:r w:rsidRPr="006D2E9D">
        <w:rPr>
          <w:rFonts w:eastAsia="Calibri" w:cs="Arial"/>
          <w:szCs w:val="22"/>
          <w:lang w:val="en-US" w:eastAsia="en-US"/>
        </w:rPr>
        <w:t xml:space="preserve">The Healing Foundation is a national Aboriginal and Torres Strait Islander </w:t>
      </w:r>
      <w:proofErr w:type="spellStart"/>
      <w:r w:rsidRPr="006D2E9D">
        <w:rPr>
          <w:rFonts w:eastAsia="Calibri" w:cs="Arial"/>
          <w:szCs w:val="22"/>
          <w:lang w:val="en-US" w:eastAsia="en-US"/>
        </w:rPr>
        <w:t>organisation</w:t>
      </w:r>
      <w:proofErr w:type="spellEnd"/>
      <w:r w:rsidRPr="006D2E9D">
        <w:rPr>
          <w:rFonts w:eastAsia="Calibri" w:cs="Arial"/>
          <w:szCs w:val="22"/>
          <w:lang w:val="en-US" w:eastAsia="en-US"/>
        </w:rPr>
        <w:t xml:space="preserve"> that partners with communities to address the ongoing trauma caused by actions such as the forced removal of children from their families: </w:t>
      </w:r>
      <w:r w:rsidRPr="006D2E9D">
        <w:rPr>
          <w:rFonts w:eastAsia="Calibri" w:cs="Arial"/>
          <w:i/>
          <w:iCs/>
          <w:szCs w:val="22"/>
          <w:lang w:val="en-US" w:eastAsia="en-US"/>
        </w:rPr>
        <w:t xml:space="preserve">For Aboriginal and Torres Strait Islander people, healing is a holistic process, which addresses mental, physical, </w:t>
      </w:r>
      <w:proofErr w:type="gramStart"/>
      <w:r w:rsidRPr="006D2E9D">
        <w:rPr>
          <w:rFonts w:eastAsia="Calibri" w:cs="Arial"/>
          <w:i/>
          <w:iCs/>
          <w:szCs w:val="22"/>
          <w:lang w:val="en-US" w:eastAsia="en-US"/>
        </w:rPr>
        <w:t>emotional</w:t>
      </w:r>
      <w:proofErr w:type="gramEnd"/>
      <w:r w:rsidRPr="006D2E9D">
        <w:rPr>
          <w:rFonts w:eastAsia="Calibri" w:cs="Arial"/>
          <w:i/>
          <w:iCs/>
          <w:szCs w:val="22"/>
          <w:lang w:val="en-US" w:eastAsia="en-US"/>
        </w:rPr>
        <w:t xml:space="preserve"> and spiritual needs and involves connections to culture, family and land. Healing works best when solutions are culturally strong, developed and driven at the local level, and led by Aboriginal and Torres Strait Islander peoples</w:t>
      </w:r>
      <w:r w:rsidRPr="006D2E9D">
        <w:rPr>
          <w:rFonts w:eastAsia="Calibri" w:cs="Arial"/>
          <w:szCs w:val="22"/>
          <w:lang w:val="en-US" w:eastAsia="en-US"/>
        </w:rPr>
        <w:t xml:space="preserve">. </w:t>
      </w:r>
    </w:p>
    <w:p w14:paraId="4476A550" w14:textId="77777777" w:rsidR="006D2E9D" w:rsidRPr="006D2E9D" w:rsidRDefault="006D2E9D" w:rsidP="006D2E9D">
      <w:pPr>
        <w:shd w:val="clear" w:color="auto" w:fill="FFFFFF"/>
        <w:spacing w:after="0" w:line="280" w:lineRule="exact"/>
        <w:jc w:val="both"/>
        <w:rPr>
          <w:rFonts w:eastAsia="Calibri" w:cs="Arial"/>
          <w:szCs w:val="22"/>
          <w:lang w:val="en-US" w:eastAsia="en-US"/>
        </w:rPr>
      </w:pPr>
    </w:p>
    <w:p w14:paraId="16B0B9D1" w14:textId="77777777" w:rsidR="006D2E9D" w:rsidRPr="006D2E9D" w:rsidRDefault="006D2E9D" w:rsidP="006D2E9D">
      <w:pPr>
        <w:shd w:val="clear" w:color="auto" w:fill="FFFFFF"/>
        <w:spacing w:after="0" w:line="280" w:lineRule="exact"/>
        <w:jc w:val="both"/>
        <w:rPr>
          <w:rFonts w:eastAsia="Calibri" w:cs="Arial"/>
          <w:szCs w:val="22"/>
          <w:lang w:val="en-US" w:eastAsia="en-US"/>
        </w:rPr>
      </w:pPr>
      <w:r w:rsidRPr="006D2E9D">
        <w:rPr>
          <w:rFonts w:eastAsia="Calibri" w:cs="Arial"/>
          <w:szCs w:val="22"/>
          <w:lang w:val="en-US" w:eastAsia="en-US"/>
        </w:rPr>
        <w:t>There is a wide range of expert information and resources on trauma and healing available on the Foundation’s website.</w:t>
      </w:r>
    </w:p>
    <w:p w14:paraId="14D552E8" w14:textId="77777777" w:rsidR="006D2E9D" w:rsidRPr="006D2E9D" w:rsidRDefault="006D2E9D" w:rsidP="006D2E9D">
      <w:pPr>
        <w:shd w:val="clear" w:color="auto" w:fill="FFFFFF"/>
        <w:spacing w:after="0" w:line="280" w:lineRule="exact"/>
        <w:jc w:val="both"/>
        <w:rPr>
          <w:rFonts w:eastAsia="Calibri" w:cs="Arial"/>
          <w:szCs w:val="22"/>
          <w:lang w:val="en-US" w:eastAsia="en-US"/>
        </w:rPr>
      </w:pPr>
    </w:p>
    <w:p w14:paraId="56DA48CD" w14:textId="77777777" w:rsidR="006D2E9D" w:rsidRPr="006D2E9D" w:rsidRDefault="006D2E9D" w:rsidP="006D2E9D">
      <w:pPr>
        <w:numPr>
          <w:ilvl w:val="0"/>
          <w:numId w:val="88"/>
        </w:numPr>
        <w:shd w:val="clear" w:color="auto" w:fill="FFFFFF"/>
        <w:spacing w:after="0" w:line="280" w:lineRule="exact"/>
        <w:jc w:val="both"/>
        <w:rPr>
          <w:rFonts w:ascii="Calibri" w:eastAsia="Calibri" w:hAnsi="Calibri" w:cs="Arial"/>
          <w:i/>
          <w:iCs/>
          <w:szCs w:val="22"/>
          <w:lang w:eastAsia="en-US"/>
        </w:rPr>
      </w:pPr>
      <w:r w:rsidRPr="006D2E9D">
        <w:rPr>
          <w:rFonts w:eastAsia="Calibri" w:cs="Arial"/>
          <w:b/>
          <w:bCs/>
          <w:szCs w:val="22"/>
          <w:lang w:eastAsia="en-US"/>
        </w:rPr>
        <w:t xml:space="preserve">Australian Institute of Family Studies (AIFS) </w:t>
      </w:r>
      <w:r w:rsidRPr="006D2E9D">
        <w:rPr>
          <w:rFonts w:eastAsia="Calibri" w:cs="Arial"/>
          <w:i/>
          <w:iCs/>
          <w:szCs w:val="22"/>
          <w:lang w:eastAsia="en-US"/>
        </w:rPr>
        <w:t xml:space="preserve">[ </w:t>
      </w:r>
      <w:hyperlink r:id="rId60" w:history="1">
        <w:r w:rsidRPr="006D2E9D">
          <w:rPr>
            <w:rFonts w:eastAsia="Calibri" w:cs="Arial"/>
            <w:i/>
            <w:iCs/>
            <w:color w:val="0000FF"/>
            <w:szCs w:val="22"/>
            <w:u w:val="single"/>
            <w:lang w:eastAsia="en-US"/>
          </w:rPr>
          <w:t>https://aifs.gov.au</w:t>
        </w:r>
      </w:hyperlink>
      <w:r w:rsidRPr="006D2E9D">
        <w:rPr>
          <w:rFonts w:eastAsia="Calibri" w:cs="Arial"/>
          <w:i/>
          <w:iCs/>
          <w:szCs w:val="22"/>
          <w:lang w:eastAsia="en-US"/>
        </w:rPr>
        <w:t xml:space="preserve"> ] </w:t>
      </w:r>
    </w:p>
    <w:p w14:paraId="0F27B4FF" w14:textId="77777777" w:rsidR="006D2E9D" w:rsidRPr="006D2E9D" w:rsidRDefault="006D2E9D" w:rsidP="006D2E9D">
      <w:pPr>
        <w:shd w:val="clear" w:color="auto" w:fill="FFFFFF"/>
        <w:spacing w:after="0"/>
        <w:jc w:val="both"/>
        <w:rPr>
          <w:rFonts w:eastAsia="MS Mincho" w:cs="Arial"/>
          <w:szCs w:val="22"/>
          <w:lang w:val="en-US" w:eastAsia="en-US"/>
        </w:rPr>
      </w:pPr>
      <w:r w:rsidRPr="006D2E9D">
        <w:rPr>
          <w:rFonts w:eastAsia="MS Mincho" w:cs="Arial"/>
          <w:szCs w:val="22"/>
          <w:shd w:val="clear" w:color="auto" w:fill="FFFFFF"/>
          <w:lang w:val="en-US" w:eastAsia="en-US"/>
        </w:rPr>
        <w:t>AIFS conducts high-quality, impartial research into the wellbeing of Australian families, to inform government policy and promote evidence-based practice in the family services sector.</w:t>
      </w:r>
      <w:r w:rsidRPr="006D2E9D">
        <w:rPr>
          <w:rFonts w:eastAsia="MS Mincho" w:cs="Arial"/>
          <w:szCs w:val="22"/>
          <w:lang w:val="en-US" w:eastAsia="en-US"/>
        </w:rPr>
        <w:t xml:space="preserve"> The topic area ‘Aboriginal and Torres Strait Islander families’ provides a wide range of information. Examples of useful research and practice information </w:t>
      </w:r>
      <w:proofErr w:type="gramStart"/>
      <w:r w:rsidRPr="006D2E9D">
        <w:rPr>
          <w:rFonts w:eastAsia="MS Mincho" w:cs="Arial"/>
          <w:szCs w:val="22"/>
          <w:lang w:val="en-US" w:eastAsia="en-US"/>
        </w:rPr>
        <w:t>include:</w:t>
      </w:r>
      <w:proofErr w:type="gramEnd"/>
      <w:r w:rsidRPr="006D2E9D">
        <w:rPr>
          <w:rFonts w:eastAsia="MS Mincho" w:cs="Arial"/>
          <w:szCs w:val="22"/>
          <w:lang w:val="en-US" w:eastAsia="en-US"/>
        </w:rPr>
        <w:t xml:space="preserve"> </w:t>
      </w:r>
      <w:r w:rsidRPr="006D2E9D">
        <w:rPr>
          <w:rFonts w:eastAsia="MS Mincho" w:cs="Arial"/>
          <w:i/>
          <w:iCs/>
          <w:szCs w:val="22"/>
          <w:lang w:val="en-US" w:eastAsia="en-US"/>
        </w:rPr>
        <w:t>Working with Indigenous children, families and communities: Lessons from practice (2011</w:t>
      </w:r>
      <w:r w:rsidRPr="006D2E9D">
        <w:rPr>
          <w:rFonts w:eastAsia="MS Mincho" w:cs="Arial"/>
          <w:szCs w:val="22"/>
          <w:lang w:val="en-US" w:eastAsia="en-US"/>
        </w:rPr>
        <w:t xml:space="preserve">); </w:t>
      </w:r>
      <w:r w:rsidRPr="006D2E9D">
        <w:rPr>
          <w:rFonts w:eastAsia="MS Mincho" w:cs="Arial"/>
          <w:i/>
          <w:iCs/>
          <w:szCs w:val="22"/>
          <w:lang w:val="en-US" w:eastAsia="en-US"/>
        </w:rPr>
        <w:t>Enhancing the implementation of the Aboriginal and Torres Strait Islander Child Placement Principle (2015)</w:t>
      </w:r>
      <w:r w:rsidRPr="006D2E9D">
        <w:rPr>
          <w:rFonts w:eastAsia="MS Mincho" w:cs="Arial"/>
          <w:szCs w:val="22"/>
          <w:lang w:val="en-US" w:eastAsia="en-US"/>
        </w:rPr>
        <w:t xml:space="preserve"> and </w:t>
      </w:r>
      <w:r w:rsidRPr="006D2E9D">
        <w:rPr>
          <w:rFonts w:eastAsia="MS Mincho" w:cs="Arial"/>
          <w:i/>
          <w:iCs/>
          <w:szCs w:val="22"/>
          <w:lang w:val="en-US" w:eastAsia="en-US"/>
        </w:rPr>
        <w:t>Child protection and Aboriginal and Torres Strait Slander children (2020)</w:t>
      </w:r>
      <w:r w:rsidRPr="006D2E9D">
        <w:rPr>
          <w:rFonts w:eastAsia="MS Mincho" w:cs="Arial"/>
          <w:szCs w:val="22"/>
          <w:lang w:val="en-US" w:eastAsia="en-US"/>
        </w:rPr>
        <w:t>.</w:t>
      </w:r>
    </w:p>
    <w:p w14:paraId="015749EC" w14:textId="77777777" w:rsidR="006D2E9D" w:rsidRPr="006D2E9D" w:rsidRDefault="006D2E9D" w:rsidP="006D2E9D">
      <w:pPr>
        <w:shd w:val="clear" w:color="auto" w:fill="FFFFFF"/>
        <w:spacing w:after="0"/>
        <w:jc w:val="both"/>
        <w:rPr>
          <w:rFonts w:eastAsia="MS Mincho"/>
          <w:b/>
          <w:bCs/>
          <w:u w:val="single"/>
          <w:lang w:val="en-US" w:eastAsia="en-US"/>
        </w:rPr>
      </w:pPr>
    </w:p>
    <w:p w14:paraId="0CBB8774" w14:textId="77777777" w:rsidR="006D2E9D" w:rsidRPr="006D2E9D" w:rsidRDefault="006D2E9D" w:rsidP="006D2E9D">
      <w:pPr>
        <w:shd w:val="clear" w:color="auto" w:fill="FFFFFF"/>
        <w:spacing w:after="0"/>
        <w:jc w:val="both"/>
        <w:rPr>
          <w:rFonts w:eastAsia="MS Mincho"/>
          <w:b/>
          <w:bCs/>
          <w:lang w:val="en-US" w:eastAsia="en-US"/>
        </w:rPr>
      </w:pPr>
      <w:r w:rsidRPr="006D2E9D">
        <w:rPr>
          <w:rFonts w:eastAsia="MS Mincho"/>
          <w:b/>
          <w:bCs/>
          <w:u w:val="single"/>
          <w:lang w:val="en-US" w:eastAsia="en-US"/>
        </w:rPr>
        <w:t>Queensland Government resources</w:t>
      </w:r>
      <w:r w:rsidRPr="006D2E9D">
        <w:rPr>
          <w:rFonts w:eastAsia="MS Mincho"/>
          <w:b/>
          <w:bCs/>
          <w:lang w:val="en-US" w:eastAsia="en-US"/>
        </w:rPr>
        <w:t>:</w:t>
      </w:r>
    </w:p>
    <w:p w14:paraId="114820C5" w14:textId="77777777" w:rsidR="006D2E9D" w:rsidRPr="006D2E9D" w:rsidRDefault="006D2E9D" w:rsidP="006D2E9D">
      <w:pPr>
        <w:shd w:val="clear" w:color="auto" w:fill="FFFFFF"/>
        <w:spacing w:after="0"/>
        <w:jc w:val="both"/>
        <w:rPr>
          <w:rFonts w:eastAsia="MS Mincho"/>
          <w:b/>
          <w:bCs/>
          <w:lang w:val="en-US" w:eastAsia="en-US"/>
        </w:rPr>
      </w:pPr>
    </w:p>
    <w:p w14:paraId="171DEA51" w14:textId="77777777" w:rsidR="006D2E9D" w:rsidRPr="006D2E9D" w:rsidRDefault="006D2E9D" w:rsidP="006D2E9D">
      <w:pPr>
        <w:numPr>
          <w:ilvl w:val="0"/>
          <w:numId w:val="89"/>
        </w:numPr>
        <w:shd w:val="clear" w:color="auto" w:fill="FFFFFF"/>
        <w:spacing w:after="0" w:line="280" w:lineRule="exact"/>
        <w:jc w:val="both"/>
        <w:rPr>
          <w:rFonts w:ascii="Calibri" w:eastAsia="Calibri" w:hAnsi="Calibri" w:cs="Arial"/>
          <w:b/>
          <w:bCs/>
          <w:szCs w:val="22"/>
          <w:lang w:eastAsia="en-US"/>
        </w:rPr>
      </w:pPr>
      <w:r w:rsidRPr="006D2E9D">
        <w:rPr>
          <w:rFonts w:eastAsia="Calibri" w:cs="Arial"/>
          <w:b/>
          <w:bCs/>
          <w:szCs w:val="22"/>
          <w:lang w:eastAsia="en-US"/>
        </w:rPr>
        <w:t xml:space="preserve">Queensland Child Safety Practice Manual (CSPM) </w:t>
      </w:r>
      <w:r w:rsidRPr="006D2E9D">
        <w:rPr>
          <w:rFonts w:eastAsia="Calibri" w:cs="Arial"/>
          <w:i/>
          <w:iCs/>
          <w:szCs w:val="22"/>
          <w:lang w:eastAsia="en-US"/>
        </w:rPr>
        <w:t xml:space="preserve">[ </w:t>
      </w:r>
      <w:hyperlink r:id="rId61" w:history="1">
        <w:r w:rsidRPr="006D2E9D">
          <w:rPr>
            <w:rFonts w:eastAsia="Calibri" w:cs="Arial"/>
            <w:i/>
            <w:iCs/>
            <w:color w:val="0000FF"/>
            <w:szCs w:val="22"/>
            <w:u w:val="single"/>
            <w:lang w:eastAsia="en-US"/>
          </w:rPr>
          <w:t>https://cspm.csyw.qld.gov.au</w:t>
        </w:r>
      </w:hyperlink>
      <w:r w:rsidRPr="006D2E9D">
        <w:rPr>
          <w:rFonts w:eastAsia="Calibri" w:cs="Arial"/>
          <w:i/>
          <w:iCs/>
          <w:szCs w:val="22"/>
          <w:lang w:eastAsia="en-US"/>
        </w:rPr>
        <w:t xml:space="preserve"> ]</w:t>
      </w:r>
      <w:r w:rsidRPr="006D2E9D">
        <w:rPr>
          <w:rFonts w:eastAsia="Calibri" w:cs="Arial"/>
          <w:b/>
          <w:bCs/>
          <w:szCs w:val="22"/>
          <w:lang w:eastAsia="en-US"/>
        </w:rPr>
        <w:t xml:space="preserve"> </w:t>
      </w:r>
    </w:p>
    <w:p w14:paraId="71B2DEDB" w14:textId="77777777" w:rsidR="006D2E9D" w:rsidRPr="006D2E9D" w:rsidRDefault="006D2E9D" w:rsidP="006D2E9D">
      <w:pPr>
        <w:shd w:val="clear" w:color="auto" w:fill="FFFFFF"/>
        <w:spacing w:after="0"/>
        <w:jc w:val="both"/>
        <w:rPr>
          <w:rFonts w:eastAsia="MS Mincho"/>
          <w:lang w:val="en-US" w:eastAsia="en-US"/>
        </w:rPr>
      </w:pPr>
      <w:r w:rsidRPr="006D2E9D">
        <w:rPr>
          <w:rFonts w:eastAsia="MS Mincho"/>
          <w:lang w:val="en-US" w:eastAsia="en-US"/>
        </w:rPr>
        <w:t xml:space="preserve">The CSPM also has useful information which can be applied to family support practice. </w:t>
      </w:r>
    </w:p>
    <w:p w14:paraId="761C6D4E" w14:textId="77777777" w:rsidR="006D2E9D" w:rsidRPr="006D2E9D" w:rsidRDefault="006D2E9D" w:rsidP="006D2E9D">
      <w:pPr>
        <w:numPr>
          <w:ilvl w:val="0"/>
          <w:numId w:val="82"/>
        </w:numPr>
        <w:shd w:val="clear" w:color="auto" w:fill="FFFFFF"/>
        <w:spacing w:after="0" w:line="280" w:lineRule="exact"/>
        <w:ind w:left="851" w:hanging="284"/>
        <w:jc w:val="both"/>
        <w:rPr>
          <w:rFonts w:eastAsia="Calibri" w:cs="Arial"/>
          <w:szCs w:val="22"/>
          <w:lang w:eastAsia="en-US"/>
        </w:rPr>
      </w:pPr>
      <w:r w:rsidRPr="006D2E9D">
        <w:rPr>
          <w:rFonts w:eastAsia="Calibri" w:cs="Arial"/>
          <w:szCs w:val="22"/>
          <w:lang w:eastAsia="en-US"/>
        </w:rPr>
        <w:t xml:space="preserve">The Practice Kit on </w:t>
      </w:r>
      <w:r w:rsidRPr="006D2E9D">
        <w:rPr>
          <w:rFonts w:eastAsia="Calibri" w:cs="Arial"/>
          <w:i/>
          <w:iCs/>
          <w:szCs w:val="22"/>
          <w:lang w:eastAsia="en-US"/>
        </w:rPr>
        <w:t>Safe care and connection</w:t>
      </w:r>
      <w:r w:rsidRPr="006D2E9D">
        <w:rPr>
          <w:rFonts w:eastAsia="Calibri" w:cs="Arial"/>
          <w:szCs w:val="22"/>
          <w:lang w:eastAsia="en-US"/>
        </w:rPr>
        <w:t xml:space="preserve"> to inform culturally capable practice with Aboriginal and Torres Islander children and families.</w:t>
      </w:r>
    </w:p>
    <w:p w14:paraId="3B9A4797" w14:textId="77777777" w:rsidR="006D2E9D" w:rsidRPr="006D2E9D" w:rsidRDefault="006D2E9D" w:rsidP="006D2E9D">
      <w:pPr>
        <w:numPr>
          <w:ilvl w:val="0"/>
          <w:numId w:val="82"/>
        </w:numPr>
        <w:shd w:val="clear" w:color="auto" w:fill="FFFFFF"/>
        <w:spacing w:after="0" w:line="280" w:lineRule="exact"/>
        <w:ind w:left="851" w:hanging="284"/>
        <w:jc w:val="both"/>
        <w:rPr>
          <w:rFonts w:eastAsia="Calibri" w:cs="Arial"/>
          <w:szCs w:val="22"/>
          <w:lang w:eastAsia="en-US"/>
        </w:rPr>
      </w:pPr>
      <w:r w:rsidRPr="006D2E9D">
        <w:rPr>
          <w:rFonts w:eastAsia="Calibri" w:cs="Arial"/>
          <w:szCs w:val="22"/>
          <w:lang w:eastAsia="en-US"/>
        </w:rPr>
        <w:t xml:space="preserve">The Practice Kit on </w:t>
      </w:r>
      <w:r w:rsidRPr="006D2E9D">
        <w:rPr>
          <w:rFonts w:eastAsia="Calibri" w:cs="Arial"/>
          <w:i/>
          <w:iCs/>
          <w:szCs w:val="22"/>
          <w:lang w:eastAsia="en-US"/>
        </w:rPr>
        <w:t xml:space="preserve">Disability in Aboriginal and Torres Strait Islander cultures </w:t>
      </w:r>
      <w:r w:rsidRPr="006D2E9D">
        <w:rPr>
          <w:rFonts w:eastAsia="Calibri" w:cs="Arial"/>
          <w:szCs w:val="22"/>
          <w:lang w:eastAsia="en-US"/>
        </w:rPr>
        <w:t>to inform understanding of disability and impacts from the perspective of people from Aboriginal and/or Torres Strait Islander backgrounds.</w:t>
      </w:r>
    </w:p>
    <w:p w14:paraId="28B9483E" w14:textId="77777777" w:rsidR="006D2E9D" w:rsidRPr="006D2E9D" w:rsidRDefault="006D2E9D" w:rsidP="006D2E9D">
      <w:pPr>
        <w:shd w:val="clear" w:color="auto" w:fill="FFFFFF"/>
        <w:spacing w:after="0"/>
        <w:jc w:val="both"/>
        <w:rPr>
          <w:rFonts w:eastAsia="MS Mincho" w:cs="Arial"/>
          <w:b/>
          <w:bCs/>
          <w:szCs w:val="22"/>
          <w:lang w:val="en" w:eastAsia="en-US"/>
        </w:rPr>
      </w:pPr>
    </w:p>
    <w:p w14:paraId="67154AF0" w14:textId="77777777" w:rsidR="006D2E9D" w:rsidRPr="006D2E9D" w:rsidRDefault="006D2E9D" w:rsidP="006D2E9D">
      <w:pPr>
        <w:numPr>
          <w:ilvl w:val="0"/>
          <w:numId w:val="89"/>
        </w:numPr>
        <w:shd w:val="clear" w:color="auto" w:fill="FFFFFF"/>
        <w:spacing w:after="0" w:line="280" w:lineRule="exact"/>
        <w:jc w:val="both"/>
        <w:rPr>
          <w:rFonts w:eastAsia="Calibri" w:cs="Arial"/>
          <w:b/>
          <w:bCs/>
          <w:i/>
          <w:iCs/>
          <w:szCs w:val="22"/>
          <w:lang w:val="en" w:eastAsia="en-US"/>
        </w:rPr>
      </w:pPr>
      <w:r w:rsidRPr="006D2E9D">
        <w:rPr>
          <w:rFonts w:eastAsia="Calibri" w:cs="Arial"/>
          <w:b/>
          <w:bCs/>
          <w:szCs w:val="22"/>
          <w:lang w:val="en" w:eastAsia="en-US"/>
        </w:rPr>
        <w:t xml:space="preserve">Aboriginal and Torres Strait Islander Family Wellbeing Services (FWS) Program Guidelines </w:t>
      </w:r>
      <w:r w:rsidRPr="006D2E9D">
        <w:rPr>
          <w:rFonts w:eastAsia="Calibri" w:cs="Arial"/>
          <w:b/>
          <w:bCs/>
          <w:szCs w:val="22"/>
          <w:lang w:val="en" w:eastAsia="en-US"/>
        </w:rPr>
        <w:br/>
      </w:r>
      <w:r w:rsidRPr="006D2E9D">
        <w:rPr>
          <w:rFonts w:eastAsia="Calibri" w:cs="Arial"/>
          <w:i/>
          <w:iCs/>
          <w:szCs w:val="22"/>
          <w:shd w:val="clear" w:color="auto" w:fill="FFFFFF"/>
          <w:lang w:eastAsia="en-US"/>
        </w:rPr>
        <w:t xml:space="preserve">[ accessible on the ARC landing </w:t>
      </w:r>
      <w:proofErr w:type="gramStart"/>
      <w:r w:rsidRPr="006D2E9D">
        <w:rPr>
          <w:rFonts w:eastAsia="Calibri" w:cs="Arial"/>
          <w:i/>
          <w:iCs/>
          <w:szCs w:val="22"/>
          <w:shd w:val="clear" w:color="auto" w:fill="FFFFFF"/>
          <w:lang w:eastAsia="en-US"/>
        </w:rPr>
        <w:t>page ]</w:t>
      </w:r>
      <w:proofErr w:type="gramEnd"/>
    </w:p>
    <w:p w14:paraId="36E8BFEA" w14:textId="77777777" w:rsidR="006D2E9D" w:rsidRPr="006D2E9D" w:rsidRDefault="006D2E9D" w:rsidP="006D2E9D">
      <w:pPr>
        <w:shd w:val="clear" w:color="auto" w:fill="FFFFFF"/>
        <w:spacing w:after="0"/>
        <w:jc w:val="both"/>
        <w:rPr>
          <w:rFonts w:eastAsia="MS Mincho" w:cs="Arial"/>
          <w:b/>
          <w:bCs/>
          <w:szCs w:val="22"/>
          <w:lang w:val="en" w:eastAsia="en-US"/>
        </w:rPr>
      </w:pPr>
      <w:r w:rsidRPr="006D2E9D">
        <w:rPr>
          <w:rFonts w:eastAsia="MS Mincho" w:cs="Arial"/>
          <w:szCs w:val="22"/>
          <w:shd w:val="clear" w:color="auto" w:fill="FFFFFF"/>
          <w:lang w:val="en-US" w:eastAsia="en-US"/>
        </w:rPr>
        <w:t xml:space="preserve">Aboriginal and Torres Strait Islander FWS are a critical component of implementing the Our Way Strategy. The service makes it easier for Aboriginal and Torres Strait Islander families in communities across Queensland to access culturally responsive support to improve their social, emotional, </w:t>
      </w:r>
      <w:proofErr w:type="gramStart"/>
      <w:r w:rsidRPr="006D2E9D">
        <w:rPr>
          <w:rFonts w:eastAsia="MS Mincho" w:cs="Arial"/>
          <w:szCs w:val="22"/>
          <w:shd w:val="clear" w:color="auto" w:fill="FFFFFF"/>
          <w:lang w:val="en-US" w:eastAsia="en-US"/>
        </w:rPr>
        <w:t>physical</w:t>
      </w:r>
      <w:proofErr w:type="gramEnd"/>
      <w:r w:rsidRPr="006D2E9D">
        <w:rPr>
          <w:rFonts w:eastAsia="MS Mincho" w:cs="Arial"/>
          <w:szCs w:val="22"/>
          <w:shd w:val="clear" w:color="auto" w:fill="FFFFFF"/>
          <w:lang w:val="en-US" w:eastAsia="en-US"/>
        </w:rPr>
        <w:t xml:space="preserve"> and spiritual wellbeing, and build their capacity to safely care for and protect their children. The Program Guidelines may be useful for IFS services. Information about the program is also available at </w:t>
      </w:r>
      <w:hyperlink r:id="rId62" w:history="1">
        <w:r w:rsidRPr="006D2E9D">
          <w:rPr>
            <w:rFonts w:eastAsia="MS Mincho" w:cs="Arial"/>
            <w:i/>
            <w:iCs/>
            <w:color w:val="0000FF"/>
            <w:szCs w:val="22"/>
            <w:u w:val="single"/>
            <w:shd w:val="clear" w:color="auto" w:fill="FFFFFF"/>
            <w:lang w:val="en-US" w:eastAsia="en-US"/>
          </w:rPr>
          <w:t>https://www.familywellbeingqld.org.au</w:t>
        </w:r>
      </w:hyperlink>
      <w:r w:rsidRPr="006D2E9D">
        <w:rPr>
          <w:rFonts w:eastAsia="MS Mincho" w:cs="Arial"/>
          <w:i/>
          <w:iCs/>
          <w:szCs w:val="22"/>
          <w:shd w:val="clear" w:color="auto" w:fill="FFFFFF"/>
          <w:lang w:val="en-US" w:eastAsia="en-US"/>
        </w:rPr>
        <w:t xml:space="preserve"> </w:t>
      </w:r>
      <w:r w:rsidRPr="006D2E9D">
        <w:rPr>
          <w:rFonts w:eastAsia="MS Mincho" w:cs="Arial"/>
          <w:szCs w:val="22"/>
          <w:shd w:val="clear" w:color="auto" w:fill="FFFFFF"/>
          <w:lang w:val="en-US" w:eastAsia="en-US"/>
        </w:rPr>
        <w:t xml:space="preserve">  </w:t>
      </w:r>
    </w:p>
    <w:p w14:paraId="1A174EF9" w14:textId="77777777" w:rsidR="006D2E9D" w:rsidRPr="006D2E9D" w:rsidRDefault="006D2E9D" w:rsidP="006D2E9D">
      <w:pPr>
        <w:shd w:val="clear" w:color="auto" w:fill="FFFFFF"/>
        <w:spacing w:after="0"/>
        <w:jc w:val="both"/>
        <w:rPr>
          <w:rFonts w:eastAsia="MS Mincho" w:cs="Arial"/>
          <w:b/>
          <w:bCs/>
          <w:szCs w:val="22"/>
          <w:lang w:val="en" w:eastAsia="en-US"/>
        </w:rPr>
      </w:pPr>
    </w:p>
    <w:p w14:paraId="0B3D6D91" w14:textId="77777777" w:rsidR="006D2E9D" w:rsidRPr="006D2E9D" w:rsidRDefault="006D2E9D" w:rsidP="006D2E9D">
      <w:pPr>
        <w:numPr>
          <w:ilvl w:val="0"/>
          <w:numId w:val="89"/>
        </w:numPr>
        <w:shd w:val="clear" w:color="auto" w:fill="FFFFFF"/>
        <w:spacing w:after="0" w:line="280" w:lineRule="exact"/>
        <w:jc w:val="both"/>
        <w:rPr>
          <w:rFonts w:ascii="Calibri" w:eastAsia="Calibri" w:hAnsi="Calibri" w:cs="Arial"/>
          <w:b/>
          <w:bCs/>
          <w:i/>
          <w:iCs/>
          <w:szCs w:val="22"/>
          <w:lang w:val="en" w:eastAsia="en-US"/>
        </w:rPr>
      </w:pPr>
      <w:r w:rsidRPr="006D2E9D">
        <w:rPr>
          <w:rFonts w:eastAsia="Calibri" w:cs="Arial"/>
          <w:b/>
          <w:bCs/>
          <w:lang w:val="en-US" w:eastAsia="en-US"/>
        </w:rPr>
        <w:t xml:space="preserve">Aboriginal and Torres Strait Islander Respectful Language Guide </w:t>
      </w:r>
      <w:r w:rsidRPr="006D2E9D">
        <w:rPr>
          <w:rFonts w:eastAsia="Calibri" w:cs="Arial"/>
          <w:b/>
          <w:bCs/>
          <w:lang w:val="en-US" w:eastAsia="en-US"/>
        </w:rPr>
        <w:br/>
      </w:r>
      <w:r w:rsidRPr="006D2E9D">
        <w:rPr>
          <w:rFonts w:eastAsia="Calibri" w:cs="Arial"/>
          <w:i/>
          <w:iCs/>
          <w:szCs w:val="22"/>
          <w:lang w:val="en" w:eastAsia="en-US"/>
        </w:rPr>
        <w:t>[</w:t>
      </w:r>
      <w:hyperlink r:id="rId63" w:history="1">
        <w:r w:rsidRPr="006D2E9D">
          <w:rPr>
            <w:rFonts w:eastAsia="Calibri" w:cs="Arial"/>
            <w:i/>
            <w:iCs/>
            <w:color w:val="0000FF"/>
            <w:szCs w:val="22"/>
            <w:u w:val="single"/>
            <w:lang w:val="en" w:eastAsia="en-US"/>
          </w:rPr>
          <w:t>https://www.cyjma.qld.gov.au/resources/dcsyw/about-us/research/respectful-language-guide.pdf</w:t>
        </w:r>
      </w:hyperlink>
      <w:r w:rsidRPr="006D2E9D">
        <w:rPr>
          <w:rFonts w:eastAsia="Calibri" w:cs="Arial"/>
          <w:i/>
          <w:iCs/>
          <w:szCs w:val="22"/>
          <w:lang w:val="en" w:eastAsia="en-US"/>
        </w:rPr>
        <w:t xml:space="preserve"> ]</w:t>
      </w:r>
    </w:p>
    <w:p w14:paraId="4EA1159D" w14:textId="1DEBB576" w:rsidR="00B548DD" w:rsidRDefault="006D2E9D" w:rsidP="006D2E9D">
      <w:pPr>
        <w:shd w:val="clear" w:color="auto" w:fill="FFFFFF"/>
        <w:spacing w:after="0"/>
        <w:jc w:val="both"/>
        <w:rPr>
          <w:rFonts w:eastAsia="MS Mincho" w:cs="Arial"/>
          <w:szCs w:val="22"/>
          <w:lang w:val="en" w:eastAsia="en-US"/>
        </w:rPr>
      </w:pPr>
      <w:r w:rsidRPr="006D2E9D">
        <w:rPr>
          <w:rFonts w:eastAsia="MS Mincho" w:cs="Arial"/>
          <w:szCs w:val="22"/>
          <w:lang w:val="en" w:eastAsia="en-US"/>
        </w:rPr>
        <w:t xml:space="preserve">The Respectful Language Guide was designed for government staff to make respectful, </w:t>
      </w:r>
      <w:proofErr w:type="gramStart"/>
      <w:r w:rsidRPr="006D2E9D">
        <w:rPr>
          <w:rFonts w:eastAsia="MS Mincho" w:cs="Arial"/>
          <w:szCs w:val="22"/>
          <w:lang w:val="en" w:eastAsia="en-US"/>
        </w:rPr>
        <w:t>conscious</w:t>
      </w:r>
      <w:proofErr w:type="gramEnd"/>
      <w:r w:rsidRPr="006D2E9D">
        <w:rPr>
          <w:rFonts w:eastAsia="MS Mincho" w:cs="Arial"/>
          <w:szCs w:val="22"/>
          <w:lang w:val="en" w:eastAsia="en-US"/>
        </w:rPr>
        <w:t xml:space="preserve"> and insightful choices of words, terms and language and is relevant for IFS services.</w:t>
      </w:r>
    </w:p>
    <w:p w14:paraId="002C3E73" w14:textId="3BD36E94" w:rsidR="00BB4DE8" w:rsidRPr="00D75222" w:rsidRDefault="00B548DD" w:rsidP="003B225B">
      <w:pPr>
        <w:pStyle w:val="Heading1"/>
        <w:shd w:val="clear" w:color="auto" w:fill="FFFFFF" w:themeFill="background1"/>
        <w:rPr>
          <w:rFonts w:eastAsia="MS Mincho"/>
          <w:sz w:val="36"/>
          <w:szCs w:val="36"/>
        </w:rPr>
      </w:pPr>
      <w:bookmarkStart w:id="128" w:name="_Toc151735594"/>
      <w:bookmarkStart w:id="129" w:name="Appendix_4"/>
      <w:r w:rsidRPr="00D75222">
        <w:rPr>
          <w:rFonts w:eastAsia="MS Mincho"/>
          <w:sz w:val="36"/>
          <w:szCs w:val="36"/>
        </w:rPr>
        <w:lastRenderedPageBreak/>
        <w:t>A</w:t>
      </w:r>
      <w:r w:rsidR="00D75222" w:rsidRPr="00D75222">
        <w:rPr>
          <w:rFonts w:eastAsia="MS Mincho"/>
          <w:sz w:val="36"/>
          <w:szCs w:val="36"/>
        </w:rPr>
        <w:t xml:space="preserve">ppendix </w:t>
      </w:r>
      <w:r w:rsidRPr="00D75222">
        <w:rPr>
          <w:rFonts w:eastAsia="MS Mincho"/>
          <w:sz w:val="36"/>
          <w:szCs w:val="36"/>
        </w:rPr>
        <w:t xml:space="preserve">4: </w:t>
      </w:r>
      <w:r w:rsidR="00D75222" w:rsidRPr="00D75222">
        <w:rPr>
          <w:rFonts w:eastAsia="MS Mincho"/>
          <w:sz w:val="36"/>
          <w:szCs w:val="36"/>
        </w:rPr>
        <w:t>Consent and Closure Reason Scenarios</w:t>
      </w:r>
      <w:bookmarkEnd w:id="128"/>
    </w:p>
    <w:tbl>
      <w:tblPr>
        <w:tblStyle w:val="TableGrid"/>
        <w:tblW w:w="9634" w:type="dxa"/>
        <w:tblLook w:val="04A0" w:firstRow="1" w:lastRow="0" w:firstColumn="1" w:lastColumn="0" w:noHBand="0" w:noVBand="1"/>
      </w:tblPr>
      <w:tblGrid>
        <w:gridCol w:w="2830"/>
        <w:gridCol w:w="3686"/>
        <w:gridCol w:w="3118"/>
      </w:tblGrid>
      <w:tr w:rsidR="00BB4DE8" w:rsidRPr="00D0770E" w14:paraId="66CF9750" w14:textId="77777777" w:rsidTr="00667CF0">
        <w:trPr>
          <w:tblHeader/>
        </w:trPr>
        <w:tc>
          <w:tcPr>
            <w:tcW w:w="2830" w:type="dxa"/>
            <w:shd w:val="clear" w:color="auto" w:fill="FBF0D3" w:themeFill="accent6" w:themeFillTint="33"/>
          </w:tcPr>
          <w:bookmarkEnd w:id="129"/>
          <w:p w14:paraId="20D9A194" w14:textId="77777777" w:rsidR="00BB4DE8" w:rsidRPr="00D0770E" w:rsidRDefault="00BB4DE8" w:rsidP="00F954E9">
            <w:pPr>
              <w:spacing w:after="160" w:line="259" w:lineRule="auto"/>
              <w:rPr>
                <w:b/>
                <w:bCs/>
              </w:rPr>
            </w:pPr>
            <w:r w:rsidRPr="00D0770E">
              <w:rPr>
                <w:b/>
                <w:bCs/>
              </w:rPr>
              <w:t>Scenario</w:t>
            </w:r>
          </w:p>
        </w:tc>
        <w:tc>
          <w:tcPr>
            <w:tcW w:w="3686" w:type="dxa"/>
            <w:shd w:val="clear" w:color="auto" w:fill="FBF0D3" w:themeFill="accent6" w:themeFillTint="33"/>
          </w:tcPr>
          <w:p w14:paraId="58187039" w14:textId="77777777" w:rsidR="00BB4DE8" w:rsidRPr="00D0770E" w:rsidRDefault="00BB4DE8" w:rsidP="00F954E9">
            <w:pPr>
              <w:spacing w:after="160" w:line="259" w:lineRule="auto"/>
              <w:rPr>
                <w:b/>
                <w:bCs/>
              </w:rPr>
            </w:pPr>
            <w:r w:rsidRPr="00D0770E">
              <w:rPr>
                <w:b/>
                <w:bCs/>
              </w:rPr>
              <w:t>Record consent?</w:t>
            </w:r>
          </w:p>
        </w:tc>
        <w:tc>
          <w:tcPr>
            <w:tcW w:w="3118" w:type="dxa"/>
            <w:shd w:val="clear" w:color="auto" w:fill="FBF0D3" w:themeFill="accent6" w:themeFillTint="33"/>
          </w:tcPr>
          <w:p w14:paraId="3C962328" w14:textId="77777777" w:rsidR="00BB4DE8" w:rsidRPr="00D0770E" w:rsidRDefault="00BB4DE8" w:rsidP="00F954E9">
            <w:pPr>
              <w:spacing w:after="160" w:line="259" w:lineRule="auto"/>
              <w:rPr>
                <w:b/>
                <w:bCs/>
              </w:rPr>
            </w:pPr>
            <w:r w:rsidRPr="00D0770E">
              <w:rPr>
                <w:b/>
                <w:bCs/>
              </w:rPr>
              <w:t>Closure reasons</w:t>
            </w:r>
          </w:p>
        </w:tc>
      </w:tr>
      <w:tr w:rsidR="00BB4DE8" w:rsidRPr="00D0770E" w14:paraId="5470C15E" w14:textId="77777777" w:rsidTr="00F954E9">
        <w:tc>
          <w:tcPr>
            <w:tcW w:w="2830" w:type="dxa"/>
          </w:tcPr>
          <w:p w14:paraId="44ECB37A" w14:textId="77777777" w:rsidR="00BB4DE8" w:rsidRPr="00D0770E" w:rsidRDefault="00BB4DE8" w:rsidP="00F954E9">
            <w:pPr>
              <w:spacing w:after="160" w:line="259" w:lineRule="auto"/>
            </w:pPr>
            <w:r w:rsidRPr="00D0770E">
              <w:t xml:space="preserve">A family opens to door to an unannounced visit by a FaCC worker. The family invites the worker in for a chat about the referral.  </w:t>
            </w:r>
          </w:p>
        </w:tc>
        <w:tc>
          <w:tcPr>
            <w:tcW w:w="3686" w:type="dxa"/>
          </w:tcPr>
          <w:p w14:paraId="47AE19E0" w14:textId="4EEEE65C" w:rsidR="00BB4DE8" w:rsidRPr="00D0770E" w:rsidRDefault="00BB4DE8" w:rsidP="00F954E9">
            <w:pPr>
              <w:spacing w:after="160" w:line="259" w:lineRule="auto"/>
            </w:pPr>
            <w:r w:rsidRPr="00D0770E">
              <w:t>No</w:t>
            </w:r>
            <w:r w:rsidR="00842153">
              <w:t>. C</w:t>
            </w:r>
            <w:r w:rsidRPr="00D0770E">
              <w:t xml:space="preserve">onsent cannot be assumed by being invited into the family home or a family agreeing to meet during a phone call.   If during the home visit the family subsequently consent, this date can be included in ARC. </w:t>
            </w:r>
          </w:p>
        </w:tc>
        <w:tc>
          <w:tcPr>
            <w:tcW w:w="3118" w:type="dxa"/>
          </w:tcPr>
          <w:p w14:paraId="7D2375F2" w14:textId="77777777" w:rsidR="00BB4DE8" w:rsidRPr="00D0770E" w:rsidRDefault="00BB4DE8" w:rsidP="00F954E9">
            <w:pPr>
              <w:spacing w:after="160" w:line="259" w:lineRule="auto"/>
            </w:pPr>
            <w:r w:rsidRPr="00D0770E">
              <w:t>Not applicable</w:t>
            </w:r>
          </w:p>
        </w:tc>
      </w:tr>
      <w:tr w:rsidR="00BB4DE8" w:rsidRPr="00D0770E" w14:paraId="2B1EDE24" w14:textId="77777777" w:rsidTr="00F954E9">
        <w:tc>
          <w:tcPr>
            <w:tcW w:w="2830" w:type="dxa"/>
          </w:tcPr>
          <w:p w14:paraId="018AA8C5" w14:textId="41EDCEA2" w:rsidR="00BB4DE8" w:rsidRPr="00D0770E" w:rsidRDefault="00BB4DE8" w:rsidP="00F954E9">
            <w:pPr>
              <w:spacing w:after="160" w:line="259" w:lineRule="auto"/>
            </w:pPr>
            <w:r w:rsidRPr="00D0770E">
              <w:t>During a home visit the family reports they do not require any referrals but are interested in the phone number of a DFV service. FaCC worker provide DFV details and closes case.</w:t>
            </w:r>
          </w:p>
        </w:tc>
        <w:tc>
          <w:tcPr>
            <w:tcW w:w="3686" w:type="dxa"/>
          </w:tcPr>
          <w:p w14:paraId="3F7944F0" w14:textId="77777777" w:rsidR="00BB4DE8" w:rsidRPr="00D0770E" w:rsidRDefault="00BB4DE8" w:rsidP="00F954E9">
            <w:pPr>
              <w:spacing w:after="160" w:line="259" w:lineRule="auto"/>
            </w:pPr>
            <w:r w:rsidRPr="00D0770E">
              <w:t xml:space="preserve">Yes. Although they have not consented to active engagement, they have engaged in a conversation with workers and have identified a service which will meet their family’s needs. </w:t>
            </w:r>
          </w:p>
        </w:tc>
        <w:tc>
          <w:tcPr>
            <w:tcW w:w="3118" w:type="dxa"/>
          </w:tcPr>
          <w:p w14:paraId="2A568DF2" w14:textId="77777777" w:rsidR="00BB4DE8" w:rsidRPr="00D0770E" w:rsidRDefault="00BB4DE8" w:rsidP="00F954E9">
            <w:pPr>
              <w:spacing w:after="160" w:line="259" w:lineRule="auto"/>
            </w:pPr>
            <w:r w:rsidRPr="00D0770E">
              <w:t xml:space="preserve">Family’s needs met by FaCC intervention: information and </w:t>
            </w:r>
            <w:proofErr w:type="gramStart"/>
            <w:r w:rsidRPr="00D0770E">
              <w:t>advice</w:t>
            </w:r>
            <w:proofErr w:type="gramEnd"/>
          </w:p>
          <w:p w14:paraId="1BA52F93" w14:textId="77777777" w:rsidR="00BB4DE8" w:rsidRPr="00D0770E" w:rsidRDefault="00BB4DE8" w:rsidP="00F954E9">
            <w:pPr>
              <w:spacing w:after="160" w:line="259" w:lineRule="auto"/>
              <w:rPr>
                <w:i/>
                <w:iCs/>
              </w:rPr>
            </w:pPr>
            <w:r w:rsidRPr="00D0770E">
              <w:rPr>
                <w:b/>
                <w:bCs/>
                <w:i/>
                <w:iCs/>
              </w:rPr>
              <w:t>Note</w:t>
            </w:r>
            <w:r w:rsidRPr="00D0770E">
              <w:rPr>
                <w:i/>
                <w:iCs/>
              </w:rPr>
              <w:t>: until these changes are made in ARC, please choose Family’s needs met by FaCC intervention</w:t>
            </w:r>
          </w:p>
        </w:tc>
      </w:tr>
      <w:tr w:rsidR="00BB4DE8" w:rsidRPr="00D0770E" w14:paraId="7F97D4BB" w14:textId="77777777" w:rsidTr="00F954E9">
        <w:tc>
          <w:tcPr>
            <w:tcW w:w="2830" w:type="dxa"/>
          </w:tcPr>
          <w:p w14:paraId="5A3CC658" w14:textId="77777777" w:rsidR="00BB4DE8" w:rsidRPr="00D0770E" w:rsidRDefault="00BB4DE8" w:rsidP="00F954E9">
            <w:pPr>
              <w:spacing w:after="160" w:line="259" w:lineRule="auto"/>
            </w:pPr>
            <w:r w:rsidRPr="00D0770E">
              <w:t xml:space="preserve">After a cold call, a letter and a couple of missed phone call, the family calls FaCC back. The family is happy to chat about concerns over the phone however they report they do not need support </w:t>
            </w:r>
            <w:proofErr w:type="gramStart"/>
            <w:r w:rsidRPr="00D0770E">
              <w:t>at this time</w:t>
            </w:r>
            <w:proofErr w:type="gramEnd"/>
            <w:r w:rsidRPr="00D0770E">
              <w:t xml:space="preserve"> and accept general community brochures. The case is closed. </w:t>
            </w:r>
          </w:p>
        </w:tc>
        <w:tc>
          <w:tcPr>
            <w:tcW w:w="3686" w:type="dxa"/>
          </w:tcPr>
          <w:p w14:paraId="689211CE" w14:textId="77777777" w:rsidR="00BB4DE8" w:rsidRPr="00D0770E" w:rsidRDefault="00BB4DE8" w:rsidP="00F954E9">
            <w:pPr>
              <w:spacing w:after="160" w:line="259" w:lineRule="auto"/>
            </w:pPr>
            <w:r w:rsidRPr="00D0770E">
              <w:t>Yes. Although they have not consented to active engagement, they have engaged in a conversation with workers and have identified a service which will meet their family’s needs.</w:t>
            </w:r>
          </w:p>
        </w:tc>
        <w:tc>
          <w:tcPr>
            <w:tcW w:w="3118" w:type="dxa"/>
          </w:tcPr>
          <w:p w14:paraId="46C204FF" w14:textId="77777777" w:rsidR="00BB4DE8" w:rsidRPr="00D0770E" w:rsidRDefault="00BB4DE8" w:rsidP="00F954E9">
            <w:pPr>
              <w:spacing w:after="160" w:line="259" w:lineRule="auto"/>
            </w:pPr>
            <w:r w:rsidRPr="00D0770E">
              <w:t xml:space="preserve">Family’s needs met by FaCC intervention: information and </w:t>
            </w:r>
            <w:proofErr w:type="gramStart"/>
            <w:r w:rsidRPr="00D0770E">
              <w:t>advice</w:t>
            </w:r>
            <w:proofErr w:type="gramEnd"/>
          </w:p>
          <w:p w14:paraId="56AE8101" w14:textId="77777777" w:rsidR="00BB4DE8" w:rsidRPr="00D0770E" w:rsidRDefault="00BB4DE8" w:rsidP="00F954E9">
            <w:pPr>
              <w:spacing w:after="160" w:line="259" w:lineRule="auto"/>
            </w:pPr>
            <w:r w:rsidRPr="00D0770E">
              <w:rPr>
                <w:b/>
                <w:bCs/>
                <w:i/>
                <w:iCs/>
              </w:rPr>
              <w:t>Note</w:t>
            </w:r>
            <w:r w:rsidRPr="00D0770E">
              <w:rPr>
                <w:i/>
                <w:iCs/>
              </w:rPr>
              <w:t>: until these changes are made in ARC, please choose Family’s needs met by FaCC intervention</w:t>
            </w:r>
          </w:p>
        </w:tc>
      </w:tr>
      <w:tr w:rsidR="00BB4DE8" w:rsidRPr="00D0770E" w14:paraId="08352113" w14:textId="77777777" w:rsidTr="00F954E9">
        <w:tc>
          <w:tcPr>
            <w:tcW w:w="2830" w:type="dxa"/>
          </w:tcPr>
          <w:p w14:paraId="7EC9142C" w14:textId="77777777" w:rsidR="00BB4DE8" w:rsidRPr="00D0770E" w:rsidRDefault="00BB4DE8" w:rsidP="00F954E9">
            <w:pPr>
              <w:spacing w:after="160" w:line="259" w:lineRule="auto"/>
            </w:pPr>
            <w:r w:rsidRPr="00D0770E">
              <w:t>After a cold call, a letter and a couple of missed phone call, the family calls FaCC back. The family is happy to chat about concerns over the phone however report they do not need support at this time but accept a list of phone numbers and brochures specific to the issues identified in the referral. The case is closed.</w:t>
            </w:r>
          </w:p>
        </w:tc>
        <w:tc>
          <w:tcPr>
            <w:tcW w:w="3686" w:type="dxa"/>
          </w:tcPr>
          <w:p w14:paraId="0317E123" w14:textId="77777777" w:rsidR="00BB4DE8" w:rsidRPr="00D0770E" w:rsidRDefault="00BB4DE8" w:rsidP="00F954E9">
            <w:pPr>
              <w:spacing w:after="160" w:line="259" w:lineRule="auto"/>
            </w:pPr>
            <w:r w:rsidRPr="00D0770E">
              <w:t>Yes. Although they have not consented to active engagement, they have engaged in a conversation with workers and have identified a service which will meet their family’s needs.</w:t>
            </w:r>
          </w:p>
        </w:tc>
        <w:tc>
          <w:tcPr>
            <w:tcW w:w="3118" w:type="dxa"/>
          </w:tcPr>
          <w:p w14:paraId="4624A6A6" w14:textId="77777777" w:rsidR="00BB4DE8" w:rsidRPr="00D0770E" w:rsidRDefault="00BB4DE8" w:rsidP="00F954E9">
            <w:pPr>
              <w:spacing w:after="160" w:line="259" w:lineRule="auto"/>
            </w:pPr>
            <w:r w:rsidRPr="00D0770E">
              <w:t xml:space="preserve">Family’s needs met by FaCC intervention: information and </w:t>
            </w:r>
            <w:proofErr w:type="gramStart"/>
            <w:r w:rsidRPr="00D0770E">
              <w:t>advice</w:t>
            </w:r>
            <w:proofErr w:type="gramEnd"/>
          </w:p>
          <w:p w14:paraId="0D2D36D1" w14:textId="77777777" w:rsidR="00BB4DE8" w:rsidRPr="00D0770E" w:rsidRDefault="00BB4DE8" w:rsidP="00F954E9">
            <w:pPr>
              <w:spacing w:after="160" w:line="259" w:lineRule="auto"/>
            </w:pPr>
            <w:r w:rsidRPr="00D0770E">
              <w:rPr>
                <w:b/>
                <w:bCs/>
                <w:i/>
                <w:iCs/>
              </w:rPr>
              <w:t>Note</w:t>
            </w:r>
            <w:r w:rsidRPr="00D0770E">
              <w:rPr>
                <w:i/>
                <w:iCs/>
              </w:rPr>
              <w:t>: until these changes are made in ARC, please choose Family’s needs met by FaCC intervention</w:t>
            </w:r>
          </w:p>
          <w:p w14:paraId="1A9CB0BE" w14:textId="77777777" w:rsidR="00BB4DE8" w:rsidRPr="00D0770E" w:rsidRDefault="00BB4DE8" w:rsidP="00F954E9">
            <w:pPr>
              <w:spacing w:after="160" w:line="259" w:lineRule="auto"/>
            </w:pPr>
          </w:p>
        </w:tc>
      </w:tr>
      <w:tr w:rsidR="00BB4DE8" w:rsidRPr="00D0770E" w14:paraId="16812473" w14:textId="77777777" w:rsidTr="00F954E9">
        <w:tc>
          <w:tcPr>
            <w:tcW w:w="2830" w:type="dxa"/>
          </w:tcPr>
          <w:p w14:paraId="79428448" w14:textId="77777777" w:rsidR="00BB4DE8" w:rsidRPr="00D0770E" w:rsidRDefault="00BB4DE8" w:rsidP="00F954E9">
            <w:pPr>
              <w:spacing w:after="160" w:line="259" w:lineRule="auto"/>
            </w:pPr>
            <w:r w:rsidRPr="00D0770E">
              <w:lastRenderedPageBreak/>
              <w:t>During a home visit, the family declines service as they have existing services in place and do not wish for any further referrals. Case is closed.</w:t>
            </w:r>
          </w:p>
        </w:tc>
        <w:tc>
          <w:tcPr>
            <w:tcW w:w="3686" w:type="dxa"/>
          </w:tcPr>
          <w:p w14:paraId="07D9A8B5" w14:textId="77777777" w:rsidR="00BB4DE8" w:rsidRPr="00D0770E" w:rsidRDefault="00BB4DE8" w:rsidP="00F954E9">
            <w:pPr>
              <w:spacing w:after="160" w:line="259" w:lineRule="auto"/>
            </w:pPr>
            <w:r w:rsidRPr="00D0770E">
              <w:t xml:space="preserve">No. Family not wanting to engage as there are already services involved. </w:t>
            </w:r>
          </w:p>
        </w:tc>
        <w:tc>
          <w:tcPr>
            <w:tcW w:w="3118" w:type="dxa"/>
          </w:tcPr>
          <w:p w14:paraId="4429E69E" w14:textId="77777777" w:rsidR="00BB4DE8" w:rsidRPr="00D0770E" w:rsidRDefault="00BB4DE8" w:rsidP="00F954E9">
            <w:pPr>
              <w:spacing w:after="160" w:line="259" w:lineRule="auto"/>
            </w:pPr>
            <w:r w:rsidRPr="00D0770E">
              <w:t>Early exit: already engaged</w:t>
            </w:r>
          </w:p>
        </w:tc>
      </w:tr>
      <w:tr w:rsidR="00BB4DE8" w:rsidRPr="00D0770E" w14:paraId="7DD50A8E" w14:textId="77777777" w:rsidTr="00F954E9">
        <w:tc>
          <w:tcPr>
            <w:tcW w:w="2830" w:type="dxa"/>
          </w:tcPr>
          <w:p w14:paraId="73601C93" w14:textId="77777777" w:rsidR="00BB4DE8" w:rsidRPr="00D0770E" w:rsidRDefault="00BB4DE8" w:rsidP="00F954E9">
            <w:pPr>
              <w:spacing w:after="160" w:line="259" w:lineRule="auto"/>
            </w:pPr>
            <w:r w:rsidRPr="00D0770E">
              <w:t xml:space="preserve">FaCC worker has met with the family </w:t>
            </w:r>
            <w:proofErr w:type="gramStart"/>
            <w:r w:rsidRPr="00D0770E">
              <w:t>a number of</w:t>
            </w:r>
            <w:proofErr w:type="gramEnd"/>
            <w:r w:rsidRPr="00D0770E">
              <w:t xml:space="preserve"> times to discuss the referral and their family’s needs. Worker offers advice relating to parenting which the family reports as useful, however decline any further referrals. Case is closed.</w:t>
            </w:r>
          </w:p>
        </w:tc>
        <w:tc>
          <w:tcPr>
            <w:tcW w:w="3686" w:type="dxa"/>
          </w:tcPr>
          <w:p w14:paraId="49353A93" w14:textId="77777777" w:rsidR="00BB4DE8" w:rsidRPr="00D0770E" w:rsidRDefault="00BB4DE8" w:rsidP="00F954E9">
            <w:pPr>
              <w:spacing w:after="160" w:line="259" w:lineRule="auto"/>
            </w:pPr>
            <w:r w:rsidRPr="00D0770E">
              <w:t xml:space="preserve">Yes. </w:t>
            </w:r>
          </w:p>
        </w:tc>
        <w:tc>
          <w:tcPr>
            <w:tcW w:w="3118" w:type="dxa"/>
          </w:tcPr>
          <w:p w14:paraId="1A14E6F5" w14:textId="77777777" w:rsidR="00BB4DE8" w:rsidRPr="00D0770E" w:rsidRDefault="00BB4DE8" w:rsidP="00F954E9">
            <w:pPr>
              <w:spacing w:after="160" w:line="259" w:lineRule="auto"/>
            </w:pPr>
            <w:r w:rsidRPr="00D0770E">
              <w:t>Family’s needs met by FaCC intervention: information and advice OR</w:t>
            </w:r>
          </w:p>
          <w:p w14:paraId="2EECF868" w14:textId="77777777" w:rsidR="00BB4DE8" w:rsidRPr="00D0770E" w:rsidRDefault="00BB4DE8" w:rsidP="00F954E9">
            <w:pPr>
              <w:spacing w:after="160" w:line="259" w:lineRule="auto"/>
            </w:pPr>
            <w:r w:rsidRPr="00D0770E">
              <w:t xml:space="preserve">Family’s needs met by FaCC intervention: brief </w:t>
            </w:r>
            <w:proofErr w:type="gramStart"/>
            <w:r w:rsidRPr="00D0770E">
              <w:t>intervention</w:t>
            </w:r>
            <w:proofErr w:type="gramEnd"/>
          </w:p>
          <w:p w14:paraId="5402787C" w14:textId="77777777" w:rsidR="00BB4DE8" w:rsidRPr="00D0770E" w:rsidRDefault="00BB4DE8" w:rsidP="00F954E9">
            <w:pPr>
              <w:spacing w:after="160" w:line="259" w:lineRule="auto"/>
            </w:pPr>
            <w:r w:rsidRPr="00D0770E">
              <w:rPr>
                <w:b/>
                <w:bCs/>
                <w:i/>
                <w:iCs/>
              </w:rPr>
              <w:t>Note</w:t>
            </w:r>
            <w:r w:rsidRPr="00D0770E">
              <w:rPr>
                <w:i/>
                <w:iCs/>
              </w:rPr>
              <w:t>: until these changes are made in ARC, please choose Family’s needs met by FaCC intervention</w:t>
            </w:r>
          </w:p>
        </w:tc>
      </w:tr>
      <w:tr w:rsidR="00BB4DE8" w:rsidRPr="00D0770E" w14:paraId="1C0E138E" w14:textId="77777777" w:rsidTr="00F954E9">
        <w:tc>
          <w:tcPr>
            <w:tcW w:w="2830" w:type="dxa"/>
          </w:tcPr>
          <w:p w14:paraId="1603D0D3" w14:textId="5BC5FA1E" w:rsidR="00BB4DE8" w:rsidRPr="00D0770E" w:rsidRDefault="00BB4DE8" w:rsidP="00F954E9">
            <w:pPr>
              <w:spacing w:after="160" w:line="259" w:lineRule="auto"/>
            </w:pPr>
            <w:r w:rsidRPr="00D0770E">
              <w:t>A parent self-refers to FaCC and agrees for FaCC to visit. FaCC arrives at family home and parent then indicates they have changed their mind and does not wish to proceed.</w:t>
            </w:r>
          </w:p>
        </w:tc>
        <w:tc>
          <w:tcPr>
            <w:tcW w:w="3686" w:type="dxa"/>
          </w:tcPr>
          <w:p w14:paraId="2B6EEFEB" w14:textId="77777777" w:rsidR="00BB4DE8" w:rsidRPr="00D0770E" w:rsidRDefault="00BB4DE8" w:rsidP="00F954E9">
            <w:pPr>
              <w:spacing w:after="160" w:line="259" w:lineRule="auto"/>
            </w:pPr>
            <w:r w:rsidRPr="00D0770E">
              <w:t>If informed consent was received over the phone initially then the date of this phone call would be consent obtained, but outcome would be early exit.</w:t>
            </w:r>
          </w:p>
          <w:p w14:paraId="59F6C5DD" w14:textId="77777777" w:rsidR="00BB4DE8" w:rsidRPr="00D0770E" w:rsidRDefault="00BB4DE8" w:rsidP="00F954E9">
            <w:pPr>
              <w:spacing w:after="160" w:line="259" w:lineRule="auto"/>
            </w:pPr>
          </w:p>
        </w:tc>
        <w:tc>
          <w:tcPr>
            <w:tcW w:w="3118" w:type="dxa"/>
          </w:tcPr>
          <w:p w14:paraId="6B1191AA" w14:textId="77777777" w:rsidR="00BB4DE8" w:rsidRPr="00D0770E" w:rsidRDefault="00BB4DE8" w:rsidP="00F954E9">
            <w:pPr>
              <w:spacing w:after="160" w:line="259" w:lineRule="auto"/>
            </w:pPr>
            <w:r w:rsidRPr="00D0770E">
              <w:t>Early exit: family disengaged from service/withdrew consent</w:t>
            </w:r>
          </w:p>
        </w:tc>
      </w:tr>
      <w:tr w:rsidR="00BB4DE8" w:rsidRPr="00D0770E" w14:paraId="28AC4E57" w14:textId="77777777" w:rsidTr="00F954E9">
        <w:tc>
          <w:tcPr>
            <w:tcW w:w="2830" w:type="dxa"/>
          </w:tcPr>
          <w:p w14:paraId="6310FE88" w14:textId="39174D15" w:rsidR="00BB4DE8" w:rsidRPr="00D0770E" w:rsidRDefault="00BB4DE8" w:rsidP="00F954E9">
            <w:pPr>
              <w:spacing w:after="160" w:line="259" w:lineRule="auto"/>
            </w:pPr>
            <w:r w:rsidRPr="00D0770E">
              <w:t xml:space="preserve">The family meets with the FaCC worker several times and sign a consent form. The worker provides details of a specific service they believe would benefit the </w:t>
            </w:r>
            <w:proofErr w:type="gramStart"/>
            <w:r w:rsidRPr="00D0770E">
              <w:t>family,</w:t>
            </w:r>
            <w:proofErr w:type="gramEnd"/>
            <w:r w:rsidRPr="00D0770E">
              <w:t xml:space="preserve"> however the family is going to </w:t>
            </w:r>
            <w:r w:rsidR="00BF417F" w:rsidRPr="00D0770E">
              <w:t>self-refer</w:t>
            </w:r>
            <w:r w:rsidRPr="00D0770E">
              <w:t>. The case is closed</w:t>
            </w:r>
          </w:p>
        </w:tc>
        <w:tc>
          <w:tcPr>
            <w:tcW w:w="3686" w:type="dxa"/>
          </w:tcPr>
          <w:p w14:paraId="1E01A058" w14:textId="77777777" w:rsidR="00BB4DE8" w:rsidRPr="00D0770E" w:rsidRDefault="00BB4DE8" w:rsidP="00F954E9">
            <w:pPr>
              <w:spacing w:after="160" w:line="259" w:lineRule="auto"/>
            </w:pPr>
            <w:r w:rsidRPr="00D0770E">
              <w:t>Yes</w:t>
            </w:r>
          </w:p>
        </w:tc>
        <w:tc>
          <w:tcPr>
            <w:tcW w:w="3118" w:type="dxa"/>
          </w:tcPr>
          <w:p w14:paraId="3F7109E4" w14:textId="77777777" w:rsidR="00BB4DE8" w:rsidRPr="00D0770E" w:rsidRDefault="00BB4DE8" w:rsidP="00F954E9">
            <w:pPr>
              <w:spacing w:after="160" w:line="259" w:lineRule="auto"/>
            </w:pPr>
            <w:r w:rsidRPr="00D0770E">
              <w:t xml:space="preserve">Family’s needs met by FaCC intervention: information and </w:t>
            </w:r>
            <w:proofErr w:type="gramStart"/>
            <w:r w:rsidRPr="00D0770E">
              <w:t>advice</w:t>
            </w:r>
            <w:proofErr w:type="gramEnd"/>
          </w:p>
          <w:p w14:paraId="6E9532F6" w14:textId="77777777" w:rsidR="00BB4DE8" w:rsidRPr="00D0770E" w:rsidRDefault="00BB4DE8" w:rsidP="00F954E9">
            <w:pPr>
              <w:spacing w:after="160" w:line="259" w:lineRule="auto"/>
            </w:pPr>
          </w:p>
          <w:p w14:paraId="6CD0FDFA" w14:textId="77777777" w:rsidR="00BB4DE8" w:rsidRPr="00D0770E" w:rsidRDefault="00BB4DE8" w:rsidP="00F954E9">
            <w:pPr>
              <w:spacing w:after="160" w:line="259" w:lineRule="auto"/>
              <w:rPr>
                <w:i/>
                <w:iCs/>
              </w:rPr>
            </w:pPr>
            <w:r w:rsidRPr="00D0770E">
              <w:rPr>
                <w:b/>
                <w:bCs/>
                <w:i/>
                <w:iCs/>
              </w:rPr>
              <w:t>Note</w:t>
            </w:r>
            <w:r w:rsidRPr="00D0770E">
              <w:rPr>
                <w:i/>
                <w:iCs/>
              </w:rPr>
              <w:t>: until these changes are made in ARC, please choose Family’s needs met by FaCC intervention</w:t>
            </w:r>
          </w:p>
        </w:tc>
      </w:tr>
      <w:tr w:rsidR="00BB4DE8" w:rsidRPr="00D0770E" w14:paraId="35A907B1" w14:textId="77777777" w:rsidTr="00F954E9">
        <w:trPr>
          <w:trHeight w:val="2744"/>
        </w:trPr>
        <w:tc>
          <w:tcPr>
            <w:tcW w:w="2830" w:type="dxa"/>
          </w:tcPr>
          <w:p w14:paraId="75463672" w14:textId="77777777" w:rsidR="00BB4DE8" w:rsidRPr="00D0770E" w:rsidRDefault="00BB4DE8" w:rsidP="00F954E9">
            <w:pPr>
              <w:spacing w:after="160" w:line="259" w:lineRule="auto"/>
            </w:pPr>
            <w:r w:rsidRPr="00D0770E">
              <w:lastRenderedPageBreak/>
              <w:t xml:space="preserve">An active engagement response has been completed and an appropriate referral service has been identified. Family is unable to be referred to this service in a timely way due to capacity issues. </w:t>
            </w:r>
          </w:p>
        </w:tc>
        <w:tc>
          <w:tcPr>
            <w:tcW w:w="3686" w:type="dxa"/>
          </w:tcPr>
          <w:p w14:paraId="21A3A143" w14:textId="77777777" w:rsidR="00BB4DE8" w:rsidRPr="00D0770E" w:rsidRDefault="00BB4DE8" w:rsidP="00F954E9">
            <w:pPr>
              <w:spacing w:after="160" w:line="259" w:lineRule="auto"/>
            </w:pPr>
            <w:r w:rsidRPr="00D0770E">
              <w:t>Yes</w:t>
            </w:r>
          </w:p>
        </w:tc>
        <w:tc>
          <w:tcPr>
            <w:tcW w:w="3118" w:type="dxa"/>
          </w:tcPr>
          <w:p w14:paraId="1D6E45E8" w14:textId="77777777" w:rsidR="00BB4DE8" w:rsidRPr="00D0770E" w:rsidRDefault="00BB4DE8" w:rsidP="00F954E9">
            <w:pPr>
              <w:spacing w:after="160" w:line="259" w:lineRule="auto"/>
            </w:pPr>
            <w:bookmarkStart w:id="130" w:name="_Hlk142466618"/>
            <w:r w:rsidRPr="00D0770E">
              <w:t xml:space="preserve">Referral to another service: </w:t>
            </w:r>
            <w:bookmarkEnd w:id="130"/>
            <w:r w:rsidRPr="00D0770E">
              <w:t xml:space="preserve">Referred service unavailable due to capacity </w:t>
            </w:r>
            <w:proofErr w:type="gramStart"/>
            <w:r w:rsidRPr="00D0770E">
              <w:t>issues</w:t>
            </w:r>
            <w:proofErr w:type="gramEnd"/>
          </w:p>
          <w:p w14:paraId="2A7CA276" w14:textId="77777777" w:rsidR="00BB4DE8" w:rsidRPr="00D0770E" w:rsidRDefault="00BB4DE8" w:rsidP="00F954E9">
            <w:pPr>
              <w:spacing w:after="160" w:line="259" w:lineRule="auto"/>
            </w:pPr>
          </w:p>
          <w:p w14:paraId="0A713FCB" w14:textId="77777777" w:rsidR="00BB4DE8" w:rsidRPr="00D0770E" w:rsidRDefault="00BB4DE8" w:rsidP="00F954E9">
            <w:pPr>
              <w:spacing w:after="160" w:line="259" w:lineRule="auto"/>
              <w:rPr>
                <w:i/>
                <w:iCs/>
              </w:rPr>
            </w:pPr>
            <w:r w:rsidRPr="00D0770E">
              <w:rPr>
                <w:b/>
                <w:bCs/>
                <w:i/>
                <w:iCs/>
              </w:rPr>
              <w:t>Note</w:t>
            </w:r>
            <w:r w:rsidRPr="00D0770E">
              <w:rPr>
                <w:i/>
                <w:iCs/>
              </w:rPr>
              <w:t>: until these changes are made in ARC, please choose Early Exit: Staffing or agency reason</w:t>
            </w:r>
          </w:p>
        </w:tc>
      </w:tr>
    </w:tbl>
    <w:p w14:paraId="17353D37" w14:textId="6E35305D" w:rsidR="00596AA7" w:rsidRPr="00A50B46" w:rsidRDefault="006D2E9D" w:rsidP="00A50B46">
      <w:pPr>
        <w:pStyle w:val="Heading1"/>
        <w:rPr>
          <w:rFonts w:eastAsia="MS Mincho"/>
          <w:lang w:val="en-US" w:eastAsia="en-US"/>
        </w:rPr>
      </w:pPr>
      <w:bookmarkStart w:id="131" w:name="Appendix_5"/>
      <w:bookmarkStart w:id="132" w:name="_Toc151735595"/>
      <w:r w:rsidRPr="00132D14">
        <w:rPr>
          <w:rFonts w:eastAsia="MS Mincho"/>
          <w:lang w:val="en-US" w:eastAsia="en-US"/>
        </w:rPr>
        <w:lastRenderedPageBreak/>
        <w:t xml:space="preserve">Appendix </w:t>
      </w:r>
      <w:bookmarkEnd w:id="131"/>
      <w:r w:rsidR="00B548DD">
        <w:rPr>
          <w:rFonts w:eastAsia="MS Mincho"/>
          <w:lang w:val="en-US" w:eastAsia="en-US"/>
        </w:rPr>
        <w:t>5</w:t>
      </w:r>
      <w:r w:rsidRPr="00132D14">
        <w:rPr>
          <w:rFonts w:eastAsia="MS Mincho"/>
          <w:lang w:val="en-US" w:eastAsia="en-US"/>
        </w:rPr>
        <w:t xml:space="preserve"> - LLA Best Practice Principles</w:t>
      </w:r>
      <w:bookmarkEnd w:id="125"/>
      <w:r w:rsidRPr="00132D14">
        <w:rPr>
          <w:rFonts w:eastAsia="MS Mincho"/>
          <w:noProof/>
        </w:rPr>
        <w:drawing>
          <wp:anchor distT="0" distB="0" distL="114300" distR="114300" simplePos="0" relativeHeight="251650048" behindDoc="0" locked="0" layoutInCell="1" allowOverlap="1" wp14:anchorId="24575905" wp14:editId="45FEDF38">
            <wp:simplePos x="0" y="0"/>
            <wp:positionH relativeFrom="margin">
              <wp:align>right</wp:align>
            </wp:positionH>
            <wp:positionV relativeFrom="paragraph">
              <wp:posOffset>447675</wp:posOffset>
            </wp:positionV>
            <wp:extent cx="5905500" cy="789114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5500" cy="7891145"/>
                    </a:xfrm>
                    <a:prstGeom prst="rect">
                      <a:avLst/>
                    </a:prstGeom>
                    <a:noFill/>
                  </pic:spPr>
                </pic:pic>
              </a:graphicData>
            </a:graphic>
            <wp14:sizeRelH relativeFrom="margin">
              <wp14:pctWidth>0</wp14:pctWidth>
            </wp14:sizeRelH>
            <wp14:sizeRelV relativeFrom="margin">
              <wp14:pctHeight>0</wp14:pctHeight>
            </wp14:sizeRelV>
          </wp:anchor>
        </w:drawing>
      </w:r>
      <w:bookmarkEnd w:id="132"/>
    </w:p>
    <w:sectPr w:rsidR="00596AA7" w:rsidRPr="00A50B46" w:rsidSect="00235B68">
      <w:headerReference w:type="default" r:id="rId65"/>
      <w:footerReference w:type="default" r:id="rId66"/>
      <w:headerReference w:type="first" r:id="rId67"/>
      <w:footerReference w:type="first" r:id="rId68"/>
      <w:type w:val="continuous"/>
      <w:pgSz w:w="11906" w:h="16838" w:code="9"/>
      <w:pgMar w:top="2211" w:right="1134" w:bottom="1418"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12F6C" w14:textId="77777777" w:rsidR="00431350" w:rsidRDefault="00431350">
      <w:r>
        <w:separator/>
      </w:r>
    </w:p>
  </w:endnote>
  <w:endnote w:type="continuationSeparator" w:id="0">
    <w:p w14:paraId="17BD31CB" w14:textId="77777777" w:rsidR="00431350" w:rsidRDefault="00431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2F138" w14:textId="44726F3D" w:rsidR="00AC5026" w:rsidRPr="00AC5026" w:rsidRDefault="00110AEE" w:rsidP="00AC5026">
    <w:pPr>
      <w:pStyle w:val="Footer"/>
    </w:pPr>
    <w:r>
      <w:t>Family and Child Connect Model and Guidelines – V</w:t>
    </w:r>
    <w:r w:rsidR="00A6572B">
      <w:t>6</w:t>
    </w:r>
    <w:r w:rsidR="00AC5026" w:rsidRPr="00AC5026">
      <w:tab/>
    </w:r>
    <w:r w:rsidR="00AC5026" w:rsidRPr="00AC5026">
      <w:fldChar w:fldCharType="begin"/>
    </w:r>
    <w:r w:rsidR="00AC5026" w:rsidRPr="00AC5026">
      <w:instrText xml:space="preserve"> PAGE   \* MERGEFORMAT </w:instrText>
    </w:r>
    <w:r w:rsidR="00AC5026" w:rsidRPr="00AC5026">
      <w:fldChar w:fldCharType="separate"/>
    </w:r>
    <w:r w:rsidR="00AC5026" w:rsidRPr="00AC5026">
      <w:t>2</w:t>
    </w:r>
    <w:r w:rsidR="00AC5026" w:rsidRPr="00AC502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92A4F" w14:textId="7EC718B6" w:rsidR="00E75DC9" w:rsidRDefault="00235B68" w:rsidP="00AC5026">
    <w:pPr>
      <w:pStyle w:val="Footer"/>
    </w:pPr>
    <w:r>
      <w:rPr>
        <w:noProof/>
      </w:rPr>
      <w:drawing>
        <wp:anchor distT="0" distB="0" distL="114300" distR="114300" simplePos="0" relativeHeight="251668480" behindDoc="1" locked="1" layoutInCell="1" allowOverlap="1" wp14:anchorId="370C04B0" wp14:editId="20B3A311">
          <wp:simplePos x="0" y="0"/>
          <wp:positionH relativeFrom="page">
            <wp:align>right</wp:align>
          </wp:positionH>
          <wp:positionV relativeFrom="page">
            <wp:align>bottom</wp:align>
          </wp:positionV>
          <wp:extent cx="7545070" cy="106553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YJMA Factsheet portrait A4_footer.jpg"/>
                  <pic:cNvPicPr/>
                </pic:nvPicPr>
                <pic:blipFill>
                  <a:blip r:embed="rId1"/>
                  <a:stretch>
                    <a:fillRect/>
                  </a:stretch>
                </pic:blipFill>
                <pic:spPr>
                  <a:xfrm>
                    <a:off x="0" y="0"/>
                    <a:ext cx="7545070" cy="10655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CFC9E" w14:textId="77777777" w:rsidR="00431350" w:rsidRDefault="00431350">
      <w:r>
        <w:separator/>
      </w:r>
    </w:p>
  </w:footnote>
  <w:footnote w:type="continuationSeparator" w:id="0">
    <w:p w14:paraId="2B93FCDA" w14:textId="77777777" w:rsidR="00431350" w:rsidRDefault="00431350">
      <w:r>
        <w:continuationSeparator/>
      </w:r>
    </w:p>
  </w:footnote>
  <w:footnote w:id="1">
    <w:p w14:paraId="4B560E2F" w14:textId="77777777" w:rsidR="007E02B7" w:rsidRPr="00836673" w:rsidRDefault="007E02B7" w:rsidP="007E02B7">
      <w:pPr>
        <w:pStyle w:val="FootnoteText"/>
        <w:rPr>
          <w:rFonts w:ascii="Arial" w:hAnsi="Arial" w:cs="Arial"/>
          <w:sz w:val="16"/>
          <w:szCs w:val="16"/>
        </w:rPr>
      </w:pPr>
      <w:r w:rsidRPr="00836673">
        <w:rPr>
          <w:rStyle w:val="FootnoteReference"/>
          <w:rFonts w:cs="Arial"/>
          <w:sz w:val="16"/>
          <w:szCs w:val="16"/>
        </w:rPr>
        <w:footnoteRef/>
      </w:r>
      <w:r w:rsidRPr="00836673">
        <w:rPr>
          <w:rFonts w:ascii="Arial" w:hAnsi="Arial" w:cs="Arial"/>
          <w:sz w:val="16"/>
          <w:szCs w:val="16"/>
        </w:rPr>
        <w:t xml:space="preserve"> The Investment Speci</w:t>
      </w:r>
      <w:r>
        <w:rPr>
          <w:rFonts w:ascii="Arial" w:hAnsi="Arial" w:cs="Arial"/>
          <w:sz w:val="16"/>
          <w:szCs w:val="16"/>
        </w:rPr>
        <w:t>fic</w:t>
      </w:r>
      <w:r w:rsidRPr="00836673">
        <w:rPr>
          <w:rFonts w:ascii="Arial" w:hAnsi="Arial" w:cs="Arial"/>
          <w:sz w:val="16"/>
          <w:szCs w:val="16"/>
        </w:rPr>
        <w:t xml:space="preserve">ations and other information about funding is available on the department’s website at </w:t>
      </w:r>
      <w:hyperlink r:id="rId1" w:history="1">
        <w:r w:rsidRPr="00836673">
          <w:rPr>
            <w:rStyle w:val="Hyperlink"/>
            <w:rFonts w:cs="Arial"/>
            <w:i/>
            <w:iCs/>
            <w:sz w:val="16"/>
            <w:szCs w:val="16"/>
          </w:rPr>
          <w:t>https://www.cyjma.qld.gov.au/about-us/our-department/funding-grants-investment</w:t>
        </w:r>
      </w:hyperlink>
      <w:r w:rsidRPr="00836673">
        <w:rPr>
          <w:rStyle w:val="Hyperlink"/>
          <w:rFonts w:cs="Arial"/>
          <w:i/>
          <w:iCs/>
          <w:sz w:val="16"/>
          <w:szCs w:val="16"/>
        </w:rPr>
        <w:br/>
      </w:r>
    </w:p>
  </w:footnote>
  <w:footnote w:id="2">
    <w:p w14:paraId="6C327512" w14:textId="77777777" w:rsidR="006F3559" w:rsidRPr="00F9008B" w:rsidRDefault="006F3559" w:rsidP="006F3559">
      <w:pPr>
        <w:pStyle w:val="FootnoteText"/>
        <w:rPr>
          <w:sz w:val="16"/>
          <w:szCs w:val="16"/>
        </w:rPr>
      </w:pPr>
      <w:r w:rsidRPr="005F2565">
        <w:rPr>
          <w:rStyle w:val="FootnoteReference"/>
          <w:rFonts w:cs="Arial"/>
          <w:sz w:val="16"/>
          <w:szCs w:val="16"/>
        </w:rPr>
        <w:footnoteRef/>
      </w:r>
      <w:r>
        <w:t xml:space="preserve"> </w:t>
      </w:r>
      <w:r w:rsidRPr="00F9008B">
        <w:rPr>
          <w:rFonts w:ascii="Arial" w:hAnsi="Arial" w:cs="Arial"/>
          <w:sz w:val="16"/>
          <w:szCs w:val="16"/>
        </w:rPr>
        <w:t>Prescribed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r>
        <w:rPr>
          <w:rFonts w:ascii="Arial" w:hAnsi="Arial" w:cs="Arial"/>
          <w:sz w:val="16"/>
          <w:szCs w:val="16"/>
        </w:rPr>
        <w:t xml:space="preserve"> </w:t>
      </w:r>
    </w:p>
    <w:p w14:paraId="66C227E7" w14:textId="77777777" w:rsidR="006F3559" w:rsidRDefault="006F3559" w:rsidP="006F3559">
      <w:pPr>
        <w:pStyle w:val="FootnoteText"/>
      </w:pPr>
    </w:p>
  </w:footnote>
  <w:footnote w:id="3">
    <w:p w14:paraId="4181A634" w14:textId="77777777" w:rsidR="006F3559" w:rsidRDefault="006F3559" w:rsidP="006F3559">
      <w:pPr>
        <w:pStyle w:val="FootnoteText"/>
      </w:pPr>
      <w:r>
        <w:rPr>
          <w:rStyle w:val="FootnoteReference"/>
        </w:rPr>
        <w:footnoteRef/>
      </w:r>
      <w:r>
        <w:t xml:space="preserve"> </w:t>
      </w:r>
      <w:r w:rsidRPr="00BD708E">
        <w:rPr>
          <w:rFonts w:ascii="Arial" w:hAnsi="Arial" w:cs="Arial"/>
          <w:color w:val="484848"/>
          <w:sz w:val="16"/>
          <w:szCs w:val="16"/>
          <w:shd w:val="clear" w:color="auto" w:fill="FFFFFF"/>
        </w:rPr>
        <w:t>The Act applies from 1 January 2020 to acts and decisions made on or after that date (it is not retrospective).</w:t>
      </w:r>
    </w:p>
  </w:footnote>
  <w:footnote w:id="4">
    <w:p w14:paraId="21E37199" w14:textId="77777777" w:rsidR="006F3559" w:rsidRPr="00F8427F" w:rsidRDefault="006F3559" w:rsidP="006F3559">
      <w:pPr>
        <w:pStyle w:val="FootnoteText"/>
        <w:rPr>
          <w:rFonts w:ascii="Arial" w:hAnsi="Arial" w:cs="Arial"/>
          <w:sz w:val="16"/>
          <w:szCs w:val="16"/>
        </w:rPr>
      </w:pPr>
      <w:r w:rsidRPr="00EB71E5">
        <w:rPr>
          <w:rStyle w:val="FootnoteReference"/>
          <w:rFonts w:cs="Arial"/>
          <w:sz w:val="16"/>
          <w:szCs w:val="16"/>
        </w:rPr>
        <w:footnoteRef/>
      </w:r>
      <w:r w:rsidRPr="00EB71E5">
        <w:rPr>
          <w:rFonts w:ascii="Arial" w:hAnsi="Arial" w:cs="Arial"/>
          <w:sz w:val="16"/>
          <w:szCs w:val="16"/>
        </w:rPr>
        <w:t xml:space="preserve"> </w:t>
      </w:r>
      <w:r w:rsidRPr="00F8427F">
        <w:rPr>
          <w:rFonts w:ascii="Arial" w:hAnsi="Arial" w:cs="Arial"/>
          <w:color w:val="000000"/>
          <w:sz w:val="16"/>
          <w:szCs w:val="16"/>
          <w:shd w:val="clear" w:color="auto" w:fill="FFFFFF"/>
        </w:rPr>
        <w:t xml:space="preserve">See </w:t>
      </w:r>
      <w:hyperlink r:id="rId2" w:history="1">
        <w:r w:rsidRPr="00836673">
          <w:rPr>
            <w:rStyle w:val="Hyperlink"/>
            <w:rFonts w:cs="Arial"/>
            <w:i/>
            <w:iCs/>
            <w:sz w:val="16"/>
            <w:szCs w:val="16"/>
            <w:shd w:val="clear" w:color="auto" w:fill="FFFFFF"/>
          </w:rPr>
          <w:t>www.cyjma.qld.gov.au/campaign/supporting-families</w:t>
        </w:r>
      </w:hyperlink>
      <w:r w:rsidRPr="00F8427F">
        <w:rPr>
          <w:rFonts w:ascii="Arial" w:hAnsi="Arial" w:cs="Arial"/>
          <w:color w:val="000000"/>
          <w:sz w:val="16"/>
          <w:szCs w:val="16"/>
          <w:shd w:val="clear" w:color="auto" w:fill="FFFFFF"/>
        </w:rPr>
        <w:t xml:space="preserve"> for detailed information about the child and family support system in Queensland.</w:t>
      </w:r>
    </w:p>
  </w:footnote>
  <w:footnote w:id="5">
    <w:p w14:paraId="2D89C9DC" w14:textId="77777777" w:rsidR="006F3559" w:rsidRPr="00F8427F" w:rsidRDefault="006F3559" w:rsidP="006F3559">
      <w:pPr>
        <w:pStyle w:val="FootnoteText"/>
        <w:rPr>
          <w:rFonts w:ascii="Arial" w:hAnsi="Arial" w:cs="Arial"/>
          <w:sz w:val="16"/>
          <w:szCs w:val="16"/>
        </w:rPr>
      </w:pPr>
      <w:r w:rsidRPr="00F8427F">
        <w:rPr>
          <w:rStyle w:val="FootnoteReference"/>
        </w:rPr>
        <w:footnoteRef/>
      </w:r>
      <w:r w:rsidRPr="00F8427F">
        <w:t xml:space="preserve"> </w:t>
      </w:r>
      <w:r w:rsidRPr="00272ED2">
        <w:rPr>
          <w:rFonts w:ascii="Arial" w:hAnsi="Arial" w:cs="Arial"/>
          <w:sz w:val="16"/>
          <w:szCs w:val="16"/>
        </w:rPr>
        <w:t>The Supporting Families Changing Futures framework is undergoing a review to outline the strategy post 2023</w:t>
      </w:r>
      <w:r w:rsidRPr="00F8427F">
        <w:rPr>
          <w:rFonts w:ascii="Arial" w:hAnsi="Arial" w:cs="Arial"/>
          <w:sz w:val="16"/>
          <w:szCs w:val="16"/>
        </w:rPr>
        <w:t>.</w:t>
      </w:r>
    </w:p>
  </w:footnote>
  <w:footnote w:id="6">
    <w:p w14:paraId="1A11B725" w14:textId="77777777" w:rsidR="006F3559" w:rsidRPr="00836673" w:rsidRDefault="006F3559" w:rsidP="006F3559">
      <w:pPr>
        <w:pStyle w:val="FootnoteText"/>
        <w:rPr>
          <w:rFonts w:ascii="Arial" w:hAnsi="Arial" w:cs="Arial"/>
          <w:i/>
          <w:iCs/>
          <w:sz w:val="16"/>
          <w:szCs w:val="16"/>
        </w:rPr>
      </w:pPr>
      <w:r w:rsidRPr="00F8427F">
        <w:rPr>
          <w:rStyle w:val="FootnoteReference"/>
          <w:rFonts w:cs="Arial"/>
          <w:sz w:val="16"/>
          <w:szCs w:val="16"/>
        </w:rPr>
        <w:footnoteRef/>
      </w:r>
      <w:r w:rsidRPr="00F8427F">
        <w:rPr>
          <w:rFonts w:ascii="Arial" w:hAnsi="Arial" w:cs="Arial"/>
          <w:sz w:val="16"/>
          <w:szCs w:val="16"/>
        </w:rPr>
        <w:t xml:space="preserve"> The National Framework </w:t>
      </w:r>
      <w:r>
        <w:rPr>
          <w:rFonts w:ascii="Arial" w:hAnsi="Arial" w:cs="Arial"/>
          <w:sz w:val="16"/>
          <w:szCs w:val="16"/>
        </w:rPr>
        <w:t xml:space="preserve">at </w:t>
      </w:r>
      <w:r w:rsidRPr="00F8427F">
        <w:rPr>
          <w:rFonts w:ascii="Arial" w:hAnsi="Arial" w:cs="Arial"/>
          <w:sz w:val="16"/>
          <w:szCs w:val="16"/>
        </w:rPr>
        <w:t>also outlines a range of additional national initiatives relevant to the objective of supporting children, young people and families.</w:t>
      </w:r>
      <w:r>
        <w:rPr>
          <w:rFonts w:ascii="Arial" w:hAnsi="Arial" w:cs="Arial"/>
          <w:sz w:val="16"/>
          <w:szCs w:val="16"/>
        </w:rPr>
        <w:t xml:space="preserve"> See </w:t>
      </w:r>
      <w:hyperlink r:id="rId3" w:history="1">
        <w:r w:rsidRPr="00836673">
          <w:rPr>
            <w:rStyle w:val="Hyperlink"/>
            <w:rFonts w:cs="Arial"/>
            <w:i/>
            <w:iCs/>
            <w:sz w:val="16"/>
            <w:szCs w:val="16"/>
          </w:rPr>
          <w:t>https://www.dss.gov.au/the-national-framework-for-protecting-australias-children-2021-2031</w:t>
        </w:r>
      </w:hyperlink>
      <w:r w:rsidRPr="00836673">
        <w:rPr>
          <w:rFonts w:ascii="Arial" w:hAnsi="Arial" w:cs="Arial"/>
          <w:i/>
          <w:iCs/>
          <w:sz w:val="16"/>
          <w:szCs w:val="16"/>
        </w:rPr>
        <w:t xml:space="preserve"> </w:t>
      </w:r>
    </w:p>
  </w:footnote>
  <w:footnote w:id="7">
    <w:p w14:paraId="5DC64F58" w14:textId="01DE7C71" w:rsidR="006D2E9D" w:rsidRPr="005A46E3" w:rsidRDefault="006D2E9D" w:rsidP="006D2E9D">
      <w:pPr>
        <w:pStyle w:val="FootnoteText"/>
        <w:rPr>
          <w:rFonts w:ascii="Arial" w:hAnsi="Arial" w:cs="Arial"/>
          <w:sz w:val="16"/>
          <w:szCs w:val="16"/>
        </w:rPr>
      </w:pPr>
      <w:r w:rsidRPr="005A46E3">
        <w:rPr>
          <w:rStyle w:val="FootnoteReference"/>
          <w:rFonts w:cs="Arial"/>
          <w:sz w:val="16"/>
          <w:szCs w:val="16"/>
        </w:rPr>
        <w:footnoteRef/>
      </w:r>
      <w:r w:rsidRPr="005A46E3">
        <w:rPr>
          <w:rFonts w:ascii="Arial" w:hAnsi="Arial" w:cs="Arial"/>
          <w:sz w:val="16"/>
          <w:szCs w:val="16"/>
        </w:rPr>
        <w:t xml:space="preserve"> See page 1</w:t>
      </w:r>
      <w:r w:rsidR="00056F7D" w:rsidRPr="005A46E3">
        <w:rPr>
          <w:rFonts w:ascii="Arial" w:hAnsi="Arial" w:cs="Arial"/>
          <w:sz w:val="16"/>
          <w:szCs w:val="16"/>
        </w:rPr>
        <w:t>6</w:t>
      </w:r>
      <w:r w:rsidRPr="005A46E3">
        <w:rPr>
          <w:rFonts w:ascii="Arial" w:hAnsi="Arial" w:cs="Arial"/>
          <w:sz w:val="16"/>
          <w:szCs w:val="16"/>
        </w:rPr>
        <w:t xml:space="preserve"> – Response Type 4</w:t>
      </w:r>
    </w:p>
  </w:footnote>
  <w:footnote w:id="8">
    <w:p w14:paraId="1BDEC14E" w14:textId="4F589965" w:rsidR="006D2E9D" w:rsidRPr="005A46E3" w:rsidRDefault="006D2E9D" w:rsidP="006D2E9D">
      <w:pPr>
        <w:pStyle w:val="FootnoteText"/>
        <w:rPr>
          <w:sz w:val="16"/>
          <w:szCs w:val="16"/>
        </w:rPr>
      </w:pPr>
      <w:r w:rsidRPr="005A46E3">
        <w:rPr>
          <w:rStyle w:val="FootnoteReference"/>
          <w:rFonts w:cs="Arial"/>
          <w:sz w:val="16"/>
          <w:szCs w:val="16"/>
        </w:rPr>
        <w:footnoteRef/>
      </w:r>
      <w:r w:rsidRPr="005A46E3">
        <w:rPr>
          <w:rFonts w:ascii="Arial" w:hAnsi="Arial" w:cs="Arial"/>
          <w:sz w:val="16"/>
          <w:szCs w:val="16"/>
        </w:rPr>
        <w:t xml:space="preserve"> See page </w:t>
      </w:r>
      <w:r w:rsidR="00056F7D" w:rsidRPr="005A46E3">
        <w:rPr>
          <w:rFonts w:ascii="Arial" w:hAnsi="Arial" w:cs="Arial"/>
          <w:sz w:val="16"/>
          <w:szCs w:val="16"/>
        </w:rPr>
        <w:t>12</w:t>
      </w:r>
    </w:p>
  </w:footnote>
  <w:footnote w:id="9">
    <w:p w14:paraId="4BAA9B1C" w14:textId="77777777" w:rsidR="006D2E9D" w:rsidRPr="00DF4F0E" w:rsidRDefault="006D2E9D" w:rsidP="006D2E9D">
      <w:pPr>
        <w:pStyle w:val="FootnoteText"/>
        <w:rPr>
          <w:rFonts w:ascii="Arial" w:hAnsi="Arial" w:cs="Arial"/>
          <w:sz w:val="16"/>
          <w:szCs w:val="16"/>
          <w:lang w:val="en-US"/>
        </w:rPr>
      </w:pPr>
      <w:r w:rsidRPr="00DF4F0E">
        <w:rPr>
          <w:rStyle w:val="FootnoteReference"/>
          <w:sz w:val="16"/>
          <w:szCs w:val="16"/>
        </w:rPr>
        <w:footnoteRef/>
      </w:r>
      <w:r w:rsidRPr="00DF4F0E">
        <w:rPr>
          <w:sz w:val="16"/>
          <w:szCs w:val="16"/>
        </w:rPr>
        <w:t xml:space="preserve"> </w:t>
      </w:r>
      <w:r w:rsidRPr="00DF4F0E">
        <w:rPr>
          <w:rFonts w:ascii="Arial" w:hAnsi="Arial" w:cs="Arial"/>
          <w:sz w:val="16"/>
          <w:szCs w:val="16"/>
        </w:rPr>
        <w:t xml:space="preserve">Although </w:t>
      </w:r>
      <w:r w:rsidRPr="00DF4F0E">
        <w:rPr>
          <w:rFonts w:ascii="Arial" w:hAnsi="Arial" w:cs="Arial"/>
          <w:sz w:val="16"/>
          <w:szCs w:val="16"/>
          <w:lang w:val="en-US"/>
        </w:rPr>
        <w:t>Early Childhood Education and Care (ECEC) services are mandatory reporters, they are not Prescribed Entities, therefore cannot make a referral to FaCC without consent of the family.</w:t>
      </w:r>
    </w:p>
    <w:p w14:paraId="6B0D6FD7" w14:textId="77777777" w:rsidR="006D2E9D" w:rsidRPr="00DF4F0E" w:rsidRDefault="006D2E9D" w:rsidP="006D2E9D">
      <w:pPr>
        <w:pStyle w:val="FootnoteText"/>
        <w:rPr>
          <w:sz w:val="16"/>
          <w:szCs w:val="16"/>
        </w:rPr>
      </w:pPr>
    </w:p>
  </w:footnote>
  <w:footnote w:id="10">
    <w:p w14:paraId="7D886FCE" w14:textId="77777777" w:rsidR="006D2E9D" w:rsidRPr="008E4F4D" w:rsidRDefault="006D2E9D" w:rsidP="006D2E9D">
      <w:pPr>
        <w:pStyle w:val="FootnoteText"/>
        <w:rPr>
          <w:rFonts w:ascii="Arial" w:hAnsi="Arial" w:cs="Arial"/>
          <w:sz w:val="18"/>
          <w:szCs w:val="18"/>
        </w:rPr>
      </w:pPr>
      <w:r w:rsidRPr="00DF4F0E">
        <w:rPr>
          <w:rStyle w:val="FootnoteReference"/>
          <w:sz w:val="16"/>
          <w:szCs w:val="16"/>
        </w:rPr>
        <w:footnoteRef/>
      </w:r>
      <w:r w:rsidRPr="00DF4F0E">
        <w:rPr>
          <w:sz w:val="16"/>
          <w:szCs w:val="16"/>
        </w:rPr>
        <w:t xml:space="preserve"> </w:t>
      </w:r>
      <w:r w:rsidRPr="00DF4F0E">
        <w:rPr>
          <w:rFonts w:ascii="Arial" w:hAnsi="Arial" w:cs="Arial"/>
          <w:sz w:val="16"/>
          <w:szCs w:val="16"/>
        </w:rPr>
        <w:t>A relevant child is defined as a child in need of protection or a child who may become a child in need of protection if preventative support is not given to the child or the child’s family</w:t>
      </w:r>
    </w:p>
  </w:footnote>
  <w:footnote w:id="11">
    <w:p w14:paraId="763636D5" w14:textId="77777777" w:rsidR="006D2E9D" w:rsidRPr="00075B44" w:rsidRDefault="006D2E9D" w:rsidP="006D2E9D">
      <w:pPr>
        <w:pStyle w:val="FootnoteText"/>
        <w:rPr>
          <w:rFonts w:ascii="Arial" w:hAnsi="Arial" w:cs="Arial"/>
          <w:sz w:val="18"/>
          <w:szCs w:val="18"/>
        </w:rPr>
      </w:pPr>
      <w:r>
        <w:rPr>
          <w:rStyle w:val="FootnoteReference"/>
        </w:rPr>
        <w:footnoteRef/>
      </w:r>
      <w:r>
        <w:t xml:space="preserve"> </w:t>
      </w:r>
      <w:r w:rsidRPr="00075B44">
        <w:rPr>
          <w:rFonts w:ascii="Arial" w:hAnsi="Arial" w:cs="Arial"/>
          <w:sz w:val="18"/>
          <w:szCs w:val="18"/>
        </w:rPr>
        <w:t>Bromfield, L., Sutherland, K., &amp; Parker, R (2012) Families with multiple and complex needs: Best interests case practice model. Department of Human Services, Victoria</w:t>
      </w:r>
    </w:p>
  </w:footnote>
  <w:footnote w:id="12">
    <w:p w14:paraId="4DF66FA0" w14:textId="77777777" w:rsidR="0025332F" w:rsidRPr="00B5479D" w:rsidRDefault="0025332F" w:rsidP="0025332F">
      <w:pPr>
        <w:pStyle w:val="FootnoteText"/>
        <w:rPr>
          <w:rFonts w:ascii="Arial" w:hAnsi="Arial" w:cs="Arial"/>
          <w:sz w:val="18"/>
          <w:szCs w:val="18"/>
        </w:rPr>
      </w:pPr>
      <w:r w:rsidRPr="00B5479D">
        <w:rPr>
          <w:rStyle w:val="FootnoteReference"/>
          <w:sz w:val="18"/>
          <w:szCs w:val="18"/>
        </w:rPr>
        <w:footnoteRef/>
      </w:r>
      <w:r w:rsidRPr="00B5479D">
        <w:rPr>
          <w:sz w:val="18"/>
          <w:szCs w:val="18"/>
        </w:rPr>
        <w:t xml:space="preserve"> </w:t>
      </w:r>
      <w:r w:rsidRPr="00B5479D">
        <w:rPr>
          <w:rFonts w:ascii="Arial" w:hAnsi="Arial" w:cs="Arial"/>
          <w:sz w:val="18"/>
          <w:szCs w:val="18"/>
        </w:rPr>
        <w:t xml:space="preserve">Commission for Child and Young People (2019) </w:t>
      </w:r>
      <w:r w:rsidRPr="00B5479D">
        <w:rPr>
          <w:rFonts w:ascii="Arial" w:hAnsi="Arial" w:cs="Arial"/>
          <w:i/>
          <w:sz w:val="18"/>
          <w:szCs w:val="18"/>
        </w:rPr>
        <w:t>Lost, not forgotten: inquiry into children who died by suicide and were known to Child Protection</w:t>
      </w:r>
      <w:r w:rsidRPr="00B5479D">
        <w:rPr>
          <w:rFonts w:ascii="Arial" w:hAnsi="Arial" w:cs="Arial"/>
          <w:sz w:val="18"/>
          <w:szCs w:val="18"/>
        </w:rPr>
        <w:t>. Melbourne, Victoria (page 71)</w:t>
      </w:r>
    </w:p>
  </w:footnote>
  <w:footnote w:id="13">
    <w:p w14:paraId="245C0769" w14:textId="77777777" w:rsidR="00367597" w:rsidRPr="00405AF9" w:rsidRDefault="00367597" w:rsidP="00367597">
      <w:pPr>
        <w:pStyle w:val="FootnoteText"/>
        <w:rPr>
          <w:rFonts w:ascii="Arial" w:hAnsi="Arial" w:cs="Arial"/>
          <w:sz w:val="18"/>
          <w:szCs w:val="18"/>
        </w:rPr>
      </w:pPr>
      <w:r w:rsidRPr="00B5479D">
        <w:rPr>
          <w:rStyle w:val="FootnoteReference"/>
          <w:rFonts w:cs="Arial"/>
          <w:sz w:val="18"/>
          <w:szCs w:val="18"/>
        </w:rPr>
        <w:footnoteRef/>
      </w:r>
      <w:r w:rsidRPr="00B5479D">
        <w:rPr>
          <w:rFonts w:ascii="Arial" w:hAnsi="Arial" w:cs="Arial"/>
          <w:sz w:val="18"/>
          <w:szCs w:val="18"/>
        </w:rPr>
        <w:t xml:space="preserve"> FaCC review findings</w:t>
      </w:r>
    </w:p>
  </w:footnote>
  <w:footnote w:id="14">
    <w:p w14:paraId="5286C034" w14:textId="1D7E72E7" w:rsidR="00115321" w:rsidRPr="00115321" w:rsidRDefault="00115321">
      <w:pPr>
        <w:pStyle w:val="FootnoteText"/>
        <w:rPr>
          <w:rFonts w:ascii="Arial" w:hAnsi="Arial" w:cs="Arial"/>
          <w:sz w:val="18"/>
          <w:szCs w:val="18"/>
        </w:rPr>
      </w:pPr>
      <w:r w:rsidRPr="00115321">
        <w:rPr>
          <w:rStyle w:val="FootnoteReference"/>
          <w:rFonts w:cs="Arial"/>
          <w:sz w:val="18"/>
          <w:szCs w:val="18"/>
        </w:rPr>
        <w:footnoteRef/>
      </w:r>
      <w:r w:rsidRPr="00115321">
        <w:rPr>
          <w:rFonts w:ascii="Arial" w:hAnsi="Arial" w:cs="Arial"/>
          <w:sz w:val="18"/>
          <w:szCs w:val="18"/>
        </w:rPr>
        <w:t xml:space="preserve"> FaCC services previously used the SDM Family Risk Evaluation (FRE) to determine future risk of maltreatment, however a decision was made by the department to cease using the tools by 1 July 2022.</w:t>
      </w:r>
    </w:p>
  </w:footnote>
  <w:footnote w:id="15">
    <w:p w14:paraId="73EF5C88" w14:textId="77777777" w:rsidR="006D2E9D" w:rsidRPr="00DB3686" w:rsidRDefault="006D2E9D" w:rsidP="006D2E9D">
      <w:pPr>
        <w:pStyle w:val="FootnoteText"/>
        <w:rPr>
          <w:rFonts w:ascii="Arial" w:hAnsi="Arial" w:cs="Arial"/>
          <w:sz w:val="16"/>
          <w:szCs w:val="16"/>
        </w:rPr>
      </w:pPr>
      <w:r w:rsidRPr="00DB3686">
        <w:rPr>
          <w:rStyle w:val="FootnoteReference"/>
          <w:rFonts w:cs="Arial"/>
          <w:sz w:val="16"/>
          <w:szCs w:val="16"/>
        </w:rPr>
        <w:footnoteRef/>
      </w:r>
      <w:r w:rsidRPr="00DB3686">
        <w:rPr>
          <w:rFonts w:ascii="Arial" w:hAnsi="Arial" w:cs="Arial"/>
          <w:sz w:val="16"/>
          <w:szCs w:val="16"/>
        </w:rPr>
        <w:t xml:space="preserve"> Refer to </w:t>
      </w:r>
      <w:hyperlink r:id="rId4" w:history="1">
        <w:r w:rsidRPr="00DB3686">
          <w:rPr>
            <w:rStyle w:val="Hyperlink"/>
            <w:rFonts w:cs="Arial"/>
            <w:sz w:val="16"/>
            <w:szCs w:val="16"/>
          </w:rPr>
          <w:t>snaicc_stronger_safer_together_report.pdf (dss.gov.au)</w:t>
        </w:r>
      </w:hyperlink>
      <w:r w:rsidRPr="00DB3686">
        <w:rPr>
          <w:rFonts w:ascii="Arial" w:hAnsi="Arial" w:cs="Arial"/>
          <w:sz w:val="16"/>
          <w:szCs w:val="16"/>
        </w:rPr>
        <w:t xml:space="preserve"> for information about understanding strengths of Aboriginal and Torres Strait Islander child rearing practices, p29.</w:t>
      </w:r>
    </w:p>
  </w:footnote>
  <w:footnote w:id="16">
    <w:p w14:paraId="40BDC092" w14:textId="77777777" w:rsidR="006D2E9D" w:rsidRPr="00563C61" w:rsidRDefault="006D2E9D" w:rsidP="006D2E9D">
      <w:pPr>
        <w:pStyle w:val="FootnoteText"/>
        <w:rPr>
          <w:rFonts w:ascii="Arial" w:hAnsi="Arial" w:cs="Arial"/>
          <w:sz w:val="16"/>
          <w:szCs w:val="16"/>
        </w:rPr>
      </w:pPr>
      <w:r w:rsidRPr="0099699A">
        <w:rPr>
          <w:rStyle w:val="FootnoteReference"/>
          <w:rFonts w:cs="Arial"/>
          <w:sz w:val="16"/>
          <w:szCs w:val="16"/>
        </w:rPr>
        <w:footnoteRef/>
      </w:r>
      <w:r w:rsidRPr="0099699A">
        <w:rPr>
          <w:rFonts w:ascii="Arial" w:hAnsi="Arial" w:cs="Arial"/>
          <w:sz w:val="16"/>
          <w:szCs w:val="16"/>
        </w:rPr>
        <w:t xml:space="preserve"> </w:t>
      </w:r>
      <w:r w:rsidRPr="00563C61">
        <w:rPr>
          <w:rFonts w:ascii="Arial" w:eastAsia="Calibri" w:hAnsi="Arial" w:cs="Arial"/>
          <w:sz w:val="16"/>
          <w:szCs w:val="16"/>
          <w:lang w:val="en"/>
        </w:rPr>
        <w:t xml:space="preserve">Family Matters is a national campaign </w:t>
      </w:r>
      <w:r w:rsidRPr="00563C61">
        <w:rPr>
          <w:rFonts w:ascii="Arial" w:hAnsi="Arial" w:cs="Arial"/>
          <w:sz w:val="16"/>
          <w:szCs w:val="16"/>
        </w:rPr>
        <w:t xml:space="preserve">led by more than 150 Aboriginal, Torres Strait Islander and non-Indigenous organisations across Australia committed to eliminating the disproportionate representation of Aboriginal and Torres Strait Islander children in statutory out-of-home care, within a generation. Annual reports are published on jurisdictional progress towards reducing over-representation of Aboriginal and Torres Strait children in statutory child protection. See </w:t>
      </w:r>
      <w:hyperlink r:id="rId5" w:history="1">
        <w:r w:rsidRPr="0099699A">
          <w:rPr>
            <w:rStyle w:val="Hyperlink"/>
            <w:rFonts w:cs="Arial"/>
            <w:i/>
            <w:iCs/>
            <w:sz w:val="16"/>
            <w:szCs w:val="16"/>
          </w:rPr>
          <w:t>www.familymatters.org.au</w:t>
        </w:r>
      </w:hyperlink>
      <w:r w:rsidRPr="0099699A">
        <w:rPr>
          <w:rFonts w:ascii="Arial" w:hAnsi="Arial" w:cs="Arial"/>
          <w:i/>
          <w:iCs/>
          <w:sz w:val="16"/>
          <w:szCs w:val="16"/>
        </w:rPr>
        <w:t xml:space="preserve"> </w:t>
      </w:r>
      <w:r w:rsidRPr="00563C61">
        <w:rPr>
          <w:rFonts w:ascii="Arial" w:hAnsi="Arial" w:cs="Arial"/>
          <w:sz w:val="16"/>
          <w:szCs w:val="16"/>
        </w:rPr>
        <w:t>for more details.</w:t>
      </w:r>
    </w:p>
  </w:footnote>
  <w:footnote w:id="17">
    <w:p w14:paraId="4A9181EC" w14:textId="77777777" w:rsidR="006D2E9D" w:rsidRPr="009561BF" w:rsidRDefault="006D2E9D" w:rsidP="006D2E9D">
      <w:pPr>
        <w:shd w:val="clear" w:color="auto" w:fill="FFFFFF"/>
        <w:jc w:val="both"/>
        <w:rPr>
          <w:sz w:val="16"/>
          <w:szCs w:val="16"/>
        </w:rPr>
      </w:pPr>
      <w:r w:rsidRPr="0099699A">
        <w:rPr>
          <w:rStyle w:val="FootnoteReference"/>
          <w:rFonts w:cs="Arial"/>
          <w:sz w:val="16"/>
          <w:szCs w:val="16"/>
        </w:rPr>
        <w:footnoteRef/>
      </w:r>
      <w:r w:rsidRPr="0099699A">
        <w:rPr>
          <w:rFonts w:cs="Arial"/>
          <w:sz w:val="16"/>
          <w:szCs w:val="16"/>
        </w:rPr>
        <w:t xml:space="preserve"> </w:t>
      </w:r>
      <w:r w:rsidRPr="00563C61">
        <w:rPr>
          <w:rFonts w:eastAsia="Calibri" w:cs="Arial"/>
          <w:sz w:val="16"/>
          <w:szCs w:val="16"/>
        </w:rPr>
        <w:t xml:space="preserve">Implementation of the </w:t>
      </w:r>
      <w:r>
        <w:rPr>
          <w:rFonts w:eastAsia="Calibri" w:cs="Arial"/>
          <w:sz w:val="16"/>
          <w:szCs w:val="16"/>
        </w:rPr>
        <w:t>Our Way S</w:t>
      </w:r>
      <w:r w:rsidRPr="00563C61">
        <w:rPr>
          <w:rFonts w:eastAsia="Calibri" w:cs="Arial"/>
          <w:sz w:val="16"/>
          <w:szCs w:val="16"/>
        </w:rPr>
        <w:t xml:space="preserve">trategy is supported by three-year action plans addressing priority areas across over three cycles of change. More information at </w:t>
      </w:r>
      <w:hyperlink r:id="rId6" w:history="1">
        <w:r w:rsidRPr="00CF2C97">
          <w:rPr>
            <w:rStyle w:val="Hyperlink"/>
            <w:rFonts w:eastAsia="Calibri" w:cs="Arial"/>
            <w:iCs/>
            <w:sz w:val="16"/>
            <w:szCs w:val="16"/>
          </w:rPr>
          <w:t>https://www.cyjma.qld.gov.au/campaign/supporting-families/implementing-reforms/strategy-action-plan-aboriginal-torres-strait-islander-children-families</w:t>
        </w:r>
      </w:hyperlink>
      <w:r>
        <w:rPr>
          <w:rFonts w:eastAsia="Calibri" w:cs="Arial"/>
          <w:iCs/>
          <w:sz w:val="16"/>
          <w:szCs w:val="16"/>
        </w:rPr>
        <w:t xml:space="preserve">. </w:t>
      </w:r>
    </w:p>
  </w:footnote>
  <w:footnote w:id="18">
    <w:p w14:paraId="4B320F41" w14:textId="4F833F25" w:rsidR="006D2E9D" w:rsidRPr="000F497A" w:rsidRDefault="006D2E9D" w:rsidP="006D2E9D">
      <w:pPr>
        <w:pStyle w:val="FootnoteText"/>
        <w:rPr>
          <w:rFonts w:ascii="Arial" w:hAnsi="Arial" w:cs="Arial"/>
          <w:sz w:val="16"/>
          <w:szCs w:val="16"/>
        </w:rPr>
      </w:pPr>
      <w:r w:rsidRPr="000F497A">
        <w:rPr>
          <w:rStyle w:val="FootnoteReference"/>
          <w:rFonts w:cs="Arial"/>
          <w:sz w:val="16"/>
          <w:szCs w:val="16"/>
        </w:rPr>
        <w:footnoteRef/>
      </w:r>
      <w:r w:rsidRPr="000F497A">
        <w:rPr>
          <w:rFonts w:ascii="Arial" w:hAnsi="Arial" w:cs="Arial"/>
          <w:sz w:val="16"/>
          <w:szCs w:val="16"/>
        </w:rPr>
        <w:t xml:space="preserve"> The National Family Matters Reflective Practice Tool was developed in 2019 to assist campaign signatories to assess their commitment to uphold the campaign principles and building blocks and to identify actions to take in accordance with each </w:t>
      </w:r>
      <w:r w:rsidR="002038DB" w:rsidRPr="000F497A">
        <w:rPr>
          <w:rFonts w:ascii="Arial" w:hAnsi="Arial" w:cs="Arial"/>
          <w:sz w:val="16"/>
          <w:szCs w:val="16"/>
        </w:rPr>
        <w:t>principle.</w:t>
      </w:r>
    </w:p>
  </w:footnote>
  <w:footnote w:id="19">
    <w:p w14:paraId="5A800641" w14:textId="77777777" w:rsidR="006D2E9D" w:rsidRPr="00461EE1" w:rsidRDefault="006D2E9D" w:rsidP="006D2E9D">
      <w:pPr>
        <w:pStyle w:val="FootnoteText"/>
        <w:rPr>
          <w:rFonts w:ascii="Arial" w:hAnsi="Arial" w:cs="Arial"/>
        </w:rPr>
      </w:pPr>
      <w:r w:rsidRPr="00461EE1">
        <w:rPr>
          <w:rStyle w:val="FootnoteReference"/>
          <w:rFonts w:cs="Arial"/>
        </w:rPr>
        <w:footnoteRef/>
      </w:r>
      <w:r w:rsidRPr="00461EE1">
        <w:rPr>
          <w:rFonts w:ascii="Arial" w:hAnsi="Arial" w:cs="Arial"/>
        </w:rPr>
        <w:t xml:space="preserve"> </w:t>
      </w:r>
      <w:r>
        <w:rPr>
          <w:rFonts w:ascii="Arial" w:hAnsi="Arial" w:cs="Arial"/>
        </w:rPr>
        <w:t>‘</w:t>
      </w:r>
      <w:r w:rsidRPr="00461EE1">
        <w:rPr>
          <w:rFonts w:ascii="Arial" w:hAnsi="Arial" w:cs="Arial"/>
          <w:sz w:val="16"/>
          <w:szCs w:val="16"/>
        </w:rPr>
        <w:t>D</w:t>
      </w:r>
      <w:r>
        <w:rPr>
          <w:rFonts w:ascii="Arial" w:hAnsi="Arial" w:cs="Arial"/>
          <w:sz w:val="16"/>
          <w:szCs w:val="16"/>
        </w:rPr>
        <w:t>isability’ is a socially constructed concept from western culture and society. People from Aboriginal and Torres Strait Islander backgrounds may have a very different understanding of the concept and the use of the word may not exist. There are additional challenges such as fear of discrimination and of having a child with disability removed from a family’s care (see Child Safety Practice Manual Practice Kit for more information).</w:t>
      </w:r>
    </w:p>
  </w:footnote>
  <w:footnote w:id="20">
    <w:p w14:paraId="7C7CDD0D" w14:textId="77777777" w:rsidR="006D2E9D" w:rsidRPr="00461EE1" w:rsidRDefault="006D2E9D" w:rsidP="006D2E9D">
      <w:pPr>
        <w:pStyle w:val="FootnoteText"/>
        <w:rPr>
          <w:rFonts w:ascii="Arial" w:hAnsi="Arial" w:cs="Arial"/>
          <w:sz w:val="16"/>
          <w:szCs w:val="16"/>
        </w:rPr>
      </w:pPr>
      <w:r w:rsidRPr="00461EE1">
        <w:rPr>
          <w:rStyle w:val="FootnoteReference"/>
          <w:rFonts w:cs="Arial"/>
        </w:rPr>
        <w:footnoteRef/>
      </w:r>
      <w:r w:rsidRPr="00461EE1">
        <w:rPr>
          <w:rFonts w:ascii="Arial" w:hAnsi="Arial" w:cs="Arial"/>
          <w:sz w:val="16"/>
          <w:szCs w:val="16"/>
        </w:rPr>
        <w:t xml:space="preserve"> Only the element of ‘placement’ is not relevant as it is concerns children in the statutory arm of the children protection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FBEA" w14:textId="05B912F7" w:rsidR="00B21459" w:rsidRDefault="00235B68">
    <w:pPr>
      <w:pStyle w:val="Header"/>
    </w:pPr>
    <w:r w:rsidRPr="000A0E6B">
      <w:rPr>
        <w:noProof/>
        <w:szCs w:val="20"/>
      </w:rPr>
      <w:drawing>
        <wp:anchor distT="0" distB="0" distL="114300" distR="114300" simplePos="0" relativeHeight="251664384" behindDoc="1" locked="0" layoutInCell="0" allowOverlap="1" wp14:anchorId="21AC44A0" wp14:editId="1BD9458D">
          <wp:simplePos x="0" y="0"/>
          <wp:positionH relativeFrom="page">
            <wp:align>left</wp:align>
          </wp:positionH>
          <wp:positionV relativeFrom="page">
            <wp:align>top</wp:align>
          </wp:positionV>
          <wp:extent cx="7534275" cy="885190"/>
          <wp:effectExtent l="0" t="0" r="9525" b="0"/>
          <wp:wrapNone/>
          <wp:docPr id="842209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209640" name="Picture 842209640"/>
                  <pic:cNvPicPr/>
                </pic:nvPicPr>
                <pic:blipFill>
                  <a:blip r:embed="rId1"/>
                  <a:stretch>
                    <a:fillRect/>
                  </a:stretch>
                </pic:blipFill>
                <pic:spPr>
                  <a:xfrm>
                    <a:off x="0" y="0"/>
                    <a:ext cx="7534275" cy="8851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72BE" w14:textId="28194C72" w:rsidR="00E75DC9" w:rsidRDefault="00235B68">
    <w:pPr>
      <w:pStyle w:val="Header"/>
    </w:pPr>
    <w:r>
      <w:rPr>
        <w:noProof/>
      </w:rPr>
      <w:drawing>
        <wp:anchor distT="0" distB="0" distL="114300" distR="114300" simplePos="0" relativeHeight="251666432" behindDoc="1" locked="1" layoutInCell="1" allowOverlap="1" wp14:anchorId="6D968C86" wp14:editId="3B0CA2B6">
          <wp:simplePos x="0" y="0"/>
          <wp:positionH relativeFrom="page">
            <wp:align>left</wp:align>
          </wp:positionH>
          <wp:positionV relativeFrom="page">
            <wp:align>top</wp:align>
          </wp:positionV>
          <wp:extent cx="7570470" cy="1184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70470" cy="1184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12.9pt;height:10.85pt;visibility:visible;mso-wrap-style:square" o:bullet="t">
        <v:imagedata r:id="rId1" o:title=""/>
      </v:shape>
    </w:pict>
  </w:numPicBullet>
  <w:abstractNum w:abstractNumId="0" w15:restartNumberingAfterBreak="0">
    <w:nsid w:val="FFFFFF88"/>
    <w:multiLevelType w:val="singleLevel"/>
    <w:tmpl w:val="19ECD9E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BC2D2F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D7C6D"/>
    <w:multiLevelType w:val="hybridMultilevel"/>
    <w:tmpl w:val="5E08E8B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3A4F2B"/>
    <w:multiLevelType w:val="hybridMultilevel"/>
    <w:tmpl w:val="E7D68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A1997"/>
    <w:multiLevelType w:val="hybridMultilevel"/>
    <w:tmpl w:val="DB2A5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173B1E"/>
    <w:multiLevelType w:val="hybridMultilevel"/>
    <w:tmpl w:val="492467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3D939BB"/>
    <w:multiLevelType w:val="multilevel"/>
    <w:tmpl w:val="D51A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4D91CDE"/>
    <w:multiLevelType w:val="hybridMultilevel"/>
    <w:tmpl w:val="31329D84"/>
    <w:lvl w:ilvl="0" w:tplc="0C09000B">
      <w:start w:val="1"/>
      <w:numFmt w:val="bullet"/>
      <w:lvlText w:val=""/>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4DD421D"/>
    <w:multiLevelType w:val="hybridMultilevel"/>
    <w:tmpl w:val="42644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CF041D"/>
    <w:multiLevelType w:val="hybridMultilevel"/>
    <w:tmpl w:val="1CA2E57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06A5200B"/>
    <w:multiLevelType w:val="hybridMultilevel"/>
    <w:tmpl w:val="E79E36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76D1C8E"/>
    <w:multiLevelType w:val="hybridMultilevel"/>
    <w:tmpl w:val="7AEC1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701392"/>
    <w:multiLevelType w:val="hybridMultilevel"/>
    <w:tmpl w:val="1AD6F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8804CFF"/>
    <w:multiLevelType w:val="hybridMultilevel"/>
    <w:tmpl w:val="1D7A26B4"/>
    <w:lvl w:ilvl="0" w:tplc="9D706888">
      <w:numFmt w:val="bullet"/>
      <w:lvlText w:val="-"/>
      <w:lvlJc w:val="left"/>
      <w:pPr>
        <w:ind w:left="778" w:hanging="360"/>
      </w:pPr>
      <w:rPr>
        <w:rFonts w:ascii="Times New Roman" w:eastAsia="Times New Roman" w:hAnsi="Times New Roman" w:cs="Times New Roman" w:hint="default"/>
      </w:rPr>
    </w:lvl>
    <w:lvl w:ilvl="1" w:tplc="FFFFFFFF">
      <w:numFmt w:val="bullet"/>
      <w:lvlText w:val="-"/>
      <w:lvlJc w:val="left"/>
      <w:pPr>
        <w:ind w:left="1498" w:hanging="360"/>
      </w:pPr>
      <w:rPr>
        <w:rFonts w:ascii="Times New Roman" w:eastAsia="Times New Roman" w:hAnsi="Times New Roman" w:cs="Times New Roman" w:hint="default"/>
      </w:rPr>
    </w:lvl>
    <w:lvl w:ilvl="2" w:tplc="FFFFFFFF" w:tentative="1">
      <w:start w:val="1"/>
      <w:numFmt w:val="bullet"/>
      <w:lvlText w:val=""/>
      <w:lvlJc w:val="left"/>
      <w:pPr>
        <w:ind w:left="2218" w:hanging="360"/>
      </w:pPr>
      <w:rPr>
        <w:rFonts w:ascii="Wingdings" w:hAnsi="Wingdings"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14" w15:restartNumberingAfterBreak="0">
    <w:nsid w:val="090D5F85"/>
    <w:multiLevelType w:val="hybridMultilevel"/>
    <w:tmpl w:val="607293EA"/>
    <w:lvl w:ilvl="0" w:tplc="9D706888">
      <w:numFmt w:val="bullet"/>
      <w:lvlText w:val="-"/>
      <w:lvlJc w:val="left"/>
      <w:pPr>
        <w:ind w:left="1440" w:hanging="360"/>
      </w:pPr>
      <w:rPr>
        <w:rFonts w:ascii="Times New Roman" w:eastAsia="Times New Roman" w:hAnsi="Times New Roman" w:cs="Times New Roman"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092B6629"/>
    <w:multiLevelType w:val="hybridMultilevel"/>
    <w:tmpl w:val="175A3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B783BDB"/>
    <w:multiLevelType w:val="hybridMultilevel"/>
    <w:tmpl w:val="E1BED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B8E032E"/>
    <w:multiLevelType w:val="hybridMultilevel"/>
    <w:tmpl w:val="4788B198"/>
    <w:lvl w:ilvl="0" w:tplc="FFFFFFFF">
      <w:start w:val="1"/>
      <w:numFmt w:val="bullet"/>
      <w:lvlText w:val=""/>
      <w:lvlJc w:val="left"/>
      <w:pPr>
        <w:ind w:left="720" w:hanging="360"/>
      </w:pPr>
      <w:rPr>
        <w:rFonts w:ascii="Wingdings" w:hAnsi="Wingdings"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D466AD6"/>
    <w:multiLevelType w:val="hybridMultilevel"/>
    <w:tmpl w:val="C8F61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FE04680"/>
    <w:multiLevelType w:val="hybridMultilevel"/>
    <w:tmpl w:val="E0F0D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D8515E"/>
    <w:multiLevelType w:val="hybridMultilevel"/>
    <w:tmpl w:val="97EA7A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21E4FB9"/>
    <w:multiLevelType w:val="hybridMultilevel"/>
    <w:tmpl w:val="5E08C532"/>
    <w:lvl w:ilvl="0" w:tplc="0C090001">
      <w:start w:val="1"/>
      <w:numFmt w:val="bullet"/>
      <w:lvlText w:val=""/>
      <w:lvlJc w:val="left"/>
      <w:pPr>
        <w:ind w:left="720" w:hanging="360"/>
      </w:pPr>
      <w:rPr>
        <w:rFonts w:ascii="Symbol" w:hAnsi="Symbol" w:hint="default"/>
      </w:rPr>
    </w:lvl>
    <w:lvl w:ilvl="1" w:tplc="82B24AFA">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EC1D5E"/>
    <w:multiLevelType w:val="hybridMultilevel"/>
    <w:tmpl w:val="B7C47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666B57"/>
    <w:multiLevelType w:val="hybridMultilevel"/>
    <w:tmpl w:val="7584BF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3C40C37"/>
    <w:multiLevelType w:val="hybridMultilevel"/>
    <w:tmpl w:val="7CB81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44E33BE"/>
    <w:multiLevelType w:val="hybridMultilevel"/>
    <w:tmpl w:val="6D0E2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50B7DFB"/>
    <w:multiLevelType w:val="hybridMultilevel"/>
    <w:tmpl w:val="AFE8DE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15504972"/>
    <w:multiLevelType w:val="hybridMultilevel"/>
    <w:tmpl w:val="D35620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5EB0CD8"/>
    <w:multiLevelType w:val="hybridMultilevel"/>
    <w:tmpl w:val="0E56706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15EB0F93"/>
    <w:multiLevelType w:val="hybridMultilevel"/>
    <w:tmpl w:val="3B2EC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7DF6D59"/>
    <w:multiLevelType w:val="multilevel"/>
    <w:tmpl w:val="7B389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1D41C9"/>
    <w:multiLevelType w:val="hybridMultilevel"/>
    <w:tmpl w:val="0CE4F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18727AA2"/>
    <w:multiLevelType w:val="hybridMultilevel"/>
    <w:tmpl w:val="E16EE3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8E24D38"/>
    <w:multiLevelType w:val="hybridMultilevel"/>
    <w:tmpl w:val="3FC4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A3F1AD1"/>
    <w:multiLevelType w:val="hybridMultilevel"/>
    <w:tmpl w:val="09FECE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AA60DF7"/>
    <w:multiLevelType w:val="hybridMultilevel"/>
    <w:tmpl w:val="D5526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CCD1714"/>
    <w:multiLevelType w:val="hybridMultilevel"/>
    <w:tmpl w:val="187A5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F0D66DF"/>
    <w:multiLevelType w:val="hybridMultilevel"/>
    <w:tmpl w:val="95624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F5E01AF"/>
    <w:multiLevelType w:val="hybridMultilevel"/>
    <w:tmpl w:val="88EE9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0813FE5"/>
    <w:multiLevelType w:val="hybridMultilevel"/>
    <w:tmpl w:val="EC5E784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20F8059D"/>
    <w:multiLevelType w:val="hybridMultilevel"/>
    <w:tmpl w:val="E5849BFC"/>
    <w:lvl w:ilvl="0" w:tplc="F9B8CC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117395D"/>
    <w:multiLevelType w:val="hybridMultilevel"/>
    <w:tmpl w:val="E8EEB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1821F31"/>
    <w:multiLevelType w:val="hybridMultilevel"/>
    <w:tmpl w:val="7F50AD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21404DD"/>
    <w:multiLevelType w:val="hybridMultilevel"/>
    <w:tmpl w:val="37925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2C75D92"/>
    <w:multiLevelType w:val="hybridMultilevel"/>
    <w:tmpl w:val="FCA60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3693766"/>
    <w:multiLevelType w:val="hybridMultilevel"/>
    <w:tmpl w:val="F9A6F3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23727515"/>
    <w:multiLevelType w:val="hybridMultilevel"/>
    <w:tmpl w:val="926A764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3CF74AB"/>
    <w:multiLevelType w:val="hybridMultilevel"/>
    <w:tmpl w:val="1D08FC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61531F9"/>
    <w:multiLevelType w:val="multilevel"/>
    <w:tmpl w:val="C21C45B0"/>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28143B73"/>
    <w:multiLevelType w:val="hybridMultilevel"/>
    <w:tmpl w:val="E2B02A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9567C53"/>
    <w:multiLevelType w:val="hybridMultilevel"/>
    <w:tmpl w:val="C4569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95C62FE"/>
    <w:multiLevelType w:val="hybridMultilevel"/>
    <w:tmpl w:val="E438EFB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B546137"/>
    <w:multiLevelType w:val="hybridMultilevel"/>
    <w:tmpl w:val="AC48DE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BD42CC0"/>
    <w:multiLevelType w:val="hybridMultilevel"/>
    <w:tmpl w:val="0716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2DB538E6"/>
    <w:multiLevelType w:val="hybridMultilevel"/>
    <w:tmpl w:val="20969C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ED42EE6"/>
    <w:multiLevelType w:val="hybridMultilevel"/>
    <w:tmpl w:val="F5FEB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FD235EF"/>
    <w:multiLevelType w:val="hybridMultilevel"/>
    <w:tmpl w:val="4EBC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03D5D2E"/>
    <w:multiLevelType w:val="hybridMultilevel"/>
    <w:tmpl w:val="F4F87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08F1F52"/>
    <w:multiLevelType w:val="hybridMultilevel"/>
    <w:tmpl w:val="6B9477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114126A"/>
    <w:multiLevelType w:val="hybridMultilevel"/>
    <w:tmpl w:val="63F29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1CA408C"/>
    <w:multiLevelType w:val="hybridMultilevel"/>
    <w:tmpl w:val="ED30D4B6"/>
    <w:lvl w:ilvl="0" w:tplc="FFFFFFFF">
      <w:start w:val="1"/>
      <w:numFmt w:val="bullet"/>
      <w:lvlText w:val=""/>
      <w:lvlJc w:val="left"/>
      <w:pPr>
        <w:ind w:left="720" w:hanging="360"/>
      </w:pPr>
      <w:rPr>
        <w:rFonts w:ascii="Symbol" w:hAnsi="Symbol" w:hint="default"/>
      </w:rPr>
    </w:lvl>
    <w:lvl w:ilvl="1" w:tplc="0C09000B">
      <w:start w:val="1"/>
      <w:numFmt w:val="bullet"/>
      <w:lvlText w:val=""/>
      <w:lvlJc w:val="left"/>
      <w:pPr>
        <w:ind w:left="2912"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32621A89"/>
    <w:multiLevelType w:val="hybridMultilevel"/>
    <w:tmpl w:val="5F5602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38D20B6A"/>
    <w:multiLevelType w:val="hybridMultilevel"/>
    <w:tmpl w:val="35EE5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9CB6139"/>
    <w:multiLevelType w:val="hybridMultilevel"/>
    <w:tmpl w:val="3C588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9F65625"/>
    <w:multiLevelType w:val="hybridMultilevel"/>
    <w:tmpl w:val="0DB06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BE02E31"/>
    <w:multiLevelType w:val="hybridMultilevel"/>
    <w:tmpl w:val="865E63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05E0877"/>
    <w:multiLevelType w:val="hybridMultilevel"/>
    <w:tmpl w:val="B6D214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40B94B5F"/>
    <w:multiLevelType w:val="hybridMultilevel"/>
    <w:tmpl w:val="F028EC28"/>
    <w:lvl w:ilvl="0" w:tplc="0C090001">
      <w:start w:val="1"/>
      <w:numFmt w:val="bullet"/>
      <w:lvlText w:val=""/>
      <w:lvlJc w:val="left"/>
      <w:pPr>
        <w:ind w:left="360" w:hanging="360"/>
      </w:pPr>
      <w:rPr>
        <w:rFonts w:ascii="Symbol" w:hAnsi="Symbol" w:hint="default"/>
      </w:rPr>
    </w:lvl>
    <w:lvl w:ilvl="1" w:tplc="7B8894F2">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1BE5EDF"/>
    <w:multiLevelType w:val="hybridMultilevel"/>
    <w:tmpl w:val="C930E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3990D6A"/>
    <w:multiLevelType w:val="hybridMultilevel"/>
    <w:tmpl w:val="A550589A"/>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0" w15:restartNumberingAfterBreak="0">
    <w:nsid w:val="43DD3066"/>
    <w:multiLevelType w:val="hybridMultilevel"/>
    <w:tmpl w:val="C9F43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62B23B3"/>
    <w:multiLevelType w:val="hybridMultilevel"/>
    <w:tmpl w:val="92042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93532AF"/>
    <w:multiLevelType w:val="hybridMultilevel"/>
    <w:tmpl w:val="5B16C0CE"/>
    <w:lvl w:ilvl="0" w:tplc="FFFFFFFF">
      <w:start w:val="1"/>
      <w:numFmt w:val="bullet"/>
      <w:lvlText w:val=""/>
      <w:lvlJc w:val="left"/>
      <w:pPr>
        <w:ind w:left="360" w:hanging="360"/>
      </w:pPr>
      <w:rPr>
        <w:rFonts w:ascii="Symbol" w:hAnsi="Symbol" w:hint="default"/>
      </w:rPr>
    </w:lvl>
    <w:lvl w:ilvl="1" w:tplc="0C09000B">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3" w15:restartNumberingAfterBreak="0">
    <w:nsid w:val="49AA47B6"/>
    <w:multiLevelType w:val="hybridMultilevel"/>
    <w:tmpl w:val="B89483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9CE2D50"/>
    <w:multiLevelType w:val="hybridMultilevel"/>
    <w:tmpl w:val="1262B392"/>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4C906CF2"/>
    <w:multiLevelType w:val="hybridMultilevel"/>
    <w:tmpl w:val="87902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CAA68BD"/>
    <w:multiLevelType w:val="hybridMultilevel"/>
    <w:tmpl w:val="C1044D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4D6C7338"/>
    <w:multiLevelType w:val="hybridMultilevel"/>
    <w:tmpl w:val="11D0D6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E2D5B5B"/>
    <w:multiLevelType w:val="hybridMultilevel"/>
    <w:tmpl w:val="EF3440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4F332529"/>
    <w:multiLevelType w:val="hybridMultilevel"/>
    <w:tmpl w:val="D2967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01E5AFA"/>
    <w:multiLevelType w:val="multilevel"/>
    <w:tmpl w:val="D9C29E1E"/>
    <w:lvl w:ilvl="0">
      <w:start w:val="2"/>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15:restartNumberingAfterBreak="0">
    <w:nsid w:val="50384D2F"/>
    <w:multiLevelType w:val="hybridMultilevel"/>
    <w:tmpl w:val="728269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0F4770F"/>
    <w:multiLevelType w:val="hybridMultilevel"/>
    <w:tmpl w:val="97565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16E1F84"/>
    <w:multiLevelType w:val="hybridMultilevel"/>
    <w:tmpl w:val="9070B5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23F774C"/>
    <w:multiLevelType w:val="hybridMultilevel"/>
    <w:tmpl w:val="C3F2B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5" w15:restartNumberingAfterBreak="0">
    <w:nsid w:val="53BE74E6"/>
    <w:multiLevelType w:val="hybridMultilevel"/>
    <w:tmpl w:val="DF52E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4D238BA"/>
    <w:multiLevelType w:val="hybridMultilevel"/>
    <w:tmpl w:val="08E47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5904C9E"/>
    <w:multiLevelType w:val="hybridMultilevel"/>
    <w:tmpl w:val="DC100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668177D"/>
    <w:multiLevelType w:val="hybridMultilevel"/>
    <w:tmpl w:val="B6BA9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68E5551"/>
    <w:multiLevelType w:val="hybridMultilevel"/>
    <w:tmpl w:val="8168E01E"/>
    <w:lvl w:ilvl="0" w:tplc="8C38D7CC">
      <w:start w:val="1"/>
      <w:numFmt w:val="bullet"/>
      <w:lvlText w:val=""/>
      <w:lvlPicBulletId w:val="0"/>
      <w:lvlJc w:val="left"/>
      <w:pPr>
        <w:tabs>
          <w:tab w:val="num" w:pos="360"/>
        </w:tabs>
        <w:ind w:left="360" w:hanging="360"/>
      </w:pPr>
      <w:rPr>
        <w:rFonts w:ascii="Symbol" w:hAnsi="Symbol" w:hint="default"/>
      </w:rPr>
    </w:lvl>
    <w:lvl w:ilvl="1" w:tplc="2EBEB49A" w:tentative="1">
      <w:start w:val="1"/>
      <w:numFmt w:val="bullet"/>
      <w:lvlText w:val=""/>
      <w:lvlJc w:val="left"/>
      <w:pPr>
        <w:tabs>
          <w:tab w:val="num" w:pos="1080"/>
        </w:tabs>
        <w:ind w:left="1080" w:hanging="360"/>
      </w:pPr>
      <w:rPr>
        <w:rFonts w:ascii="Symbol" w:hAnsi="Symbol" w:hint="default"/>
      </w:rPr>
    </w:lvl>
    <w:lvl w:ilvl="2" w:tplc="1008547E" w:tentative="1">
      <w:start w:val="1"/>
      <w:numFmt w:val="bullet"/>
      <w:lvlText w:val=""/>
      <w:lvlJc w:val="left"/>
      <w:pPr>
        <w:tabs>
          <w:tab w:val="num" w:pos="1800"/>
        </w:tabs>
        <w:ind w:left="1800" w:hanging="360"/>
      </w:pPr>
      <w:rPr>
        <w:rFonts w:ascii="Symbol" w:hAnsi="Symbol" w:hint="default"/>
      </w:rPr>
    </w:lvl>
    <w:lvl w:ilvl="3" w:tplc="D0840AE0" w:tentative="1">
      <w:start w:val="1"/>
      <w:numFmt w:val="bullet"/>
      <w:lvlText w:val=""/>
      <w:lvlJc w:val="left"/>
      <w:pPr>
        <w:tabs>
          <w:tab w:val="num" w:pos="2520"/>
        </w:tabs>
        <w:ind w:left="2520" w:hanging="360"/>
      </w:pPr>
      <w:rPr>
        <w:rFonts w:ascii="Symbol" w:hAnsi="Symbol" w:hint="default"/>
      </w:rPr>
    </w:lvl>
    <w:lvl w:ilvl="4" w:tplc="B052ACA4" w:tentative="1">
      <w:start w:val="1"/>
      <w:numFmt w:val="bullet"/>
      <w:lvlText w:val=""/>
      <w:lvlJc w:val="left"/>
      <w:pPr>
        <w:tabs>
          <w:tab w:val="num" w:pos="3240"/>
        </w:tabs>
        <w:ind w:left="3240" w:hanging="360"/>
      </w:pPr>
      <w:rPr>
        <w:rFonts w:ascii="Symbol" w:hAnsi="Symbol" w:hint="default"/>
      </w:rPr>
    </w:lvl>
    <w:lvl w:ilvl="5" w:tplc="BC40815E" w:tentative="1">
      <w:start w:val="1"/>
      <w:numFmt w:val="bullet"/>
      <w:lvlText w:val=""/>
      <w:lvlJc w:val="left"/>
      <w:pPr>
        <w:tabs>
          <w:tab w:val="num" w:pos="3960"/>
        </w:tabs>
        <w:ind w:left="3960" w:hanging="360"/>
      </w:pPr>
      <w:rPr>
        <w:rFonts w:ascii="Symbol" w:hAnsi="Symbol" w:hint="default"/>
      </w:rPr>
    </w:lvl>
    <w:lvl w:ilvl="6" w:tplc="869C9A00" w:tentative="1">
      <w:start w:val="1"/>
      <w:numFmt w:val="bullet"/>
      <w:lvlText w:val=""/>
      <w:lvlJc w:val="left"/>
      <w:pPr>
        <w:tabs>
          <w:tab w:val="num" w:pos="4680"/>
        </w:tabs>
        <w:ind w:left="4680" w:hanging="360"/>
      </w:pPr>
      <w:rPr>
        <w:rFonts w:ascii="Symbol" w:hAnsi="Symbol" w:hint="default"/>
      </w:rPr>
    </w:lvl>
    <w:lvl w:ilvl="7" w:tplc="825C825C" w:tentative="1">
      <w:start w:val="1"/>
      <w:numFmt w:val="bullet"/>
      <w:lvlText w:val=""/>
      <w:lvlJc w:val="left"/>
      <w:pPr>
        <w:tabs>
          <w:tab w:val="num" w:pos="5400"/>
        </w:tabs>
        <w:ind w:left="5400" w:hanging="360"/>
      </w:pPr>
      <w:rPr>
        <w:rFonts w:ascii="Symbol" w:hAnsi="Symbol" w:hint="default"/>
      </w:rPr>
    </w:lvl>
    <w:lvl w:ilvl="8" w:tplc="A6E04B10" w:tentative="1">
      <w:start w:val="1"/>
      <w:numFmt w:val="bullet"/>
      <w:lvlText w:val=""/>
      <w:lvlJc w:val="left"/>
      <w:pPr>
        <w:tabs>
          <w:tab w:val="num" w:pos="6120"/>
        </w:tabs>
        <w:ind w:left="6120" w:hanging="360"/>
      </w:pPr>
      <w:rPr>
        <w:rFonts w:ascii="Symbol" w:hAnsi="Symbol" w:hint="default"/>
      </w:rPr>
    </w:lvl>
  </w:abstractNum>
  <w:abstractNum w:abstractNumId="90" w15:restartNumberingAfterBreak="0">
    <w:nsid w:val="56FF3B6C"/>
    <w:multiLevelType w:val="hybridMultilevel"/>
    <w:tmpl w:val="B1FA5E7C"/>
    <w:lvl w:ilvl="0" w:tplc="0C090001">
      <w:start w:val="1"/>
      <w:numFmt w:val="bullet"/>
      <w:lvlText w:val=""/>
      <w:lvlJc w:val="left"/>
      <w:pPr>
        <w:ind w:left="778" w:hanging="360"/>
      </w:pPr>
      <w:rPr>
        <w:rFonts w:ascii="Symbol" w:hAnsi="Symbol" w:hint="default"/>
      </w:rPr>
    </w:lvl>
    <w:lvl w:ilvl="1" w:tplc="9D706888">
      <w:numFmt w:val="bullet"/>
      <w:lvlText w:val="-"/>
      <w:lvlJc w:val="left"/>
      <w:pPr>
        <w:ind w:left="1498" w:hanging="360"/>
      </w:pPr>
      <w:rPr>
        <w:rFonts w:ascii="Times New Roman" w:eastAsia="Times New Roman" w:hAnsi="Times New Roman" w:cs="Times New Roman"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91" w15:restartNumberingAfterBreak="0">
    <w:nsid w:val="5B16156A"/>
    <w:multiLevelType w:val="hybridMultilevel"/>
    <w:tmpl w:val="86B44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D677D28"/>
    <w:multiLevelType w:val="hybridMultilevel"/>
    <w:tmpl w:val="8624B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E496054"/>
    <w:multiLevelType w:val="hybridMultilevel"/>
    <w:tmpl w:val="9686F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E5E7E3F"/>
    <w:multiLevelType w:val="hybridMultilevel"/>
    <w:tmpl w:val="09FED95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5EFA5527"/>
    <w:multiLevelType w:val="hybridMultilevel"/>
    <w:tmpl w:val="E5520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5F9B186A"/>
    <w:multiLevelType w:val="hybridMultilevel"/>
    <w:tmpl w:val="7D48B2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60282ECB"/>
    <w:multiLevelType w:val="hybridMultilevel"/>
    <w:tmpl w:val="0CA68C1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0A27F99"/>
    <w:multiLevelType w:val="hybridMultilevel"/>
    <w:tmpl w:val="1AE06C68"/>
    <w:lvl w:ilvl="0" w:tplc="0C090009">
      <w:start w:val="1"/>
      <w:numFmt w:val="bullet"/>
      <w:lvlText w:val=""/>
      <w:lvlJc w:val="left"/>
      <w:pPr>
        <w:ind w:left="6" w:hanging="360"/>
      </w:pPr>
      <w:rPr>
        <w:rFonts w:ascii="Wingdings" w:hAnsi="Wingdings"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99" w15:restartNumberingAfterBreak="0">
    <w:nsid w:val="62BE5F2F"/>
    <w:multiLevelType w:val="hybridMultilevel"/>
    <w:tmpl w:val="C008A9E4"/>
    <w:lvl w:ilvl="0" w:tplc="0C09000F">
      <w:start w:val="1"/>
      <w:numFmt w:val="decimal"/>
      <w:lvlText w:val="%1."/>
      <w:lvlJc w:val="left"/>
      <w:pPr>
        <w:ind w:left="1125" w:hanging="360"/>
      </w:p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100" w15:restartNumberingAfterBreak="0">
    <w:nsid w:val="63161F9A"/>
    <w:multiLevelType w:val="hybridMultilevel"/>
    <w:tmpl w:val="B0CC05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64782366"/>
    <w:multiLevelType w:val="hybridMultilevel"/>
    <w:tmpl w:val="5874E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58917B0"/>
    <w:multiLevelType w:val="hybridMultilevel"/>
    <w:tmpl w:val="F934C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61B5ED1"/>
    <w:multiLevelType w:val="hybridMultilevel"/>
    <w:tmpl w:val="91584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6A10048"/>
    <w:multiLevelType w:val="hybridMultilevel"/>
    <w:tmpl w:val="28B4C46E"/>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673241A6"/>
    <w:multiLevelType w:val="hybridMultilevel"/>
    <w:tmpl w:val="6546C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7C81EEC"/>
    <w:multiLevelType w:val="hybridMultilevel"/>
    <w:tmpl w:val="99721A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ECF5DCE"/>
    <w:multiLevelType w:val="hybridMultilevel"/>
    <w:tmpl w:val="F40AB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1103953"/>
    <w:multiLevelType w:val="hybridMultilevel"/>
    <w:tmpl w:val="E3E8E0AE"/>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0" w15:restartNumberingAfterBreak="0">
    <w:nsid w:val="71EA7D46"/>
    <w:multiLevelType w:val="hybridMultilevel"/>
    <w:tmpl w:val="65501B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3415DA7"/>
    <w:multiLevelType w:val="hybridMultilevel"/>
    <w:tmpl w:val="104A3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2" w15:restartNumberingAfterBreak="0">
    <w:nsid w:val="7356038C"/>
    <w:multiLevelType w:val="hybridMultilevel"/>
    <w:tmpl w:val="A6C6655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761144BC"/>
    <w:multiLevelType w:val="hybridMultilevel"/>
    <w:tmpl w:val="6494E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7C8D08AC"/>
    <w:multiLevelType w:val="hybridMultilevel"/>
    <w:tmpl w:val="ABB4B2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7D4A4107"/>
    <w:multiLevelType w:val="hybridMultilevel"/>
    <w:tmpl w:val="9F002B3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6" w15:restartNumberingAfterBreak="0">
    <w:nsid w:val="7FC04140"/>
    <w:multiLevelType w:val="hybridMultilevel"/>
    <w:tmpl w:val="E5EE6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29994346">
    <w:abstractNumId w:val="1"/>
  </w:num>
  <w:num w:numId="2" w16cid:durableId="1080830702">
    <w:abstractNumId w:val="0"/>
  </w:num>
  <w:num w:numId="3" w16cid:durableId="690106298">
    <w:abstractNumId w:val="66"/>
  </w:num>
  <w:num w:numId="4" w16cid:durableId="942615148">
    <w:abstractNumId w:val="58"/>
  </w:num>
  <w:num w:numId="5" w16cid:durableId="1762605322">
    <w:abstractNumId w:val="42"/>
  </w:num>
  <w:num w:numId="6" w16cid:durableId="1949122055">
    <w:abstractNumId w:val="49"/>
  </w:num>
  <w:num w:numId="7" w16cid:durableId="1541552769">
    <w:abstractNumId w:val="107"/>
  </w:num>
  <w:num w:numId="8" w16cid:durableId="548876795">
    <w:abstractNumId w:val="40"/>
  </w:num>
  <w:num w:numId="9" w16cid:durableId="679624548">
    <w:abstractNumId w:val="80"/>
  </w:num>
  <w:num w:numId="10" w16cid:durableId="797183088">
    <w:abstractNumId w:val="105"/>
  </w:num>
  <w:num w:numId="11" w16cid:durableId="1480657398">
    <w:abstractNumId w:val="99"/>
  </w:num>
  <w:num w:numId="12" w16cid:durableId="1151605935">
    <w:abstractNumId w:val="84"/>
  </w:num>
  <w:num w:numId="13" w16cid:durableId="580338841">
    <w:abstractNumId w:val="5"/>
  </w:num>
  <w:num w:numId="14" w16cid:durableId="1649675657">
    <w:abstractNumId w:val="79"/>
  </w:num>
  <w:num w:numId="15" w16cid:durableId="1887986678">
    <w:abstractNumId w:val="62"/>
  </w:num>
  <w:num w:numId="16" w16cid:durableId="615331272">
    <w:abstractNumId w:val="48"/>
  </w:num>
  <w:num w:numId="17" w16cid:durableId="64036302">
    <w:abstractNumId w:val="2"/>
  </w:num>
  <w:num w:numId="18" w16cid:durableId="497188406">
    <w:abstractNumId w:val="92"/>
  </w:num>
  <w:num w:numId="19" w16cid:durableId="748426916">
    <w:abstractNumId w:val="81"/>
  </w:num>
  <w:num w:numId="20" w16cid:durableId="1335844022">
    <w:abstractNumId w:val="86"/>
  </w:num>
  <w:num w:numId="21" w16cid:durableId="1855724040">
    <w:abstractNumId w:val="61"/>
  </w:num>
  <w:num w:numId="22" w16cid:durableId="1509561052">
    <w:abstractNumId w:val="51"/>
  </w:num>
  <w:num w:numId="23" w16cid:durableId="826477314">
    <w:abstractNumId w:val="18"/>
  </w:num>
  <w:num w:numId="24" w16cid:durableId="1843737365">
    <w:abstractNumId w:val="33"/>
  </w:num>
  <w:num w:numId="25" w16cid:durableId="1869904907">
    <w:abstractNumId w:val="38"/>
  </w:num>
  <w:num w:numId="26" w16cid:durableId="146211809">
    <w:abstractNumId w:val="19"/>
  </w:num>
  <w:num w:numId="27" w16cid:durableId="25839155">
    <w:abstractNumId w:val="106"/>
  </w:num>
  <w:num w:numId="28" w16cid:durableId="1244679645">
    <w:abstractNumId w:val="88"/>
  </w:num>
  <w:num w:numId="29" w16cid:durableId="1765568668">
    <w:abstractNumId w:val="4"/>
  </w:num>
  <w:num w:numId="30" w16cid:durableId="1821579369">
    <w:abstractNumId w:val="75"/>
  </w:num>
  <w:num w:numId="31" w16cid:durableId="436020453">
    <w:abstractNumId w:val="83"/>
  </w:num>
  <w:num w:numId="32" w16cid:durableId="290984253">
    <w:abstractNumId w:val="109"/>
  </w:num>
  <w:num w:numId="33" w16cid:durableId="357045294">
    <w:abstractNumId w:val="108"/>
  </w:num>
  <w:num w:numId="34" w16cid:durableId="1535459332">
    <w:abstractNumId w:val="21"/>
  </w:num>
  <w:num w:numId="35" w16cid:durableId="338387544">
    <w:abstractNumId w:val="60"/>
  </w:num>
  <w:num w:numId="36" w16cid:durableId="287207726">
    <w:abstractNumId w:val="26"/>
  </w:num>
  <w:num w:numId="37" w16cid:durableId="826554815">
    <w:abstractNumId w:val="56"/>
  </w:num>
  <w:num w:numId="38" w16cid:durableId="13384100">
    <w:abstractNumId w:val="7"/>
  </w:num>
  <w:num w:numId="39" w16cid:durableId="2059619558">
    <w:abstractNumId w:val="17"/>
  </w:num>
  <w:num w:numId="40" w16cid:durableId="1543401548">
    <w:abstractNumId w:val="43"/>
  </w:num>
  <w:num w:numId="41" w16cid:durableId="1648318802">
    <w:abstractNumId w:val="39"/>
  </w:num>
  <w:num w:numId="42" w16cid:durableId="1650741225">
    <w:abstractNumId w:val="9"/>
  </w:num>
  <w:num w:numId="43" w16cid:durableId="1631277664">
    <w:abstractNumId w:val="53"/>
  </w:num>
  <w:num w:numId="44" w16cid:durableId="33969279">
    <w:abstractNumId w:val="68"/>
  </w:num>
  <w:num w:numId="45" w16cid:durableId="1701736764">
    <w:abstractNumId w:val="95"/>
  </w:num>
  <w:num w:numId="46" w16cid:durableId="1576891801">
    <w:abstractNumId w:val="114"/>
  </w:num>
  <w:num w:numId="47" w16cid:durableId="1014378217">
    <w:abstractNumId w:val="113"/>
  </w:num>
  <w:num w:numId="48" w16cid:durableId="1299383648">
    <w:abstractNumId w:val="47"/>
  </w:num>
  <w:num w:numId="49" w16cid:durableId="1761683808">
    <w:abstractNumId w:val="25"/>
  </w:num>
  <w:num w:numId="50" w16cid:durableId="2129736198">
    <w:abstractNumId w:val="93"/>
  </w:num>
  <w:num w:numId="51" w16cid:durableId="1424035795">
    <w:abstractNumId w:val="44"/>
  </w:num>
  <w:num w:numId="52" w16cid:durableId="1222788625">
    <w:abstractNumId w:val="27"/>
  </w:num>
  <w:num w:numId="53" w16cid:durableId="756287191">
    <w:abstractNumId w:val="70"/>
  </w:num>
  <w:num w:numId="54" w16cid:durableId="377897211">
    <w:abstractNumId w:val="24"/>
  </w:num>
  <w:num w:numId="55" w16cid:durableId="546920271">
    <w:abstractNumId w:val="15"/>
  </w:num>
  <w:num w:numId="56" w16cid:durableId="891693749">
    <w:abstractNumId w:val="111"/>
  </w:num>
  <w:num w:numId="57" w16cid:durableId="635724913">
    <w:abstractNumId w:val="52"/>
  </w:num>
  <w:num w:numId="58" w16cid:durableId="264119207">
    <w:abstractNumId w:val="94"/>
  </w:num>
  <w:num w:numId="59" w16cid:durableId="2053772836">
    <w:abstractNumId w:val="116"/>
  </w:num>
  <w:num w:numId="60" w16cid:durableId="130565826">
    <w:abstractNumId w:val="32"/>
  </w:num>
  <w:num w:numId="61" w16cid:durableId="1025866113">
    <w:abstractNumId w:val="110"/>
  </w:num>
  <w:num w:numId="62" w16cid:durableId="547500224">
    <w:abstractNumId w:val="10"/>
  </w:num>
  <w:num w:numId="63" w16cid:durableId="1992052071">
    <w:abstractNumId w:val="72"/>
  </w:num>
  <w:num w:numId="64" w16cid:durableId="891693943">
    <w:abstractNumId w:val="59"/>
  </w:num>
  <w:num w:numId="65" w16cid:durableId="1107237694">
    <w:abstractNumId w:val="71"/>
  </w:num>
  <w:num w:numId="66" w16cid:durableId="1532717933">
    <w:abstractNumId w:val="96"/>
  </w:num>
  <w:num w:numId="67" w16cid:durableId="36586474">
    <w:abstractNumId w:val="65"/>
  </w:num>
  <w:num w:numId="68" w16cid:durableId="811288949">
    <w:abstractNumId w:val="87"/>
  </w:num>
  <w:num w:numId="69" w16cid:durableId="1617129225">
    <w:abstractNumId w:val="22"/>
  </w:num>
  <w:num w:numId="70" w16cid:durableId="1911577229">
    <w:abstractNumId w:val="78"/>
  </w:num>
  <w:num w:numId="71" w16cid:durableId="723025278">
    <w:abstractNumId w:val="54"/>
  </w:num>
  <w:num w:numId="72" w16cid:durableId="329018125">
    <w:abstractNumId w:val="55"/>
  </w:num>
  <w:num w:numId="73" w16cid:durableId="222720323">
    <w:abstractNumId w:val="76"/>
  </w:num>
  <w:num w:numId="74" w16cid:durableId="1506628690">
    <w:abstractNumId w:val="85"/>
  </w:num>
  <w:num w:numId="75" w16cid:durableId="62719582">
    <w:abstractNumId w:val="45"/>
  </w:num>
  <w:num w:numId="76" w16cid:durableId="1892882833">
    <w:abstractNumId w:val="37"/>
  </w:num>
  <w:num w:numId="77" w16cid:durableId="57217030">
    <w:abstractNumId w:val="12"/>
  </w:num>
  <w:num w:numId="78" w16cid:durableId="2023319420">
    <w:abstractNumId w:val="67"/>
  </w:num>
  <w:num w:numId="79" w16cid:durableId="1158813693">
    <w:abstractNumId w:val="69"/>
  </w:num>
  <w:num w:numId="80" w16cid:durableId="1745564467">
    <w:abstractNumId w:val="30"/>
  </w:num>
  <w:num w:numId="81" w16cid:durableId="2073459139">
    <w:abstractNumId w:val="6"/>
  </w:num>
  <w:num w:numId="82" w16cid:durableId="1841964114">
    <w:abstractNumId w:val="14"/>
  </w:num>
  <w:num w:numId="83" w16cid:durableId="479541749">
    <w:abstractNumId w:val="29"/>
  </w:num>
  <w:num w:numId="84" w16cid:durableId="1000618645">
    <w:abstractNumId w:val="115"/>
  </w:num>
  <w:num w:numId="85" w16cid:durableId="477499423">
    <w:abstractNumId w:val="16"/>
  </w:num>
  <w:num w:numId="86" w16cid:durableId="648632687">
    <w:abstractNumId w:val="28"/>
  </w:num>
  <w:num w:numId="87" w16cid:durableId="1041515324">
    <w:abstractNumId w:val="31"/>
  </w:num>
  <w:num w:numId="88" w16cid:durableId="119152492">
    <w:abstractNumId w:val="104"/>
  </w:num>
  <w:num w:numId="89" w16cid:durableId="619455655">
    <w:abstractNumId w:val="97"/>
  </w:num>
  <w:num w:numId="90" w16cid:durableId="1571381759">
    <w:abstractNumId w:val="98"/>
  </w:num>
  <w:num w:numId="91" w16cid:durableId="1305818204">
    <w:abstractNumId w:val="50"/>
  </w:num>
  <w:num w:numId="92" w16cid:durableId="1548683336">
    <w:abstractNumId w:val="74"/>
  </w:num>
  <w:num w:numId="93" w16cid:durableId="703210669">
    <w:abstractNumId w:val="64"/>
  </w:num>
  <w:num w:numId="94" w16cid:durableId="1112939532">
    <w:abstractNumId w:val="63"/>
  </w:num>
  <w:num w:numId="95" w16cid:durableId="663821609">
    <w:abstractNumId w:val="101"/>
  </w:num>
  <w:num w:numId="96" w16cid:durableId="2077974104">
    <w:abstractNumId w:val="36"/>
  </w:num>
  <w:num w:numId="97" w16cid:durableId="1167742381">
    <w:abstractNumId w:val="90"/>
  </w:num>
  <w:num w:numId="98" w16cid:durableId="334917129">
    <w:abstractNumId w:val="41"/>
  </w:num>
  <w:num w:numId="99" w16cid:durableId="1525901055">
    <w:abstractNumId w:val="23"/>
  </w:num>
  <w:num w:numId="100" w16cid:durableId="1590508259">
    <w:abstractNumId w:val="73"/>
  </w:num>
  <w:num w:numId="101" w16cid:durableId="2079280854">
    <w:abstractNumId w:val="35"/>
  </w:num>
  <w:num w:numId="102" w16cid:durableId="443773124">
    <w:abstractNumId w:val="103"/>
  </w:num>
  <w:num w:numId="103" w16cid:durableId="2029401343">
    <w:abstractNumId w:val="13"/>
  </w:num>
  <w:num w:numId="104" w16cid:durableId="1808887989">
    <w:abstractNumId w:val="57"/>
  </w:num>
  <w:num w:numId="105" w16cid:durableId="147480548">
    <w:abstractNumId w:val="46"/>
  </w:num>
  <w:num w:numId="106" w16cid:durableId="1839148419">
    <w:abstractNumId w:val="112"/>
  </w:num>
  <w:num w:numId="107" w16cid:durableId="1672953962">
    <w:abstractNumId w:val="8"/>
  </w:num>
  <w:num w:numId="108" w16cid:durableId="983580667">
    <w:abstractNumId w:val="91"/>
  </w:num>
  <w:num w:numId="109" w16cid:durableId="1906527556">
    <w:abstractNumId w:val="102"/>
  </w:num>
  <w:num w:numId="110" w16cid:durableId="1163348736">
    <w:abstractNumId w:val="11"/>
  </w:num>
  <w:num w:numId="111" w16cid:durableId="573398881">
    <w:abstractNumId w:val="100"/>
  </w:num>
  <w:num w:numId="112" w16cid:durableId="1738817467">
    <w:abstractNumId w:val="34"/>
  </w:num>
  <w:num w:numId="113" w16cid:durableId="2042050988">
    <w:abstractNumId w:val="82"/>
  </w:num>
  <w:num w:numId="114" w16cid:durableId="797995964">
    <w:abstractNumId w:val="20"/>
  </w:num>
  <w:num w:numId="115" w16cid:durableId="674189212">
    <w:abstractNumId w:val="77"/>
  </w:num>
  <w:num w:numId="116" w16cid:durableId="510025612">
    <w:abstractNumId w:val="89"/>
  </w:num>
  <w:num w:numId="117" w16cid:durableId="394133505">
    <w:abstractNumId w:val="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2614"/>
    <w:rsid w:val="000050D2"/>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1BAB"/>
    <w:rsid w:val="00022575"/>
    <w:rsid w:val="0002320A"/>
    <w:rsid w:val="000253BB"/>
    <w:rsid w:val="000254AC"/>
    <w:rsid w:val="00025A5B"/>
    <w:rsid w:val="0002752A"/>
    <w:rsid w:val="000318F2"/>
    <w:rsid w:val="00031AB2"/>
    <w:rsid w:val="00031E75"/>
    <w:rsid w:val="0003274A"/>
    <w:rsid w:val="00033768"/>
    <w:rsid w:val="00035510"/>
    <w:rsid w:val="00041261"/>
    <w:rsid w:val="00043595"/>
    <w:rsid w:val="000442EB"/>
    <w:rsid w:val="0004514D"/>
    <w:rsid w:val="00046698"/>
    <w:rsid w:val="00046DF1"/>
    <w:rsid w:val="0005247A"/>
    <w:rsid w:val="000528FC"/>
    <w:rsid w:val="00053E8F"/>
    <w:rsid w:val="00053F80"/>
    <w:rsid w:val="0005431E"/>
    <w:rsid w:val="00054C30"/>
    <w:rsid w:val="00054F95"/>
    <w:rsid w:val="00055753"/>
    <w:rsid w:val="00055EA0"/>
    <w:rsid w:val="00056F7D"/>
    <w:rsid w:val="000570F3"/>
    <w:rsid w:val="000610EA"/>
    <w:rsid w:val="00061396"/>
    <w:rsid w:val="00062951"/>
    <w:rsid w:val="00063C96"/>
    <w:rsid w:val="00063F4D"/>
    <w:rsid w:val="000654DB"/>
    <w:rsid w:val="00065930"/>
    <w:rsid w:val="00065B95"/>
    <w:rsid w:val="00070336"/>
    <w:rsid w:val="000708C2"/>
    <w:rsid w:val="00073C8E"/>
    <w:rsid w:val="0007559F"/>
    <w:rsid w:val="0007574E"/>
    <w:rsid w:val="00077D38"/>
    <w:rsid w:val="000829FC"/>
    <w:rsid w:val="00082F7E"/>
    <w:rsid w:val="00083DFA"/>
    <w:rsid w:val="0008615F"/>
    <w:rsid w:val="00087D53"/>
    <w:rsid w:val="000915B0"/>
    <w:rsid w:val="00091807"/>
    <w:rsid w:val="00092B8A"/>
    <w:rsid w:val="00093226"/>
    <w:rsid w:val="000940F2"/>
    <w:rsid w:val="00095398"/>
    <w:rsid w:val="000957D1"/>
    <w:rsid w:val="000958D1"/>
    <w:rsid w:val="000A1989"/>
    <w:rsid w:val="000A1A2A"/>
    <w:rsid w:val="000A38B5"/>
    <w:rsid w:val="000A4A30"/>
    <w:rsid w:val="000A5675"/>
    <w:rsid w:val="000A627A"/>
    <w:rsid w:val="000A6A1F"/>
    <w:rsid w:val="000A6BEA"/>
    <w:rsid w:val="000A6DA1"/>
    <w:rsid w:val="000A7406"/>
    <w:rsid w:val="000A7FE5"/>
    <w:rsid w:val="000B0B9F"/>
    <w:rsid w:val="000B20DA"/>
    <w:rsid w:val="000B30A3"/>
    <w:rsid w:val="000B3390"/>
    <w:rsid w:val="000B3A16"/>
    <w:rsid w:val="000B3EAB"/>
    <w:rsid w:val="000B61AC"/>
    <w:rsid w:val="000B6FDF"/>
    <w:rsid w:val="000B7B40"/>
    <w:rsid w:val="000C0F1C"/>
    <w:rsid w:val="000C21A5"/>
    <w:rsid w:val="000C4994"/>
    <w:rsid w:val="000C511F"/>
    <w:rsid w:val="000C5EF9"/>
    <w:rsid w:val="000C65FD"/>
    <w:rsid w:val="000D04E0"/>
    <w:rsid w:val="000D0827"/>
    <w:rsid w:val="000D0974"/>
    <w:rsid w:val="000D0DC0"/>
    <w:rsid w:val="000D10E3"/>
    <w:rsid w:val="000D19B1"/>
    <w:rsid w:val="000D3398"/>
    <w:rsid w:val="000D349F"/>
    <w:rsid w:val="000D3864"/>
    <w:rsid w:val="000D5B90"/>
    <w:rsid w:val="000E3449"/>
    <w:rsid w:val="000E4020"/>
    <w:rsid w:val="000E498B"/>
    <w:rsid w:val="000E69DA"/>
    <w:rsid w:val="000E6FD8"/>
    <w:rsid w:val="000E72FB"/>
    <w:rsid w:val="000F0D16"/>
    <w:rsid w:val="000F11AC"/>
    <w:rsid w:val="000F195C"/>
    <w:rsid w:val="000F25E6"/>
    <w:rsid w:val="000F2B0E"/>
    <w:rsid w:val="000F38B2"/>
    <w:rsid w:val="000F4320"/>
    <w:rsid w:val="000F5701"/>
    <w:rsid w:val="000F5DE0"/>
    <w:rsid w:val="000F6625"/>
    <w:rsid w:val="00100220"/>
    <w:rsid w:val="00102380"/>
    <w:rsid w:val="001023B6"/>
    <w:rsid w:val="001037C1"/>
    <w:rsid w:val="00103E62"/>
    <w:rsid w:val="0010628E"/>
    <w:rsid w:val="00106CAC"/>
    <w:rsid w:val="0011011D"/>
    <w:rsid w:val="00110AEE"/>
    <w:rsid w:val="00110B3A"/>
    <w:rsid w:val="0011106E"/>
    <w:rsid w:val="0011517B"/>
    <w:rsid w:val="00115321"/>
    <w:rsid w:val="00115766"/>
    <w:rsid w:val="00115E04"/>
    <w:rsid w:val="00117319"/>
    <w:rsid w:val="001173AF"/>
    <w:rsid w:val="00121302"/>
    <w:rsid w:val="0012336C"/>
    <w:rsid w:val="00125A9E"/>
    <w:rsid w:val="00125D95"/>
    <w:rsid w:val="00127308"/>
    <w:rsid w:val="00130032"/>
    <w:rsid w:val="00130C1C"/>
    <w:rsid w:val="00132D14"/>
    <w:rsid w:val="00133095"/>
    <w:rsid w:val="0013414A"/>
    <w:rsid w:val="0013444A"/>
    <w:rsid w:val="00135734"/>
    <w:rsid w:val="0013646B"/>
    <w:rsid w:val="00142536"/>
    <w:rsid w:val="001428CB"/>
    <w:rsid w:val="0014308D"/>
    <w:rsid w:val="001432B5"/>
    <w:rsid w:val="00144301"/>
    <w:rsid w:val="00146D1B"/>
    <w:rsid w:val="001505BB"/>
    <w:rsid w:val="00150B3B"/>
    <w:rsid w:val="001520A7"/>
    <w:rsid w:val="00152969"/>
    <w:rsid w:val="001529A3"/>
    <w:rsid w:val="00152D05"/>
    <w:rsid w:val="00153398"/>
    <w:rsid w:val="0015407F"/>
    <w:rsid w:val="00154CAD"/>
    <w:rsid w:val="00156F03"/>
    <w:rsid w:val="00157471"/>
    <w:rsid w:val="001605F2"/>
    <w:rsid w:val="001608EA"/>
    <w:rsid w:val="00160B49"/>
    <w:rsid w:val="00161599"/>
    <w:rsid w:val="001622E8"/>
    <w:rsid w:val="001625AA"/>
    <w:rsid w:val="00162753"/>
    <w:rsid w:val="0016302C"/>
    <w:rsid w:val="00163B6E"/>
    <w:rsid w:val="00163D90"/>
    <w:rsid w:val="001643CE"/>
    <w:rsid w:val="0016452F"/>
    <w:rsid w:val="00164542"/>
    <w:rsid w:val="001650BD"/>
    <w:rsid w:val="00165715"/>
    <w:rsid w:val="00166E5E"/>
    <w:rsid w:val="001672C1"/>
    <w:rsid w:val="001673CE"/>
    <w:rsid w:val="00170580"/>
    <w:rsid w:val="00170697"/>
    <w:rsid w:val="001731B9"/>
    <w:rsid w:val="00173428"/>
    <w:rsid w:val="001735DD"/>
    <w:rsid w:val="00176532"/>
    <w:rsid w:val="00176D4B"/>
    <w:rsid w:val="00177212"/>
    <w:rsid w:val="0018163E"/>
    <w:rsid w:val="00181B72"/>
    <w:rsid w:val="00182176"/>
    <w:rsid w:val="0018232C"/>
    <w:rsid w:val="00182717"/>
    <w:rsid w:val="0018452C"/>
    <w:rsid w:val="0018468F"/>
    <w:rsid w:val="00184986"/>
    <w:rsid w:val="00184D78"/>
    <w:rsid w:val="00190BDD"/>
    <w:rsid w:val="001920CF"/>
    <w:rsid w:val="00192503"/>
    <w:rsid w:val="001931D3"/>
    <w:rsid w:val="001A1697"/>
    <w:rsid w:val="001A18B0"/>
    <w:rsid w:val="001A2237"/>
    <w:rsid w:val="001A29E7"/>
    <w:rsid w:val="001A31E5"/>
    <w:rsid w:val="001A37C0"/>
    <w:rsid w:val="001A616B"/>
    <w:rsid w:val="001A7045"/>
    <w:rsid w:val="001A7262"/>
    <w:rsid w:val="001B36FF"/>
    <w:rsid w:val="001B38C4"/>
    <w:rsid w:val="001B3BB6"/>
    <w:rsid w:val="001B42DD"/>
    <w:rsid w:val="001B7FD2"/>
    <w:rsid w:val="001C0B09"/>
    <w:rsid w:val="001C213E"/>
    <w:rsid w:val="001C47C9"/>
    <w:rsid w:val="001C5775"/>
    <w:rsid w:val="001C7A7C"/>
    <w:rsid w:val="001D15F1"/>
    <w:rsid w:val="001D1D3D"/>
    <w:rsid w:val="001D234D"/>
    <w:rsid w:val="001D3622"/>
    <w:rsid w:val="001D5559"/>
    <w:rsid w:val="001D621B"/>
    <w:rsid w:val="001D7B03"/>
    <w:rsid w:val="001E043D"/>
    <w:rsid w:val="001E4ED6"/>
    <w:rsid w:val="001E5C4C"/>
    <w:rsid w:val="001E5E00"/>
    <w:rsid w:val="001E67EB"/>
    <w:rsid w:val="001F07EE"/>
    <w:rsid w:val="001F07F7"/>
    <w:rsid w:val="001F0888"/>
    <w:rsid w:val="001F0F8B"/>
    <w:rsid w:val="001F1A76"/>
    <w:rsid w:val="001F1E0A"/>
    <w:rsid w:val="001F1ED4"/>
    <w:rsid w:val="001F2430"/>
    <w:rsid w:val="001F313E"/>
    <w:rsid w:val="001F365F"/>
    <w:rsid w:val="001F3E21"/>
    <w:rsid w:val="001F6FAD"/>
    <w:rsid w:val="001F7063"/>
    <w:rsid w:val="001F7A51"/>
    <w:rsid w:val="00202FF5"/>
    <w:rsid w:val="002038DB"/>
    <w:rsid w:val="0020536F"/>
    <w:rsid w:val="002056E6"/>
    <w:rsid w:val="00205967"/>
    <w:rsid w:val="0020637E"/>
    <w:rsid w:val="00206E17"/>
    <w:rsid w:val="00212A11"/>
    <w:rsid w:val="002140B9"/>
    <w:rsid w:val="002203A6"/>
    <w:rsid w:val="0022225B"/>
    <w:rsid w:val="00225CEC"/>
    <w:rsid w:val="00226951"/>
    <w:rsid w:val="00226BFA"/>
    <w:rsid w:val="00226D91"/>
    <w:rsid w:val="00230F7C"/>
    <w:rsid w:val="002313BE"/>
    <w:rsid w:val="002314C8"/>
    <w:rsid w:val="00232FAE"/>
    <w:rsid w:val="00233842"/>
    <w:rsid w:val="00234730"/>
    <w:rsid w:val="00234764"/>
    <w:rsid w:val="002358C4"/>
    <w:rsid w:val="00235B68"/>
    <w:rsid w:val="00236D09"/>
    <w:rsid w:val="00240804"/>
    <w:rsid w:val="00240EC4"/>
    <w:rsid w:val="00241526"/>
    <w:rsid w:val="00245995"/>
    <w:rsid w:val="00245FB3"/>
    <w:rsid w:val="0024689F"/>
    <w:rsid w:val="0025261A"/>
    <w:rsid w:val="0025332F"/>
    <w:rsid w:val="0025352A"/>
    <w:rsid w:val="00254821"/>
    <w:rsid w:val="00255EB9"/>
    <w:rsid w:val="002563CA"/>
    <w:rsid w:val="002571F1"/>
    <w:rsid w:val="00257943"/>
    <w:rsid w:val="00260A6D"/>
    <w:rsid w:val="00261A32"/>
    <w:rsid w:val="00262A44"/>
    <w:rsid w:val="00262ED9"/>
    <w:rsid w:val="00262FB9"/>
    <w:rsid w:val="0026369C"/>
    <w:rsid w:val="00264102"/>
    <w:rsid w:val="00264AC2"/>
    <w:rsid w:val="002652F6"/>
    <w:rsid w:val="002656D2"/>
    <w:rsid w:val="0026621C"/>
    <w:rsid w:val="00266F37"/>
    <w:rsid w:val="00267C6C"/>
    <w:rsid w:val="00270865"/>
    <w:rsid w:val="00270A74"/>
    <w:rsid w:val="00271E3F"/>
    <w:rsid w:val="00275AD5"/>
    <w:rsid w:val="0027697C"/>
    <w:rsid w:val="00277AF1"/>
    <w:rsid w:val="002806F7"/>
    <w:rsid w:val="002811EA"/>
    <w:rsid w:val="002813D9"/>
    <w:rsid w:val="002816CF"/>
    <w:rsid w:val="00281A08"/>
    <w:rsid w:val="00281F84"/>
    <w:rsid w:val="00283014"/>
    <w:rsid w:val="00285023"/>
    <w:rsid w:val="00286E98"/>
    <w:rsid w:val="00287DCA"/>
    <w:rsid w:val="00287FAF"/>
    <w:rsid w:val="00290D88"/>
    <w:rsid w:val="0029248B"/>
    <w:rsid w:val="00293B16"/>
    <w:rsid w:val="00295094"/>
    <w:rsid w:val="0029647F"/>
    <w:rsid w:val="00296B22"/>
    <w:rsid w:val="00296C2A"/>
    <w:rsid w:val="00297184"/>
    <w:rsid w:val="00297EBF"/>
    <w:rsid w:val="002A1021"/>
    <w:rsid w:val="002A25BB"/>
    <w:rsid w:val="002A32A7"/>
    <w:rsid w:val="002A3AFE"/>
    <w:rsid w:val="002A3E8D"/>
    <w:rsid w:val="002A4350"/>
    <w:rsid w:val="002A4D7C"/>
    <w:rsid w:val="002A4E67"/>
    <w:rsid w:val="002A5EAA"/>
    <w:rsid w:val="002A6B83"/>
    <w:rsid w:val="002A75DD"/>
    <w:rsid w:val="002B0BF4"/>
    <w:rsid w:val="002B14E6"/>
    <w:rsid w:val="002B1A0F"/>
    <w:rsid w:val="002B35D3"/>
    <w:rsid w:val="002B3A02"/>
    <w:rsid w:val="002B485D"/>
    <w:rsid w:val="002B49FD"/>
    <w:rsid w:val="002B5766"/>
    <w:rsid w:val="002B68EB"/>
    <w:rsid w:val="002B79FA"/>
    <w:rsid w:val="002C00E2"/>
    <w:rsid w:val="002C031A"/>
    <w:rsid w:val="002C2056"/>
    <w:rsid w:val="002C36FB"/>
    <w:rsid w:val="002C434F"/>
    <w:rsid w:val="002C4A3F"/>
    <w:rsid w:val="002C4CFF"/>
    <w:rsid w:val="002C5874"/>
    <w:rsid w:val="002C5B5D"/>
    <w:rsid w:val="002C6264"/>
    <w:rsid w:val="002C6EEF"/>
    <w:rsid w:val="002D00A4"/>
    <w:rsid w:val="002D04A3"/>
    <w:rsid w:val="002D0721"/>
    <w:rsid w:val="002D2545"/>
    <w:rsid w:val="002D4343"/>
    <w:rsid w:val="002D5AE6"/>
    <w:rsid w:val="002D6A05"/>
    <w:rsid w:val="002D7384"/>
    <w:rsid w:val="002D7630"/>
    <w:rsid w:val="002D7E4C"/>
    <w:rsid w:val="002E124C"/>
    <w:rsid w:val="002E189C"/>
    <w:rsid w:val="002E2003"/>
    <w:rsid w:val="002E3144"/>
    <w:rsid w:val="002E35AE"/>
    <w:rsid w:val="002E369C"/>
    <w:rsid w:val="002E3AB9"/>
    <w:rsid w:val="002E41EE"/>
    <w:rsid w:val="002E67FA"/>
    <w:rsid w:val="002F03C8"/>
    <w:rsid w:val="002F05F6"/>
    <w:rsid w:val="002F0623"/>
    <w:rsid w:val="002F06F7"/>
    <w:rsid w:val="002F0A8B"/>
    <w:rsid w:val="002F6DE6"/>
    <w:rsid w:val="002F7B19"/>
    <w:rsid w:val="00300CB8"/>
    <w:rsid w:val="0030109D"/>
    <w:rsid w:val="003010A4"/>
    <w:rsid w:val="00302A75"/>
    <w:rsid w:val="003035B2"/>
    <w:rsid w:val="003039A9"/>
    <w:rsid w:val="00303DDD"/>
    <w:rsid w:val="003051DB"/>
    <w:rsid w:val="00306C23"/>
    <w:rsid w:val="00310794"/>
    <w:rsid w:val="00311541"/>
    <w:rsid w:val="00311BAB"/>
    <w:rsid w:val="00311DA3"/>
    <w:rsid w:val="0031271C"/>
    <w:rsid w:val="00313BE3"/>
    <w:rsid w:val="00317A94"/>
    <w:rsid w:val="00317B8E"/>
    <w:rsid w:val="0032163D"/>
    <w:rsid w:val="00322263"/>
    <w:rsid w:val="00322C3D"/>
    <w:rsid w:val="003235D2"/>
    <w:rsid w:val="00323C8B"/>
    <w:rsid w:val="0032578E"/>
    <w:rsid w:val="00325B61"/>
    <w:rsid w:val="00326E26"/>
    <w:rsid w:val="00330C6E"/>
    <w:rsid w:val="0033480A"/>
    <w:rsid w:val="00335E8D"/>
    <w:rsid w:val="00337E5B"/>
    <w:rsid w:val="00342669"/>
    <w:rsid w:val="003434D6"/>
    <w:rsid w:val="00343A95"/>
    <w:rsid w:val="0034438C"/>
    <w:rsid w:val="003445FC"/>
    <w:rsid w:val="00344959"/>
    <w:rsid w:val="00344A78"/>
    <w:rsid w:val="00344DB7"/>
    <w:rsid w:val="00346A34"/>
    <w:rsid w:val="00346B55"/>
    <w:rsid w:val="00346C84"/>
    <w:rsid w:val="003526F8"/>
    <w:rsid w:val="003527CE"/>
    <w:rsid w:val="00354698"/>
    <w:rsid w:val="00354795"/>
    <w:rsid w:val="00355BA9"/>
    <w:rsid w:val="0035627A"/>
    <w:rsid w:val="003576A5"/>
    <w:rsid w:val="0036015C"/>
    <w:rsid w:val="00361955"/>
    <w:rsid w:val="0036295B"/>
    <w:rsid w:val="00364DBE"/>
    <w:rsid w:val="00365D84"/>
    <w:rsid w:val="00367597"/>
    <w:rsid w:val="00367AE0"/>
    <w:rsid w:val="00370387"/>
    <w:rsid w:val="00371733"/>
    <w:rsid w:val="0037231E"/>
    <w:rsid w:val="00373E6D"/>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0C"/>
    <w:rsid w:val="00387977"/>
    <w:rsid w:val="00387E72"/>
    <w:rsid w:val="00390F37"/>
    <w:rsid w:val="00393B3D"/>
    <w:rsid w:val="00393B64"/>
    <w:rsid w:val="00394A26"/>
    <w:rsid w:val="00394CE2"/>
    <w:rsid w:val="003969E3"/>
    <w:rsid w:val="003975E5"/>
    <w:rsid w:val="003A080A"/>
    <w:rsid w:val="003A0968"/>
    <w:rsid w:val="003A0C94"/>
    <w:rsid w:val="003A2839"/>
    <w:rsid w:val="003A2B7C"/>
    <w:rsid w:val="003A353E"/>
    <w:rsid w:val="003A37BE"/>
    <w:rsid w:val="003A3B06"/>
    <w:rsid w:val="003A42E0"/>
    <w:rsid w:val="003A4A8D"/>
    <w:rsid w:val="003A4EB2"/>
    <w:rsid w:val="003A50C7"/>
    <w:rsid w:val="003A53E4"/>
    <w:rsid w:val="003A6C0E"/>
    <w:rsid w:val="003A7E49"/>
    <w:rsid w:val="003B07F1"/>
    <w:rsid w:val="003B1815"/>
    <w:rsid w:val="003B225B"/>
    <w:rsid w:val="003B3748"/>
    <w:rsid w:val="003B3D4E"/>
    <w:rsid w:val="003B3FBC"/>
    <w:rsid w:val="003B47F3"/>
    <w:rsid w:val="003B4B4E"/>
    <w:rsid w:val="003B5E6B"/>
    <w:rsid w:val="003B689E"/>
    <w:rsid w:val="003C00C1"/>
    <w:rsid w:val="003C0FC6"/>
    <w:rsid w:val="003C247B"/>
    <w:rsid w:val="003C3165"/>
    <w:rsid w:val="003C3299"/>
    <w:rsid w:val="003C3864"/>
    <w:rsid w:val="003C558F"/>
    <w:rsid w:val="003C62C9"/>
    <w:rsid w:val="003C6948"/>
    <w:rsid w:val="003D25AA"/>
    <w:rsid w:val="003D30C4"/>
    <w:rsid w:val="003D35DC"/>
    <w:rsid w:val="003D3801"/>
    <w:rsid w:val="003D4DE1"/>
    <w:rsid w:val="003D5897"/>
    <w:rsid w:val="003D5A21"/>
    <w:rsid w:val="003D64FB"/>
    <w:rsid w:val="003D6598"/>
    <w:rsid w:val="003D6890"/>
    <w:rsid w:val="003E0877"/>
    <w:rsid w:val="003E1439"/>
    <w:rsid w:val="003E2518"/>
    <w:rsid w:val="003E44B5"/>
    <w:rsid w:val="003E5710"/>
    <w:rsid w:val="003E57A0"/>
    <w:rsid w:val="003E5DB7"/>
    <w:rsid w:val="003E656D"/>
    <w:rsid w:val="003E6D97"/>
    <w:rsid w:val="003F12D9"/>
    <w:rsid w:val="003F23A0"/>
    <w:rsid w:val="003F3034"/>
    <w:rsid w:val="003F43AA"/>
    <w:rsid w:val="003F5FFA"/>
    <w:rsid w:val="003F6637"/>
    <w:rsid w:val="003F6DD6"/>
    <w:rsid w:val="003F732D"/>
    <w:rsid w:val="003F7835"/>
    <w:rsid w:val="003F78B9"/>
    <w:rsid w:val="00401FE0"/>
    <w:rsid w:val="00404398"/>
    <w:rsid w:val="0040542C"/>
    <w:rsid w:val="00405AF9"/>
    <w:rsid w:val="00405BBC"/>
    <w:rsid w:val="00405F86"/>
    <w:rsid w:val="00405FA8"/>
    <w:rsid w:val="00407088"/>
    <w:rsid w:val="00407B5D"/>
    <w:rsid w:val="00410CD9"/>
    <w:rsid w:val="00413BFD"/>
    <w:rsid w:val="00413ECB"/>
    <w:rsid w:val="004160F7"/>
    <w:rsid w:val="00416834"/>
    <w:rsid w:val="00417CC1"/>
    <w:rsid w:val="004200C6"/>
    <w:rsid w:val="004203CF"/>
    <w:rsid w:val="00420DBF"/>
    <w:rsid w:val="0042192A"/>
    <w:rsid w:val="004231AC"/>
    <w:rsid w:val="00423575"/>
    <w:rsid w:val="00423825"/>
    <w:rsid w:val="00425FA4"/>
    <w:rsid w:val="00430015"/>
    <w:rsid w:val="004301CC"/>
    <w:rsid w:val="00431350"/>
    <w:rsid w:val="004313A1"/>
    <w:rsid w:val="00431A11"/>
    <w:rsid w:val="00431D35"/>
    <w:rsid w:val="0043226F"/>
    <w:rsid w:val="004346FA"/>
    <w:rsid w:val="00435490"/>
    <w:rsid w:val="0043550B"/>
    <w:rsid w:val="00435529"/>
    <w:rsid w:val="004366A2"/>
    <w:rsid w:val="00441907"/>
    <w:rsid w:val="00441A36"/>
    <w:rsid w:val="00443858"/>
    <w:rsid w:val="00443AB1"/>
    <w:rsid w:val="00445354"/>
    <w:rsid w:val="00445F7F"/>
    <w:rsid w:val="004477E4"/>
    <w:rsid w:val="004502F8"/>
    <w:rsid w:val="00450A7A"/>
    <w:rsid w:val="00450E5B"/>
    <w:rsid w:val="00452823"/>
    <w:rsid w:val="0045286A"/>
    <w:rsid w:val="00454795"/>
    <w:rsid w:val="00454AD2"/>
    <w:rsid w:val="00456F37"/>
    <w:rsid w:val="004573DB"/>
    <w:rsid w:val="00460670"/>
    <w:rsid w:val="00461540"/>
    <w:rsid w:val="00461D27"/>
    <w:rsid w:val="00462DFB"/>
    <w:rsid w:val="00463665"/>
    <w:rsid w:val="00464047"/>
    <w:rsid w:val="004656A1"/>
    <w:rsid w:val="0046600D"/>
    <w:rsid w:val="00466620"/>
    <w:rsid w:val="004713FE"/>
    <w:rsid w:val="004721A1"/>
    <w:rsid w:val="0047419E"/>
    <w:rsid w:val="00474C2E"/>
    <w:rsid w:val="0047526B"/>
    <w:rsid w:val="00476B61"/>
    <w:rsid w:val="00477A11"/>
    <w:rsid w:val="004802BB"/>
    <w:rsid w:val="004807F0"/>
    <w:rsid w:val="0048169E"/>
    <w:rsid w:val="00481C76"/>
    <w:rsid w:val="00483FE5"/>
    <w:rsid w:val="00484BD9"/>
    <w:rsid w:val="00486191"/>
    <w:rsid w:val="004863D7"/>
    <w:rsid w:val="00487668"/>
    <w:rsid w:val="00491FBA"/>
    <w:rsid w:val="00492082"/>
    <w:rsid w:val="004952AC"/>
    <w:rsid w:val="00495B78"/>
    <w:rsid w:val="00495E9E"/>
    <w:rsid w:val="00495F66"/>
    <w:rsid w:val="00497988"/>
    <w:rsid w:val="004A126A"/>
    <w:rsid w:val="004A1F0B"/>
    <w:rsid w:val="004A2D31"/>
    <w:rsid w:val="004A2F0B"/>
    <w:rsid w:val="004B0D9D"/>
    <w:rsid w:val="004B2065"/>
    <w:rsid w:val="004B2634"/>
    <w:rsid w:val="004B2771"/>
    <w:rsid w:val="004B27C9"/>
    <w:rsid w:val="004B2A87"/>
    <w:rsid w:val="004B6A66"/>
    <w:rsid w:val="004C3C0D"/>
    <w:rsid w:val="004C52F3"/>
    <w:rsid w:val="004C5DC6"/>
    <w:rsid w:val="004C64E0"/>
    <w:rsid w:val="004D040D"/>
    <w:rsid w:val="004D05E5"/>
    <w:rsid w:val="004D155C"/>
    <w:rsid w:val="004D2896"/>
    <w:rsid w:val="004D2940"/>
    <w:rsid w:val="004D3897"/>
    <w:rsid w:val="004D3A62"/>
    <w:rsid w:val="004D3FCF"/>
    <w:rsid w:val="004D51D1"/>
    <w:rsid w:val="004D5A2E"/>
    <w:rsid w:val="004D5D2F"/>
    <w:rsid w:val="004D7D53"/>
    <w:rsid w:val="004E08CC"/>
    <w:rsid w:val="004E35C8"/>
    <w:rsid w:val="004E5D7A"/>
    <w:rsid w:val="004E68E9"/>
    <w:rsid w:val="004E7444"/>
    <w:rsid w:val="004E761F"/>
    <w:rsid w:val="004E7FFE"/>
    <w:rsid w:val="004F165D"/>
    <w:rsid w:val="004F191C"/>
    <w:rsid w:val="004F19A9"/>
    <w:rsid w:val="004F40EF"/>
    <w:rsid w:val="004F4E69"/>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3F27"/>
    <w:rsid w:val="005249BA"/>
    <w:rsid w:val="00524DC3"/>
    <w:rsid w:val="00525F03"/>
    <w:rsid w:val="00526029"/>
    <w:rsid w:val="00526412"/>
    <w:rsid w:val="00526F4C"/>
    <w:rsid w:val="005278BF"/>
    <w:rsid w:val="005303BE"/>
    <w:rsid w:val="00530757"/>
    <w:rsid w:val="00531A80"/>
    <w:rsid w:val="00531F27"/>
    <w:rsid w:val="00532902"/>
    <w:rsid w:val="00532DA9"/>
    <w:rsid w:val="0053337C"/>
    <w:rsid w:val="005346F8"/>
    <w:rsid w:val="0053581D"/>
    <w:rsid w:val="00535A34"/>
    <w:rsid w:val="0053659A"/>
    <w:rsid w:val="00536C89"/>
    <w:rsid w:val="00537510"/>
    <w:rsid w:val="00541633"/>
    <w:rsid w:val="005420A2"/>
    <w:rsid w:val="0054232E"/>
    <w:rsid w:val="00542E90"/>
    <w:rsid w:val="00542FA6"/>
    <w:rsid w:val="0054338B"/>
    <w:rsid w:val="005458E1"/>
    <w:rsid w:val="00545C9B"/>
    <w:rsid w:val="0054609D"/>
    <w:rsid w:val="005460D0"/>
    <w:rsid w:val="00547A43"/>
    <w:rsid w:val="00547AE4"/>
    <w:rsid w:val="00551E8E"/>
    <w:rsid w:val="00551F9A"/>
    <w:rsid w:val="005523D4"/>
    <w:rsid w:val="00552B35"/>
    <w:rsid w:val="005533BF"/>
    <w:rsid w:val="00555DA1"/>
    <w:rsid w:val="00555EEE"/>
    <w:rsid w:val="005563B9"/>
    <w:rsid w:val="00557939"/>
    <w:rsid w:val="0055795F"/>
    <w:rsid w:val="005604E8"/>
    <w:rsid w:val="00560F1A"/>
    <w:rsid w:val="00561458"/>
    <w:rsid w:val="0056187A"/>
    <w:rsid w:val="00562BBB"/>
    <w:rsid w:val="0056381D"/>
    <w:rsid w:val="005655FC"/>
    <w:rsid w:val="00565B18"/>
    <w:rsid w:val="00566686"/>
    <w:rsid w:val="00566733"/>
    <w:rsid w:val="005672CC"/>
    <w:rsid w:val="00571F5A"/>
    <w:rsid w:val="00573032"/>
    <w:rsid w:val="00577583"/>
    <w:rsid w:val="0057782F"/>
    <w:rsid w:val="005800C0"/>
    <w:rsid w:val="00583995"/>
    <w:rsid w:val="00585815"/>
    <w:rsid w:val="00586A1C"/>
    <w:rsid w:val="00587104"/>
    <w:rsid w:val="005874CA"/>
    <w:rsid w:val="005907C1"/>
    <w:rsid w:val="00590D0C"/>
    <w:rsid w:val="00592779"/>
    <w:rsid w:val="00592C1A"/>
    <w:rsid w:val="005955DB"/>
    <w:rsid w:val="00596AA7"/>
    <w:rsid w:val="005A21C3"/>
    <w:rsid w:val="005A358A"/>
    <w:rsid w:val="005A3FE5"/>
    <w:rsid w:val="005A4518"/>
    <w:rsid w:val="005A46E3"/>
    <w:rsid w:val="005A5A79"/>
    <w:rsid w:val="005A64D3"/>
    <w:rsid w:val="005B04B2"/>
    <w:rsid w:val="005B087B"/>
    <w:rsid w:val="005B09E5"/>
    <w:rsid w:val="005B29F6"/>
    <w:rsid w:val="005B2D82"/>
    <w:rsid w:val="005B3392"/>
    <w:rsid w:val="005B3427"/>
    <w:rsid w:val="005B3C68"/>
    <w:rsid w:val="005B4861"/>
    <w:rsid w:val="005B4B35"/>
    <w:rsid w:val="005B4F19"/>
    <w:rsid w:val="005B5215"/>
    <w:rsid w:val="005C2E56"/>
    <w:rsid w:val="005C36AF"/>
    <w:rsid w:val="005C3877"/>
    <w:rsid w:val="005C6478"/>
    <w:rsid w:val="005C6D12"/>
    <w:rsid w:val="005C6E87"/>
    <w:rsid w:val="005D17BA"/>
    <w:rsid w:val="005D2A7A"/>
    <w:rsid w:val="005D2EDE"/>
    <w:rsid w:val="005D5996"/>
    <w:rsid w:val="005D64E0"/>
    <w:rsid w:val="005D6DBA"/>
    <w:rsid w:val="005D6F9D"/>
    <w:rsid w:val="005D7494"/>
    <w:rsid w:val="005D7565"/>
    <w:rsid w:val="005E2C05"/>
    <w:rsid w:val="005E3DAD"/>
    <w:rsid w:val="005E6573"/>
    <w:rsid w:val="005E73B1"/>
    <w:rsid w:val="005F3ACD"/>
    <w:rsid w:val="005F3D14"/>
    <w:rsid w:val="005F3EC6"/>
    <w:rsid w:val="005F41E0"/>
    <w:rsid w:val="005F4AAE"/>
    <w:rsid w:val="005F4CE5"/>
    <w:rsid w:val="005F5EEF"/>
    <w:rsid w:val="005F63A3"/>
    <w:rsid w:val="00600712"/>
    <w:rsid w:val="00601653"/>
    <w:rsid w:val="0060340E"/>
    <w:rsid w:val="00603543"/>
    <w:rsid w:val="006044EF"/>
    <w:rsid w:val="00604F89"/>
    <w:rsid w:val="00605A82"/>
    <w:rsid w:val="006064FC"/>
    <w:rsid w:val="006067E8"/>
    <w:rsid w:val="00607A2E"/>
    <w:rsid w:val="00607F6D"/>
    <w:rsid w:val="00610A98"/>
    <w:rsid w:val="00610BDE"/>
    <w:rsid w:val="00610F47"/>
    <w:rsid w:val="00611BE9"/>
    <w:rsid w:val="00611C07"/>
    <w:rsid w:val="00613947"/>
    <w:rsid w:val="00614127"/>
    <w:rsid w:val="0061496E"/>
    <w:rsid w:val="00615328"/>
    <w:rsid w:val="0061689E"/>
    <w:rsid w:val="00617C35"/>
    <w:rsid w:val="00621815"/>
    <w:rsid w:val="0062185B"/>
    <w:rsid w:val="0062267C"/>
    <w:rsid w:val="006231A6"/>
    <w:rsid w:val="00623463"/>
    <w:rsid w:val="0062449B"/>
    <w:rsid w:val="006247E7"/>
    <w:rsid w:val="006250D4"/>
    <w:rsid w:val="006261E9"/>
    <w:rsid w:val="00627C93"/>
    <w:rsid w:val="00627FD9"/>
    <w:rsid w:val="00630811"/>
    <w:rsid w:val="00631389"/>
    <w:rsid w:val="00632B9F"/>
    <w:rsid w:val="00632F8F"/>
    <w:rsid w:val="00633B9B"/>
    <w:rsid w:val="00633CAB"/>
    <w:rsid w:val="00634EAA"/>
    <w:rsid w:val="00635B12"/>
    <w:rsid w:val="00635F8E"/>
    <w:rsid w:val="0063780A"/>
    <w:rsid w:val="0063788F"/>
    <w:rsid w:val="006409D9"/>
    <w:rsid w:val="00640F77"/>
    <w:rsid w:val="006410C2"/>
    <w:rsid w:val="00642D1E"/>
    <w:rsid w:val="006430C4"/>
    <w:rsid w:val="006443F5"/>
    <w:rsid w:val="0064525C"/>
    <w:rsid w:val="00645547"/>
    <w:rsid w:val="00645A14"/>
    <w:rsid w:val="00650723"/>
    <w:rsid w:val="00650B89"/>
    <w:rsid w:val="00652F12"/>
    <w:rsid w:val="006535A7"/>
    <w:rsid w:val="00654153"/>
    <w:rsid w:val="006563E8"/>
    <w:rsid w:val="0065671E"/>
    <w:rsid w:val="00656F49"/>
    <w:rsid w:val="006609C0"/>
    <w:rsid w:val="00660F23"/>
    <w:rsid w:val="00661043"/>
    <w:rsid w:val="00661A6C"/>
    <w:rsid w:val="00662DB3"/>
    <w:rsid w:val="00663FD5"/>
    <w:rsid w:val="00665207"/>
    <w:rsid w:val="0066689B"/>
    <w:rsid w:val="00666D90"/>
    <w:rsid w:val="0066728C"/>
    <w:rsid w:val="006679BA"/>
    <w:rsid w:val="00667CF0"/>
    <w:rsid w:val="006705CF"/>
    <w:rsid w:val="00673FDF"/>
    <w:rsid w:val="00676CAF"/>
    <w:rsid w:val="006771E9"/>
    <w:rsid w:val="006775FA"/>
    <w:rsid w:val="0067778E"/>
    <w:rsid w:val="00680461"/>
    <w:rsid w:val="006804DF"/>
    <w:rsid w:val="006839CE"/>
    <w:rsid w:val="00684D10"/>
    <w:rsid w:val="00685DEE"/>
    <w:rsid w:val="00687024"/>
    <w:rsid w:val="00687A7A"/>
    <w:rsid w:val="0069171F"/>
    <w:rsid w:val="00692A07"/>
    <w:rsid w:val="006953F5"/>
    <w:rsid w:val="00696638"/>
    <w:rsid w:val="0069695C"/>
    <w:rsid w:val="006A06BD"/>
    <w:rsid w:val="006A1FE2"/>
    <w:rsid w:val="006A2B45"/>
    <w:rsid w:val="006A3FA7"/>
    <w:rsid w:val="006A4BA9"/>
    <w:rsid w:val="006A5B16"/>
    <w:rsid w:val="006A60DB"/>
    <w:rsid w:val="006A6CB1"/>
    <w:rsid w:val="006A7C14"/>
    <w:rsid w:val="006B0DA8"/>
    <w:rsid w:val="006B1CFF"/>
    <w:rsid w:val="006B2F0B"/>
    <w:rsid w:val="006B30A3"/>
    <w:rsid w:val="006B38CE"/>
    <w:rsid w:val="006B4416"/>
    <w:rsid w:val="006B5B47"/>
    <w:rsid w:val="006B5F51"/>
    <w:rsid w:val="006B7E8F"/>
    <w:rsid w:val="006C18D7"/>
    <w:rsid w:val="006C402E"/>
    <w:rsid w:val="006C4F27"/>
    <w:rsid w:val="006C4FBC"/>
    <w:rsid w:val="006C53BD"/>
    <w:rsid w:val="006C6050"/>
    <w:rsid w:val="006C6530"/>
    <w:rsid w:val="006D0FBE"/>
    <w:rsid w:val="006D140B"/>
    <w:rsid w:val="006D1812"/>
    <w:rsid w:val="006D2809"/>
    <w:rsid w:val="006D2E9D"/>
    <w:rsid w:val="006D3682"/>
    <w:rsid w:val="006D45D6"/>
    <w:rsid w:val="006D68E6"/>
    <w:rsid w:val="006E0367"/>
    <w:rsid w:val="006E0469"/>
    <w:rsid w:val="006E1373"/>
    <w:rsid w:val="006E171A"/>
    <w:rsid w:val="006E1BEE"/>
    <w:rsid w:val="006E2EA3"/>
    <w:rsid w:val="006E3EBA"/>
    <w:rsid w:val="006E6A62"/>
    <w:rsid w:val="006E7743"/>
    <w:rsid w:val="006F04D3"/>
    <w:rsid w:val="006F0B7F"/>
    <w:rsid w:val="006F1E9A"/>
    <w:rsid w:val="006F263D"/>
    <w:rsid w:val="006F3559"/>
    <w:rsid w:val="006F3577"/>
    <w:rsid w:val="006F51AC"/>
    <w:rsid w:val="006F5D5A"/>
    <w:rsid w:val="00701A86"/>
    <w:rsid w:val="00701ED4"/>
    <w:rsid w:val="0070412E"/>
    <w:rsid w:val="00704F38"/>
    <w:rsid w:val="0070605F"/>
    <w:rsid w:val="00710178"/>
    <w:rsid w:val="00713121"/>
    <w:rsid w:val="00713427"/>
    <w:rsid w:val="00713F81"/>
    <w:rsid w:val="007152E6"/>
    <w:rsid w:val="0071602D"/>
    <w:rsid w:val="00716C7A"/>
    <w:rsid w:val="007177B2"/>
    <w:rsid w:val="007225BE"/>
    <w:rsid w:val="00724AF6"/>
    <w:rsid w:val="00725367"/>
    <w:rsid w:val="00731F8F"/>
    <w:rsid w:val="007332B1"/>
    <w:rsid w:val="00733823"/>
    <w:rsid w:val="00735225"/>
    <w:rsid w:val="00737BF9"/>
    <w:rsid w:val="00740EE8"/>
    <w:rsid w:val="00742613"/>
    <w:rsid w:val="00742DC7"/>
    <w:rsid w:val="007430DB"/>
    <w:rsid w:val="007444C4"/>
    <w:rsid w:val="0074685F"/>
    <w:rsid w:val="0075120E"/>
    <w:rsid w:val="00753A7E"/>
    <w:rsid w:val="00754EE8"/>
    <w:rsid w:val="0075588A"/>
    <w:rsid w:val="00755FCA"/>
    <w:rsid w:val="00756B74"/>
    <w:rsid w:val="007573D0"/>
    <w:rsid w:val="00757439"/>
    <w:rsid w:val="00757B85"/>
    <w:rsid w:val="00757F92"/>
    <w:rsid w:val="0076206D"/>
    <w:rsid w:val="007628BE"/>
    <w:rsid w:val="00763406"/>
    <w:rsid w:val="007645C6"/>
    <w:rsid w:val="007647E2"/>
    <w:rsid w:val="00765271"/>
    <w:rsid w:val="007673C4"/>
    <w:rsid w:val="007702DC"/>
    <w:rsid w:val="00771529"/>
    <w:rsid w:val="00772A28"/>
    <w:rsid w:val="007731B8"/>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1DBE"/>
    <w:rsid w:val="00792CC1"/>
    <w:rsid w:val="00795076"/>
    <w:rsid w:val="007954B6"/>
    <w:rsid w:val="0079550F"/>
    <w:rsid w:val="00795960"/>
    <w:rsid w:val="00795D10"/>
    <w:rsid w:val="00796776"/>
    <w:rsid w:val="007A0BEE"/>
    <w:rsid w:val="007A2747"/>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69A6"/>
    <w:rsid w:val="007C71F1"/>
    <w:rsid w:val="007D0055"/>
    <w:rsid w:val="007D1B6F"/>
    <w:rsid w:val="007D2D52"/>
    <w:rsid w:val="007D4440"/>
    <w:rsid w:val="007D48B8"/>
    <w:rsid w:val="007D5A9C"/>
    <w:rsid w:val="007D688E"/>
    <w:rsid w:val="007D7DC5"/>
    <w:rsid w:val="007E02B7"/>
    <w:rsid w:val="007E037F"/>
    <w:rsid w:val="007E1A86"/>
    <w:rsid w:val="007E2FC7"/>
    <w:rsid w:val="007E3051"/>
    <w:rsid w:val="007E3390"/>
    <w:rsid w:val="007E3B33"/>
    <w:rsid w:val="007E3F5B"/>
    <w:rsid w:val="007E6051"/>
    <w:rsid w:val="007E6D51"/>
    <w:rsid w:val="007E72FF"/>
    <w:rsid w:val="007E746F"/>
    <w:rsid w:val="007F1061"/>
    <w:rsid w:val="007F2302"/>
    <w:rsid w:val="007F3188"/>
    <w:rsid w:val="007F33EA"/>
    <w:rsid w:val="007F34E7"/>
    <w:rsid w:val="007F3EE5"/>
    <w:rsid w:val="007F5083"/>
    <w:rsid w:val="007F60E6"/>
    <w:rsid w:val="007F6D99"/>
    <w:rsid w:val="007F6F47"/>
    <w:rsid w:val="007F7701"/>
    <w:rsid w:val="007F7F54"/>
    <w:rsid w:val="008026D3"/>
    <w:rsid w:val="00804396"/>
    <w:rsid w:val="00806966"/>
    <w:rsid w:val="00806E6A"/>
    <w:rsid w:val="00806EDB"/>
    <w:rsid w:val="00810EF2"/>
    <w:rsid w:val="00811199"/>
    <w:rsid w:val="00811DC7"/>
    <w:rsid w:val="00813F77"/>
    <w:rsid w:val="00814BF7"/>
    <w:rsid w:val="008224EC"/>
    <w:rsid w:val="00822781"/>
    <w:rsid w:val="0082310B"/>
    <w:rsid w:val="00824263"/>
    <w:rsid w:val="00824778"/>
    <w:rsid w:val="00824877"/>
    <w:rsid w:val="00825EF8"/>
    <w:rsid w:val="00826D5F"/>
    <w:rsid w:val="00826F29"/>
    <w:rsid w:val="00827576"/>
    <w:rsid w:val="00830AD5"/>
    <w:rsid w:val="00833259"/>
    <w:rsid w:val="00833E03"/>
    <w:rsid w:val="0083400D"/>
    <w:rsid w:val="008359D4"/>
    <w:rsid w:val="00835B23"/>
    <w:rsid w:val="00835CED"/>
    <w:rsid w:val="0083721F"/>
    <w:rsid w:val="0084060F"/>
    <w:rsid w:val="008408EA"/>
    <w:rsid w:val="008412FE"/>
    <w:rsid w:val="00842153"/>
    <w:rsid w:val="008427ED"/>
    <w:rsid w:val="008428FC"/>
    <w:rsid w:val="00843B61"/>
    <w:rsid w:val="00844CEB"/>
    <w:rsid w:val="00846352"/>
    <w:rsid w:val="0084721A"/>
    <w:rsid w:val="00847CA4"/>
    <w:rsid w:val="00850AB0"/>
    <w:rsid w:val="00850F75"/>
    <w:rsid w:val="00851B6A"/>
    <w:rsid w:val="00851E52"/>
    <w:rsid w:val="00852194"/>
    <w:rsid w:val="008529F0"/>
    <w:rsid w:val="00852CF8"/>
    <w:rsid w:val="00852D17"/>
    <w:rsid w:val="0085331B"/>
    <w:rsid w:val="00853F06"/>
    <w:rsid w:val="00854010"/>
    <w:rsid w:val="00854312"/>
    <w:rsid w:val="00856342"/>
    <w:rsid w:val="00856C90"/>
    <w:rsid w:val="008572A0"/>
    <w:rsid w:val="00860218"/>
    <w:rsid w:val="00860267"/>
    <w:rsid w:val="0086202D"/>
    <w:rsid w:val="00863084"/>
    <w:rsid w:val="00863899"/>
    <w:rsid w:val="008639A2"/>
    <w:rsid w:val="008647F4"/>
    <w:rsid w:val="00866D8B"/>
    <w:rsid w:val="0086739B"/>
    <w:rsid w:val="008675B4"/>
    <w:rsid w:val="00870796"/>
    <w:rsid w:val="00871110"/>
    <w:rsid w:val="00872CD3"/>
    <w:rsid w:val="0087307E"/>
    <w:rsid w:val="0087325B"/>
    <w:rsid w:val="00875BDF"/>
    <w:rsid w:val="008765E5"/>
    <w:rsid w:val="00880216"/>
    <w:rsid w:val="00880E55"/>
    <w:rsid w:val="00881CAF"/>
    <w:rsid w:val="00881E63"/>
    <w:rsid w:val="00883EC0"/>
    <w:rsid w:val="0088498C"/>
    <w:rsid w:val="00884E7C"/>
    <w:rsid w:val="00886D67"/>
    <w:rsid w:val="00886E38"/>
    <w:rsid w:val="00886F69"/>
    <w:rsid w:val="00887010"/>
    <w:rsid w:val="00887496"/>
    <w:rsid w:val="008874B3"/>
    <w:rsid w:val="0088785B"/>
    <w:rsid w:val="00887B40"/>
    <w:rsid w:val="00891223"/>
    <w:rsid w:val="00891A40"/>
    <w:rsid w:val="0089279D"/>
    <w:rsid w:val="00893254"/>
    <w:rsid w:val="00894C81"/>
    <w:rsid w:val="00895500"/>
    <w:rsid w:val="008970E7"/>
    <w:rsid w:val="008A09F1"/>
    <w:rsid w:val="008A0B52"/>
    <w:rsid w:val="008A119F"/>
    <w:rsid w:val="008A30BC"/>
    <w:rsid w:val="008A3656"/>
    <w:rsid w:val="008A414F"/>
    <w:rsid w:val="008A525C"/>
    <w:rsid w:val="008A5A89"/>
    <w:rsid w:val="008A6495"/>
    <w:rsid w:val="008A6CC7"/>
    <w:rsid w:val="008A7BAA"/>
    <w:rsid w:val="008B3922"/>
    <w:rsid w:val="008B4B73"/>
    <w:rsid w:val="008B556D"/>
    <w:rsid w:val="008B5D2A"/>
    <w:rsid w:val="008B6BFF"/>
    <w:rsid w:val="008C0ABC"/>
    <w:rsid w:val="008C1135"/>
    <w:rsid w:val="008C115F"/>
    <w:rsid w:val="008C3A1C"/>
    <w:rsid w:val="008C41CA"/>
    <w:rsid w:val="008C45CB"/>
    <w:rsid w:val="008C4E39"/>
    <w:rsid w:val="008C5AE1"/>
    <w:rsid w:val="008C5DD0"/>
    <w:rsid w:val="008D1FC2"/>
    <w:rsid w:val="008D66C0"/>
    <w:rsid w:val="008D6D98"/>
    <w:rsid w:val="008E0BD0"/>
    <w:rsid w:val="008E1B21"/>
    <w:rsid w:val="008E2184"/>
    <w:rsid w:val="008E22AD"/>
    <w:rsid w:val="008E2EB5"/>
    <w:rsid w:val="008E3952"/>
    <w:rsid w:val="008E3CB5"/>
    <w:rsid w:val="008E4873"/>
    <w:rsid w:val="008E4F4D"/>
    <w:rsid w:val="008E5613"/>
    <w:rsid w:val="008E58D4"/>
    <w:rsid w:val="008E5AB5"/>
    <w:rsid w:val="008E752E"/>
    <w:rsid w:val="008E7E8C"/>
    <w:rsid w:val="008F0777"/>
    <w:rsid w:val="008F0F10"/>
    <w:rsid w:val="008F3E9F"/>
    <w:rsid w:val="008F600F"/>
    <w:rsid w:val="008F6A56"/>
    <w:rsid w:val="00900982"/>
    <w:rsid w:val="00901EE5"/>
    <w:rsid w:val="00901F2B"/>
    <w:rsid w:val="009037DC"/>
    <w:rsid w:val="00903998"/>
    <w:rsid w:val="00903E57"/>
    <w:rsid w:val="0090472F"/>
    <w:rsid w:val="0090647A"/>
    <w:rsid w:val="009065F5"/>
    <w:rsid w:val="009067A8"/>
    <w:rsid w:val="00906E50"/>
    <w:rsid w:val="009071FC"/>
    <w:rsid w:val="00907323"/>
    <w:rsid w:val="0091153A"/>
    <w:rsid w:val="00911A43"/>
    <w:rsid w:val="009121EA"/>
    <w:rsid w:val="009127D5"/>
    <w:rsid w:val="009139E3"/>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291B"/>
    <w:rsid w:val="00933BEA"/>
    <w:rsid w:val="00934BE8"/>
    <w:rsid w:val="00936009"/>
    <w:rsid w:val="0093685B"/>
    <w:rsid w:val="00936997"/>
    <w:rsid w:val="00936F38"/>
    <w:rsid w:val="00937238"/>
    <w:rsid w:val="009405BB"/>
    <w:rsid w:val="009421DC"/>
    <w:rsid w:val="00943993"/>
    <w:rsid w:val="00943F7A"/>
    <w:rsid w:val="0094448C"/>
    <w:rsid w:val="00944A48"/>
    <w:rsid w:val="00945BE7"/>
    <w:rsid w:val="009462EE"/>
    <w:rsid w:val="00946C36"/>
    <w:rsid w:val="00947B77"/>
    <w:rsid w:val="00947E61"/>
    <w:rsid w:val="00951F5B"/>
    <w:rsid w:val="00954CB5"/>
    <w:rsid w:val="00955A9B"/>
    <w:rsid w:val="00957434"/>
    <w:rsid w:val="00960C4C"/>
    <w:rsid w:val="009611D9"/>
    <w:rsid w:val="00961ABE"/>
    <w:rsid w:val="009621E2"/>
    <w:rsid w:val="009630C3"/>
    <w:rsid w:val="0096492F"/>
    <w:rsid w:val="00964E50"/>
    <w:rsid w:val="00966553"/>
    <w:rsid w:val="009702D6"/>
    <w:rsid w:val="00972A76"/>
    <w:rsid w:val="00974484"/>
    <w:rsid w:val="00976440"/>
    <w:rsid w:val="00977D81"/>
    <w:rsid w:val="00980717"/>
    <w:rsid w:val="0098114F"/>
    <w:rsid w:val="00981812"/>
    <w:rsid w:val="00981E91"/>
    <w:rsid w:val="00982117"/>
    <w:rsid w:val="00982E81"/>
    <w:rsid w:val="00983393"/>
    <w:rsid w:val="009838B3"/>
    <w:rsid w:val="009847E8"/>
    <w:rsid w:val="009858A0"/>
    <w:rsid w:val="00985B91"/>
    <w:rsid w:val="0098744E"/>
    <w:rsid w:val="00990206"/>
    <w:rsid w:val="00990DDA"/>
    <w:rsid w:val="00991985"/>
    <w:rsid w:val="00996747"/>
    <w:rsid w:val="00996DDB"/>
    <w:rsid w:val="009A0F5B"/>
    <w:rsid w:val="009A230D"/>
    <w:rsid w:val="009A43E8"/>
    <w:rsid w:val="009A592C"/>
    <w:rsid w:val="009A62D1"/>
    <w:rsid w:val="009B2486"/>
    <w:rsid w:val="009B2D5E"/>
    <w:rsid w:val="009B305D"/>
    <w:rsid w:val="009B3376"/>
    <w:rsid w:val="009B4134"/>
    <w:rsid w:val="009B5134"/>
    <w:rsid w:val="009B5B61"/>
    <w:rsid w:val="009C0859"/>
    <w:rsid w:val="009C1A80"/>
    <w:rsid w:val="009C34F6"/>
    <w:rsid w:val="009C44B2"/>
    <w:rsid w:val="009C5179"/>
    <w:rsid w:val="009C56E7"/>
    <w:rsid w:val="009C57F9"/>
    <w:rsid w:val="009C5A18"/>
    <w:rsid w:val="009C6261"/>
    <w:rsid w:val="009C6AD5"/>
    <w:rsid w:val="009C7E4F"/>
    <w:rsid w:val="009D14C3"/>
    <w:rsid w:val="009D3309"/>
    <w:rsid w:val="009D4E29"/>
    <w:rsid w:val="009D7997"/>
    <w:rsid w:val="009D7D13"/>
    <w:rsid w:val="009E05C7"/>
    <w:rsid w:val="009E0685"/>
    <w:rsid w:val="009E19D5"/>
    <w:rsid w:val="009E240E"/>
    <w:rsid w:val="009E3261"/>
    <w:rsid w:val="009E3314"/>
    <w:rsid w:val="009E499C"/>
    <w:rsid w:val="009E4E93"/>
    <w:rsid w:val="009E6260"/>
    <w:rsid w:val="009E6512"/>
    <w:rsid w:val="009E73B5"/>
    <w:rsid w:val="009F06BB"/>
    <w:rsid w:val="009F1280"/>
    <w:rsid w:val="009F3AAE"/>
    <w:rsid w:val="009F410F"/>
    <w:rsid w:val="009F503F"/>
    <w:rsid w:val="00A01078"/>
    <w:rsid w:val="00A01C47"/>
    <w:rsid w:val="00A01C84"/>
    <w:rsid w:val="00A03D81"/>
    <w:rsid w:val="00A0606D"/>
    <w:rsid w:val="00A105C2"/>
    <w:rsid w:val="00A1080B"/>
    <w:rsid w:val="00A10FBF"/>
    <w:rsid w:val="00A12574"/>
    <w:rsid w:val="00A12B3B"/>
    <w:rsid w:val="00A15322"/>
    <w:rsid w:val="00A201BE"/>
    <w:rsid w:val="00A20720"/>
    <w:rsid w:val="00A21D0E"/>
    <w:rsid w:val="00A23052"/>
    <w:rsid w:val="00A231EE"/>
    <w:rsid w:val="00A23C64"/>
    <w:rsid w:val="00A23D61"/>
    <w:rsid w:val="00A244B0"/>
    <w:rsid w:val="00A247F2"/>
    <w:rsid w:val="00A251DC"/>
    <w:rsid w:val="00A260DD"/>
    <w:rsid w:val="00A27292"/>
    <w:rsid w:val="00A308D2"/>
    <w:rsid w:val="00A31221"/>
    <w:rsid w:val="00A312C4"/>
    <w:rsid w:val="00A32E6B"/>
    <w:rsid w:val="00A364D6"/>
    <w:rsid w:val="00A40622"/>
    <w:rsid w:val="00A456C5"/>
    <w:rsid w:val="00A45B77"/>
    <w:rsid w:val="00A45BEB"/>
    <w:rsid w:val="00A46992"/>
    <w:rsid w:val="00A50B46"/>
    <w:rsid w:val="00A50BCC"/>
    <w:rsid w:val="00A51E82"/>
    <w:rsid w:val="00A5248E"/>
    <w:rsid w:val="00A53527"/>
    <w:rsid w:val="00A539A4"/>
    <w:rsid w:val="00A53C59"/>
    <w:rsid w:val="00A53D56"/>
    <w:rsid w:val="00A54268"/>
    <w:rsid w:val="00A55525"/>
    <w:rsid w:val="00A567B7"/>
    <w:rsid w:val="00A57CB5"/>
    <w:rsid w:val="00A61769"/>
    <w:rsid w:val="00A6346E"/>
    <w:rsid w:val="00A64512"/>
    <w:rsid w:val="00A653E6"/>
    <w:rsid w:val="00A6572B"/>
    <w:rsid w:val="00A6611E"/>
    <w:rsid w:val="00A66C66"/>
    <w:rsid w:val="00A67063"/>
    <w:rsid w:val="00A675FF"/>
    <w:rsid w:val="00A700E9"/>
    <w:rsid w:val="00A71CCC"/>
    <w:rsid w:val="00A7243F"/>
    <w:rsid w:val="00A72AD1"/>
    <w:rsid w:val="00A72B58"/>
    <w:rsid w:val="00A72C57"/>
    <w:rsid w:val="00A751E1"/>
    <w:rsid w:val="00A753D2"/>
    <w:rsid w:val="00A75C27"/>
    <w:rsid w:val="00A7629C"/>
    <w:rsid w:val="00A76C04"/>
    <w:rsid w:val="00A802DF"/>
    <w:rsid w:val="00A82ADB"/>
    <w:rsid w:val="00A82E0E"/>
    <w:rsid w:val="00A82E2D"/>
    <w:rsid w:val="00A834BE"/>
    <w:rsid w:val="00A8351E"/>
    <w:rsid w:val="00A854A9"/>
    <w:rsid w:val="00A929B8"/>
    <w:rsid w:val="00A92E79"/>
    <w:rsid w:val="00A9448C"/>
    <w:rsid w:val="00A946A2"/>
    <w:rsid w:val="00A9531F"/>
    <w:rsid w:val="00A956A9"/>
    <w:rsid w:val="00A96925"/>
    <w:rsid w:val="00AA003F"/>
    <w:rsid w:val="00AA072F"/>
    <w:rsid w:val="00AA4C40"/>
    <w:rsid w:val="00AA533D"/>
    <w:rsid w:val="00AA60A2"/>
    <w:rsid w:val="00AA68D6"/>
    <w:rsid w:val="00AB0A10"/>
    <w:rsid w:val="00AB0CF1"/>
    <w:rsid w:val="00AB19BC"/>
    <w:rsid w:val="00AB2D8E"/>
    <w:rsid w:val="00AB2E26"/>
    <w:rsid w:val="00AB35BD"/>
    <w:rsid w:val="00AB3A8A"/>
    <w:rsid w:val="00AB3D26"/>
    <w:rsid w:val="00AB449F"/>
    <w:rsid w:val="00AB60A2"/>
    <w:rsid w:val="00AB6591"/>
    <w:rsid w:val="00AB6833"/>
    <w:rsid w:val="00AB7915"/>
    <w:rsid w:val="00AC1D28"/>
    <w:rsid w:val="00AC3433"/>
    <w:rsid w:val="00AC5026"/>
    <w:rsid w:val="00AC622A"/>
    <w:rsid w:val="00AC676F"/>
    <w:rsid w:val="00AC6E7D"/>
    <w:rsid w:val="00AD0599"/>
    <w:rsid w:val="00AD071F"/>
    <w:rsid w:val="00AD16DB"/>
    <w:rsid w:val="00AD1B8E"/>
    <w:rsid w:val="00AD1F75"/>
    <w:rsid w:val="00AD2B63"/>
    <w:rsid w:val="00AD2EC4"/>
    <w:rsid w:val="00AD57FB"/>
    <w:rsid w:val="00AD6214"/>
    <w:rsid w:val="00AD6F72"/>
    <w:rsid w:val="00AE03C9"/>
    <w:rsid w:val="00AE41AD"/>
    <w:rsid w:val="00AE4214"/>
    <w:rsid w:val="00AE4239"/>
    <w:rsid w:val="00AE5BE6"/>
    <w:rsid w:val="00AE61E2"/>
    <w:rsid w:val="00AE6D22"/>
    <w:rsid w:val="00AE6FDE"/>
    <w:rsid w:val="00AF0F41"/>
    <w:rsid w:val="00AF1635"/>
    <w:rsid w:val="00AF29D8"/>
    <w:rsid w:val="00AF3602"/>
    <w:rsid w:val="00AF3C02"/>
    <w:rsid w:val="00AF42BF"/>
    <w:rsid w:val="00AF56B1"/>
    <w:rsid w:val="00AF6824"/>
    <w:rsid w:val="00AF6EDE"/>
    <w:rsid w:val="00B00802"/>
    <w:rsid w:val="00B00968"/>
    <w:rsid w:val="00B0099C"/>
    <w:rsid w:val="00B013CA"/>
    <w:rsid w:val="00B01A99"/>
    <w:rsid w:val="00B01DFC"/>
    <w:rsid w:val="00B0276A"/>
    <w:rsid w:val="00B03191"/>
    <w:rsid w:val="00B0336C"/>
    <w:rsid w:val="00B03630"/>
    <w:rsid w:val="00B04BE4"/>
    <w:rsid w:val="00B06552"/>
    <w:rsid w:val="00B07E6C"/>
    <w:rsid w:val="00B1061F"/>
    <w:rsid w:val="00B11439"/>
    <w:rsid w:val="00B12288"/>
    <w:rsid w:val="00B150BA"/>
    <w:rsid w:val="00B15B48"/>
    <w:rsid w:val="00B16A63"/>
    <w:rsid w:val="00B16E66"/>
    <w:rsid w:val="00B16F38"/>
    <w:rsid w:val="00B178C0"/>
    <w:rsid w:val="00B1792D"/>
    <w:rsid w:val="00B200A8"/>
    <w:rsid w:val="00B20ABE"/>
    <w:rsid w:val="00B20E84"/>
    <w:rsid w:val="00B21459"/>
    <w:rsid w:val="00B21C9E"/>
    <w:rsid w:val="00B22E58"/>
    <w:rsid w:val="00B230CA"/>
    <w:rsid w:val="00B249B9"/>
    <w:rsid w:val="00B265ED"/>
    <w:rsid w:val="00B31112"/>
    <w:rsid w:val="00B31EEC"/>
    <w:rsid w:val="00B3327B"/>
    <w:rsid w:val="00B361A5"/>
    <w:rsid w:val="00B36519"/>
    <w:rsid w:val="00B36A8A"/>
    <w:rsid w:val="00B4103C"/>
    <w:rsid w:val="00B43970"/>
    <w:rsid w:val="00B45FAB"/>
    <w:rsid w:val="00B52C0E"/>
    <w:rsid w:val="00B5331C"/>
    <w:rsid w:val="00B54622"/>
    <w:rsid w:val="00B5479D"/>
    <w:rsid w:val="00B548DD"/>
    <w:rsid w:val="00B549B6"/>
    <w:rsid w:val="00B56079"/>
    <w:rsid w:val="00B572C8"/>
    <w:rsid w:val="00B579A4"/>
    <w:rsid w:val="00B60B9B"/>
    <w:rsid w:val="00B62F06"/>
    <w:rsid w:val="00B632EF"/>
    <w:rsid w:val="00B64085"/>
    <w:rsid w:val="00B70838"/>
    <w:rsid w:val="00B74382"/>
    <w:rsid w:val="00B746AB"/>
    <w:rsid w:val="00B74C9B"/>
    <w:rsid w:val="00B759B6"/>
    <w:rsid w:val="00B76FB3"/>
    <w:rsid w:val="00B80863"/>
    <w:rsid w:val="00B80B3C"/>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286D"/>
    <w:rsid w:val="00BA4B33"/>
    <w:rsid w:val="00BA6C30"/>
    <w:rsid w:val="00BB0321"/>
    <w:rsid w:val="00BB062A"/>
    <w:rsid w:val="00BB14B4"/>
    <w:rsid w:val="00BB3AE9"/>
    <w:rsid w:val="00BB4658"/>
    <w:rsid w:val="00BB4DE8"/>
    <w:rsid w:val="00BB5483"/>
    <w:rsid w:val="00BB578B"/>
    <w:rsid w:val="00BB6D5A"/>
    <w:rsid w:val="00BB776F"/>
    <w:rsid w:val="00BB779E"/>
    <w:rsid w:val="00BB7B4A"/>
    <w:rsid w:val="00BC15C0"/>
    <w:rsid w:val="00BC1D1C"/>
    <w:rsid w:val="00BC5FC1"/>
    <w:rsid w:val="00BC6AE3"/>
    <w:rsid w:val="00BC72D4"/>
    <w:rsid w:val="00BD0C6C"/>
    <w:rsid w:val="00BD1500"/>
    <w:rsid w:val="00BD18C2"/>
    <w:rsid w:val="00BD1F47"/>
    <w:rsid w:val="00BD272B"/>
    <w:rsid w:val="00BD2E1A"/>
    <w:rsid w:val="00BD403B"/>
    <w:rsid w:val="00BD4FCD"/>
    <w:rsid w:val="00BD55B3"/>
    <w:rsid w:val="00BD6264"/>
    <w:rsid w:val="00BD677F"/>
    <w:rsid w:val="00BD6FE8"/>
    <w:rsid w:val="00BD7FF5"/>
    <w:rsid w:val="00BE09D3"/>
    <w:rsid w:val="00BE0EEA"/>
    <w:rsid w:val="00BE1119"/>
    <w:rsid w:val="00BE39B7"/>
    <w:rsid w:val="00BE3DB6"/>
    <w:rsid w:val="00BE4867"/>
    <w:rsid w:val="00BE5274"/>
    <w:rsid w:val="00BF09FF"/>
    <w:rsid w:val="00BF29AB"/>
    <w:rsid w:val="00BF3FCC"/>
    <w:rsid w:val="00BF417F"/>
    <w:rsid w:val="00BF466D"/>
    <w:rsid w:val="00BF6E32"/>
    <w:rsid w:val="00BF7EE7"/>
    <w:rsid w:val="00C01B46"/>
    <w:rsid w:val="00C0274D"/>
    <w:rsid w:val="00C02CF7"/>
    <w:rsid w:val="00C03643"/>
    <w:rsid w:val="00C03D73"/>
    <w:rsid w:val="00C048DA"/>
    <w:rsid w:val="00C049B6"/>
    <w:rsid w:val="00C04CDF"/>
    <w:rsid w:val="00C06104"/>
    <w:rsid w:val="00C0619C"/>
    <w:rsid w:val="00C0642C"/>
    <w:rsid w:val="00C078F8"/>
    <w:rsid w:val="00C07B3E"/>
    <w:rsid w:val="00C10186"/>
    <w:rsid w:val="00C12605"/>
    <w:rsid w:val="00C12FA1"/>
    <w:rsid w:val="00C139CF"/>
    <w:rsid w:val="00C14F1E"/>
    <w:rsid w:val="00C1656E"/>
    <w:rsid w:val="00C16576"/>
    <w:rsid w:val="00C165EA"/>
    <w:rsid w:val="00C17081"/>
    <w:rsid w:val="00C174E5"/>
    <w:rsid w:val="00C17BF0"/>
    <w:rsid w:val="00C17D3A"/>
    <w:rsid w:val="00C20D00"/>
    <w:rsid w:val="00C229FF"/>
    <w:rsid w:val="00C24C1D"/>
    <w:rsid w:val="00C25738"/>
    <w:rsid w:val="00C25974"/>
    <w:rsid w:val="00C26C63"/>
    <w:rsid w:val="00C30B97"/>
    <w:rsid w:val="00C31071"/>
    <w:rsid w:val="00C31981"/>
    <w:rsid w:val="00C31F16"/>
    <w:rsid w:val="00C3214A"/>
    <w:rsid w:val="00C33A80"/>
    <w:rsid w:val="00C3510C"/>
    <w:rsid w:val="00C3510D"/>
    <w:rsid w:val="00C364AB"/>
    <w:rsid w:val="00C37636"/>
    <w:rsid w:val="00C37C1B"/>
    <w:rsid w:val="00C37D63"/>
    <w:rsid w:val="00C407AE"/>
    <w:rsid w:val="00C40906"/>
    <w:rsid w:val="00C41084"/>
    <w:rsid w:val="00C428D2"/>
    <w:rsid w:val="00C43AD6"/>
    <w:rsid w:val="00C45747"/>
    <w:rsid w:val="00C52D87"/>
    <w:rsid w:val="00C52DBF"/>
    <w:rsid w:val="00C55D2C"/>
    <w:rsid w:val="00C563AB"/>
    <w:rsid w:val="00C56738"/>
    <w:rsid w:val="00C56961"/>
    <w:rsid w:val="00C61B08"/>
    <w:rsid w:val="00C63BD9"/>
    <w:rsid w:val="00C654A4"/>
    <w:rsid w:val="00C6660D"/>
    <w:rsid w:val="00C66F39"/>
    <w:rsid w:val="00C67678"/>
    <w:rsid w:val="00C7117F"/>
    <w:rsid w:val="00C71781"/>
    <w:rsid w:val="00C7202F"/>
    <w:rsid w:val="00C73020"/>
    <w:rsid w:val="00C742B0"/>
    <w:rsid w:val="00C74500"/>
    <w:rsid w:val="00C74B58"/>
    <w:rsid w:val="00C74BE7"/>
    <w:rsid w:val="00C74F87"/>
    <w:rsid w:val="00C755C9"/>
    <w:rsid w:val="00C76AB2"/>
    <w:rsid w:val="00C80BF1"/>
    <w:rsid w:val="00C81B3A"/>
    <w:rsid w:val="00C8283E"/>
    <w:rsid w:val="00C847D5"/>
    <w:rsid w:val="00C849F1"/>
    <w:rsid w:val="00C87460"/>
    <w:rsid w:val="00C90006"/>
    <w:rsid w:val="00C91962"/>
    <w:rsid w:val="00C937FA"/>
    <w:rsid w:val="00C93C52"/>
    <w:rsid w:val="00C9406D"/>
    <w:rsid w:val="00C9430B"/>
    <w:rsid w:val="00C9528D"/>
    <w:rsid w:val="00C96353"/>
    <w:rsid w:val="00C9652D"/>
    <w:rsid w:val="00C970DC"/>
    <w:rsid w:val="00C972F3"/>
    <w:rsid w:val="00C9738C"/>
    <w:rsid w:val="00CA0C5A"/>
    <w:rsid w:val="00CA0FB1"/>
    <w:rsid w:val="00CA22A3"/>
    <w:rsid w:val="00CA54E0"/>
    <w:rsid w:val="00CA5CC6"/>
    <w:rsid w:val="00CB1028"/>
    <w:rsid w:val="00CB253F"/>
    <w:rsid w:val="00CB2D98"/>
    <w:rsid w:val="00CB3297"/>
    <w:rsid w:val="00CB37F7"/>
    <w:rsid w:val="00CB4307"/>
    <w:rsid w:val="00CB434A"/>
    <w:rsid w:val="00CB7A6B"/>
    <w:rsid w:val="00CC2FFE"/>
    <w:rsid w:val="00CC4468"/>
    <w:rsid w:val="00CC4DF2"/>
    <w:rsid w:val="00CD0933"/>
    <w:rsid w:val="00CD1B40"/>
    <w:rsid w:val="00CD3E17"/>
    <w:rsid w:val="00CD52BB"/>
    <w:rsid w:val="00CD61AC"/>
    <w:rsid w:val="00CD75B0"/>
    <w:rsid w:val="00CD7622"/>
    <w:rsid w:val="00CD782A"/>
    <w:rsid w:val="00CD7EEA"/>
    <w:rsid w:val="00CE1033"/>
    <w:rsid w:val="00CE1E75"/>
    <w:rsid w:val="00CE36AF"/>
    <w:rsid w:val="00CE5FC6"/>
    <w:rsid w:val="00CE650F"/>
    <w:rsid w:val="00CE6BC3"/>
    <w:rsid w:val="00CE71AA"/>
    <w:rsid w:val="00CE79A3"/>
    <w:rsid w:val="00CE7D31"/>
    <w:rsid w:val="00CF0C27"/>
    <w:rsid w:val="00CF10FC"/>
    <w:rsid w:val="00CF1E63"/>
    <w:rsid w:val="00CF2166"/>
    <w:rsid w:val="00CF2B6C"/>
    <w:rsid w:val="00CF67EC"/>
    <w:rsid w:val="00CF6E62"/>
    <w:rsid w:val="00D003D7"/>
    <w:rsid w:val="00D018CC"/>
    <w:rsid w:val="00D0402D"/>
    <w:rsid w:val="00D06238"/>
    <w:rsid w:val="00D06F34"/>
    <w:rsid w:val="00D125FC"/>
    <w:rsid w:val="00D12BA4"/>
    <w:rsid w:val="00D1339D"/>
    <w:rsid w:val="00D1399A"/>
    <w:rsid w:val="00D13E2C"/>
    <w:rsid w:val="00D14B36"/>
    <w:rsid w:val="00D15621"/>
    <w:rsid w:val="00D16451"/>
    <w:rsid w:val="00D2221E"/>
    <w:rsid w:val="00D2350A"/>
    <w:rsid w:val="00D25BAC"/>
    <w:rsid w:val="00D31225"/>
    <w:rsid w:val="00D32600"/>
    <w:rsid w:val="00D33E42"/>
    <w:rsid w:val="00D35797"/>
    <w:rsid w:val="00D3589D"/>
    <w:rsid w:val="00D36397"/>
    <w:rsid w:val="00D3679D"/>
    <w:rsid w:val="00D36F0D"/>
    <w:rsid w:val="00D404D1"/>
    <w:rsid w:val="00D405C7"/>
    <w:rsid w:val="00D42867"/>
    <w:rsid w:val="00D429A3"/>
    <w:rsid w:val="00D43530"/>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596"/>
    <w:rsid w:val="00D62B2B"/>
    <w:rsid w:val="00D63D7D"/>
    <w:rsid w:val="00D6405F"/>
    <w:rsid w:val="00D64366"/>
    <w:rsid w:val="00D65909"/>
    <w:rsid w:val="00D65C72"/>
    <w:rsid w:val="00D666A3"/>
    <w:rsid w:val="00D67184"/>
    <w:rsid w:val="00D67C25"/>
    <w:rsid w:val="00D70720"/>
    <w:rsid w:val="00D72883"/>
    <w:rsid w:val="00D73689"/>
    <w:rsid w:val="00D74C98"/>
    <w:rsid w:val="00D75222"/>
    <w:rsid w:val="00D803CE"/>
    <w:rsid w:val="00D80BF5"/>
    <w:rsid w:val="00D81ADE"/>
    <w:rsid w:val="00D8327A"/>
    <w:rsid w:val="00D84799"/>
    <w:rsid w:val="00D848D6"/>
    <w:rsid w:val="00D857A1"/>
    <w:rsid w:val="00D8766A"/>
    <w:rsid w:val="00D909C5"/>
    <w:rsid w:val="00D952F0"/>
    <w:rsid w:val="00D9591F"/>
    <w:rsid w:val="00D97FDB"/>
    <w:rsid w:val="00DA191A"/>
    <w:rsid w:val="00DA1F58"/>
    <w:rsid w:val="00DA2172"/>
    <w:rsid w:val="00DA289F"/>
    <w:rsid w:val="00DA3D37"/>
    <w:rsid w:val="00DA3DC4"/>
    <w:rsid w:val="00DA44C5"/>
    <w:rsid w:val="00DA5425"/>
    <w:rsid w:val="00DA54B6"/>
    <w:rsid w:val="00DA5BF5"/>
    <w:rsid w:val="00DA6204"/>
    <w:rsid w:val="00DB0123"/>
    <w:rsid w:val="00DB3AC1"/>
    <w:rsid w:val="00DB50AC"/>
    <w:rsid w:val="00DB71E7"/>
    <w:rsid w:val="00DC4F1D"/>
    <w:rsid w:val="00DC5179"/>
    <w:rsid w:val="00DC52B0"/>
    <w:rsid w:val="00DC6DD4"/>
    <w:rsid w:val="00DC7E16"/>
    <w:rsid w:val="00DD170D"/>
    <w:rsid w:val="00DD273A"/>
    <w:rsid w:val="00DD3EA9"/>
    <w:rsid w:val="00DD671D"/>
    <w:rsid w:val="00DD7303"/>
    <w:rsid w:val="00DE0082"/>
    <w:rsid w:val="00DE1323"/>
    <w:rsid w:val="00DE24D2"/>
    <w:rsid w:val="00DE728B"/>
    <w:rsid w:val="00DE734C"/>
    <w:rsid w:val="00DE7F6C"/>
    <w:rsid w:val="00DF135B"/>
    <w:rsid w:val="00DF1EA7"/>
    <w:rsid w:val="00DF1FB5"/>
    <w:rsid w:val="00DF29B4"/>
    <w:rsid w:val="00DF2A9F"/>
    <w:rsid w:val="00DF3D99"/>
    <w:rsid w:val="00DF4290"/>
    <w:rsid w:val="00DF4F0E"/>
    <w:rsid w:val="00DF5402"/>
    <w:rsid w:val="00E0020D"/>
    <w:rsid w:val="00E00405"/>
    <w:rsid w:val="00E012D8"/>
    <w:rsid w:val="00E01798"/>
    <w:rsid w:val="00E01D98"/>
    <w:rsid w:val="00E01E13"/>
    <w:rsid w:val="00E04F3C"/>
    <w:rsid w:val="00E0665C"/>
    <w:rsid w:val="00E06A09"/>
    <w:rsid w:val="00E071FA"/>
    <w:rsid w:val="00E112EE"/>
    <w:rsid w:val="00E12560"/>
    <w:rsid w:val="00E13BD1"/>
    <w:rsid w:val="00E13D12"/>
    <w:rsid w:val="00E148F3"/>
    <w:rsid w:val="00E16BEC"/>
    <w:rsid w:val="00E203E1"/>
    <w:rsid w:val="00E213CF"/>
    <w:rsid w:val="00E2412D"/>
    <w:rsid w:val="00E254FA"/>
    <w:rsid w:val="00E25612"/>
    <w:rsid w:val="00E26DA9"/>
    <w:rsid w:val="00E27B6C"/>
    <w:rsid w:val="00E30521"/>
    <w:rsid w:val="00E31FD9"/>
    <w:rsid w:val="00E328B5"/>
    <w:rsid w:val="00E330CE"/>
    <w:rsid w:val="00E33D1A"/>
    <w:rsid w:val="00E341DD"/>
    <w:rsid w:val="00E35220"/>
    <w:rsid w:val="00E367E5"/>
    <w:rsid w:val="00E4001C"/>
    <w:rsid w:val="00E4179E"/>
    <w:rsid w:val="00E42651"/>
    <w:rsid w:val="00E44F67"/>
    <w:rsid w:val="00E45EDE"/>
    <w:rsid w:val="00E45F73"/>
    <w:rsid w:val="00E47FB7"/>
    <w:rsid w:val="00E50AE9"/>
    <w:rsid w:val="00E5210F"/>
    <w:rsid w:val="00E54702"/>
    <w:rsid w:val="00E56DCD"/>
    <w:rsid w:val="00E604C5"/>
    <w:rsid w:val="00E60E6A"/>
    <w:rsid w:val="00E624B0"/>
    <w:rsid w:val="00E62AD4"/>
    <w:rsid w:val="00E62E07"/>
    <w:rsid w:val="00E62FBC"/>
    <w:rsid w:val="00E65413"/>
    <w:rsid w:val="00E65967"/>
    <w:rsid w:val="00E65A10"/>
    <w:rsid w:val="00E66A55"/>
    <w:rsid w:val="00E6710A"/>
    <w:rsid w:val="00E714D0"/>
    <w:rsid w:val="00E75DC9"/>
    <w:rsid w:val="00E81750"/>
    <w:rsid w:val="00E83B43"/>
    <w:rsid w:val="00E85BC9"/>
    <w:rsid w:val="00E8665B"/>
    <w:rsid w:val="00E86F93"/>
    <w:rsid w:val="00E87AD2"/>
    <w:rsid w:val="00E9033A"/>
    <w:rsid w:val="00E91322"/>
    <w:rsid w:val="00E91AD3"/>
    <w:rsid w:val="00E93257"/>
    <w:rsid w:val="00E96131"/>
    <w:rsid w:val="00EA03AD"/>
    <w:rsid w:val="00EA091D"/>
    <w:rsid w:val="00EA12A7"/>
    <w:rsid w:val="00EA12F5"/>
    <w:rsid w:val="00EA3278"/>
    <w:rsid w:val="00EA3642"/>
    <w:rsid w:val="00EA4537"/>
    <w:rsid w:val="00EA6678"/>
    <w:rsid w:val="00EA713E"/>
    <w:rsid w:val="00EA7954"/>
    <w:rsid w:val="00EB0480"/>
    <w:rsid w:val="00EB0F4E"/>
    <w:rsid w:val="00EB4155"/>
    <w:rsid w:val="00EB4735"/>
    <w:rsid w:val="00EB5B58"/>
    <w:rsid w:val="00EB5CE8"/>
    <w:rsid w:val="00EB6158"/>
    <w:rsid w:val="00EB671E"/>
    <w:rsid w:val="00EB6BAB"/>
    <w:rsid w:val="00EB6FF6"/>
    <w:rsid w:val="00EB743E"/>
    <w:rsid w:val="00EB7BEF"/>
    <w:rsid w:val="00EB7E45"/>
    <w:rsid w:val="00EC1BC6"/>
    <w:rsid w:val="00EC2BDF"/>
    <w:rsid w:val="00EC33AF"/>
    <w:rsid w:val="00EC4AF9"/>
    <w:rsid w:val="00EC5EAE"/>
    <w:rsid w:val="00ED19AD"/>
    <w:rsid w:val="00ED335D"/>
    <w:rsid w:val="00ED4219"/>
    <w:rsid w:val="00ED5249"/>
    <w:rsid w:val="00ED78D5"/>
    <w:rsid w:val="00ED7EAC"/>
    <w:rsid w:val="00EE1265"/>
    <w:rsid w:val="00EE15F9"/>
    <w:rsid w:val="00EE2166"/>
    <w:rsid w:val="00EE2CD6"/>
    <w:rsid w:val="00EE52B9"/>
    <w:rsid w:val="00EE5BC1"/>
    <w:rsid w:val="00EE5E08"/>
    <w:rsid w:val="00EE770C"/>
    <w:rsid w:val="00EE7B0A"/>
    <w:rsid w:val="00EF0442"/>
    <w:rsid w:val="00EF05DA"/>
    <w:rsid w:val="00EF5E75"/>
    <w:rsid w:val="00EF656F"/>
    <w:rsid w:val="00F0284D"/>
    <w:rsid w:val="00F033B4"/>
    <w:rsid w:val="00F04367"/>
    <w:rsid w:val="00F044C3"/>
    <w:rsid w:val="00F04618"/>
    <w:rsid w:val="00F04D02"/>
    <w:rsid w:val="00F11A7E"/>
    <w:rsid w:val="00F123F2"/>
    <w:rsid w:val="00F14AC9"/>
    <w:rsid w:val="00F14FA6"/>
    <w:rsid w:val="00F1590C"/>
    <w:rsid w:val="00F16B95"/>
    <w:rsid w:val="00F2021D"/>
    <w:rsid w:val="00F227E8"/>
    <w:rsid w:val="00F24C19"/>
    <w:rsid w:val="00F25849"/>
    <w:rsid w:val="00F25E1A"/>
    <w:rsid w:val="00F26C9C"/>
    <w:rsid w:val="00F27EDC"/>
    <w:rsid w:val="00F30505"/>
    <w:rsid w:val="00F30E08"/>
    <w:rsid w:val="00F31EA8"/>
    <w:rsid w:val="00F33A82"/>
    <w:rsid w:val="00F33A9D"/>
    <w:rsid w:val="00F341FA"/>
    <w:rsid w:val="00F3620F"/>
    <w:rsid w:val="00F37F68"/>
    <w:rsid w:val="00F40AAE"/>
    <w:rsid w:val="00F41177"/>
    <w:rsid w:val="00F41B95"/>
    <w:rsid w:val="00F4345C"/>
    <w:rsid w:val="00F43517"/>
    <w:rsid w:val="00F455FE"/>
    <w:rsid w:val="00F464A2"/>
    <w:rsid w:val="00F46FE3"/>
    <w:rsid w:val="00F47D26"/>
    <w:rsid w:val="00F50C44"/>
    <w:rsid w:val="00F5125C"/>
    <w:rsid w:val="00F51A2F"/>
    <w:rsid w:val="00F523EB"/>
    <w:rsid w:val="00F52B97"/>
    <w:rsid w:val="00F545F6"/>
    <w:rsid w:val="00F603AD"/>
    <w:rsid w:val="00F61593"/>
    <w:rsid w:val="00F63069"/>
    <w:rsid w:val="00F64676"/>
    <w:rsid w:val="00F64DC0"/>
    <w:rsid w:val="00F64E6F"/>
    <w:rsid w:val="00F664D6"/>
    <w:rsid w:val="00F66595"/>
    <w:rsid w:val="00F6692B"/>
    <w:rsid w:val="00F67188"/>
    <w:rsid w:val="00F67C39"/>
    <w:rsid w:val="00F701CB"/>
    <w:rsid w:val="00F719C5"/>
    <w:rsid w:val="00F724AB"/>
    <w:rsid w:val="00F7477A"/>
    <w:rsid w:val="00F75C64"/>
    <w:rsid w:val="00F7787D"/>
    <w:rsid w:val="00F77B68"/>
    <w:rsid w:val="00F80294"/>
    <w:rsid w:val="00F808EF"/>
    <w:rsid w:val="00F813FD"/>
    <w:rsid w:val="00F818EE"/>
    <w:rsid w:val="00F822FB"/>
    <w:rsid w:val="00F82753"/>
    <w:rsid w:val="00F83399"/>
    <w:rsid w:val="00F8393F"/>
    <w:rsid w:val="00F84535"/>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6E49"/>
    <w:rsid w:val="00F9783C"/>
    <w:rsid w:val="00F97E2A"/>
    <w:rsid w:val="00FA076F"/>
    <w:rsid w:val="00FA1C91"/>
    <w:rsid w:val="00FA2364"/>
    <w:rsid w:val="00FA2655"/>
    <w:rsid w:val="00FA3785"/>
    <w:rsid w:val="00FA3976"/>
    <w:rsid w:val="00FA4DAF"/>
    <w:rsid w:val="00FA70F4"/>
    <w:rsid w:val="00FB0E7E"/>
    <w:rsid w:val="00FB20E4"/>
    <w:rsid w:val="00FB235C"/>
    <w:rsid w:val="00FB3D2F"/>
    <w:rsid w:val="00FB3E6C"/>
    <w:rsid w:val="00FB4AFE"/>
    <w:rsid w:val="00FC0068"/>
    <w:rsid w:val="00FC111E"/>
    <w:rsid w:val="00FC1EDF"/>
    <w:rsid w:val="00FC2ED0"/>
    <w:rsid w:val="00FC3F91"/>
    <w:rsid w:val="00FC48E3"/>
    <w:rsid w:val="00FC498C"/>
    <w:rsid w:val="00FD0DFA"/>
    <w:rsid w:val="00FD2751"/>
    <w:rsid w:val="00FD2D8D"/>
    <w:rsid w:val="00FD355B"/>
    <w:rsid w:val="00FD3628"/>
    <w:rsid w:val="00FD4003"/>
    <w:rsid w:val="00FD4F88"/>
    <w:rsid w:val="00FD5E23"/>
    <w:rsid w:val="00FD642B"/>
    <w:rsid w:val="00FD7D5E"/>
    <w:rsid w:val="00FE09D9"/>
    <w:rsid w:val="00FE2506"/>
    <w:rsid w:val="00FE2B1A"/>
    <w:rsid w:val="00FE2F50"/>
    <w:rsid w:val="00FE4FE9"/>
    <w:rsid w:val="00FE7BA8"/>
    <w:rsid w:val="00FE7FC9"/>
    <w:rsid w:val="00FF572B"/>
    <w:rsid w:val="00FF57A8"/>
    <w:rsid w:val="00FF5E71"/>
    <w:rsid w:val="00FF67EE"/>
    <w:rsid w:val="00FF6FB1"/>
    <w:rsid w:val="00FF7756"/>
    <w:rsid w:val="00FF79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2"/>
    </o:shapelayout>
  </w:shapeDefaults>
  <w:decimalSymbol w:val="."/>
  <w:listSeparator w:val=","/>
  <w14:docId w14:val="24B68506"/>
  <w15:docId w15:val="{5697E149-7A86-42FD-B43B-9C7C458D5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7B0A"/>
    <w:pPr>
      <w:spacing w:after="120"/>
    </w:pPr>
    <w:rPr>
      <w:rFonts w:ascii="Arial" w:hAnsi="Arial"/>
      <w:sz w:val="22"/>
      <w:szCs w:val="24"/>
      <w:lang w:eastAsia="en-AU"/>
    </w:rPr>
  </w:style>
  <w:style w:type="paragraph" w:styleId="Heading1">
    <w:name w:val="heading 1"/>
    <w:aliases w:val="sign heading"/>
    <w:basedOn w:val="Normal"/>
    <w:next w:val="Normal"/>
    <w:link w:val="Heading1Char"/>
    <w:uiPriority w:val="9"/>
    <w:qFormat/>
    <w:rsid w:val="00596AA7"/>
    <w:pPr>
      <w:keepNext/>
      <w:spacing w:before="240" w:after="240"/>
      <w:outlineLvl w:val="0"/>
    </w:pPr>
    <w:rPr>
      <w:rFonts w:cs="Arial"/>
      <w:b/>
      <w:bCs/>
      <w:color w:val="853D96"/>
      <w:kern w:val="32"/>
      <w:sz w:val="48"/>
      <w:szCs w:val="32"/>
    </w:rPr>
  </w:style>
  <w:style w:type="paragraph" w:styleId="Heading2">
    <w:name w:val="heading 2"/>
    <w:basedOn w:val="Normal"/>
    <w:next w:val="Normal"/>
    <w:link w:val="Heading2Char"/>
    <w:uiPriority w:val="9"/>
    <w:qFormat/>
    <w:rsid w:val="00596AA7"/>
    <w:pPr>
      <w:keepNext/>
      <w:spacing w:before="240" w:after="240"/>
      <w:outlineLvl w:val="1"/>
    </w:pPr>
    <w:rPr>
      <w:rFonts w:cs="Arial"/>
      <w:b/>
      <w:bCs/>
      <w:iCs/>
      <w:color w:val="225E6A"/>
      <w:sz w:val="32"/>
      <w:szCs w:val="32"/>
    </w:rPr>
  </w:style>
  <w:style w:type="paragraph" w:styleId="Heading3">
    <w:name w:val="heading 3"/>
    <w:basedOn w:val="Normal"/>
    <w:next w:val="Normal"/>
    <w:qFormat/>
    <w:rsid w:val="00596AA7"/>
    <w:pPr>
      <w:keepNext/>
      <w:spacing w:before="120"/>
      <w:outlineLvl w:val="2"/>
    </w:pPr>
    <w:rPr>
      <w:rFonts w:cs="Arial"/>
      <w:b/>
      <w:bCs/>
      <w:sz w:val="28"/>
      <w:szCs w:val="32"/>
    </w:rPr>
  </w:style>
  <w:style w:type="paragraph" w:styleId="Heading4">
    <w:name w:val="heading 4"/>
    <w:basedOn w:val="Normal"/>
    <w:next w:val="Normal"/>
    <w:link w:val="Heading4Char"/>
    <w:unhideWhenUsed/>
    <w:qFormat/>
    <w:rsid w:val="00596AA7"/>
    <w:pPr>
      <w:spacing w:before="120"/>
      <w:outlineLvl w:val="3"/>
    </w:pPr>
    <w:rPr>
      <w:color w:val="225E6A"/>
      <w:sz w:val="24"/>
      <w:szCs w:val="28"/>
    </w:rPr>
  </w:style>
  <w:style w:type="paragraph" w:styleId="Heading5">
    <w:name w:val="heading 5"/>
    <w:basedOn w:val="Normal"/>
    <w:next w:val="Normal"/>
    <w:link w:val="Heading5Char"/>
    <w:unhideWhenUsed/>
    <w:qFormat/>
    <w:rsid w:val="00596AA7"/>
    <w:pPr>
      <w:spacing w:before="120"/>
      <w:outlineLvl w:val="4"/>
    </w:pPr>
    <w:rPr>
      <w:b/>
      <w:bCs/>
      <w:color w:val="853D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C5026"/>
    <w:pPr>
      <w:tabs>
        <w:tab w:val="center" w:pos="4153"/>
        <w:tab w:val="right" w:pos="8306"/>
      </w:tabs>
      <w:spacing w:after="0"/>
    </w:pPr>
    <w:rPr>
      <w:sz w:val="20"/>
    </w:rPr>
  </w:style>
  <w:style w:type="paragraph" w:styleId="Footer">
    <w:name w:val="footer"/>
    <w:basedOn w:val="Normal"/>
    <w:link w:val="FooterChar"/>
    <w:uiPriority w:val="99"/>
    <w:rsid w:val="00AC5026"/>
    <w:pPr>
      <w:tabs>
        <w:tab w:val="right" w:pos="9638"/>
      </w:tabs>
      <w:spacing w:after="0"/>
    </w:pPr>
    <w:rPr>
      <w:sz w:val="20"/>
      <w:szCs w:val="22"/>
    </w:rPr>
  </w:style>
  <w:style w:type="character" w:customStyle="1" w:styleId="Heading4Char">
    <w:name w:val="Heading 4 Char"/>
    <w:basedOn w:val="DefaultParagraphFont"/>
    <w:link w:val="Heading4"/>
    <w:rsid w:val="00596AA7"/>
    <w:rPr>
      <w:rFonts w:ascii="Arial" w:hAnsi="Arial"/>
      <w:color w:val="225E6A"/>
      <w:sz w:val="24"/>
      <w:szCs w:val="28"/>
      <w:lang w:eastAsia="en-AU"/>
    </w:rPr>
  </w:style>
  <w:style w:type="character" w:customStyle="1" w:styleId="Heading5Char">
    <w:name w:val="Heading 5 Char"/>
    <w:basedOn w:val="DefaultParagraphFont"/>
    <w:link w:val="Heading5"/>
    <w:rsid w:val="00596AA7"/>
    <w:rPr>
      <w:rFonts w:ascii="Arial" w:hAnsi="Arial"/>
      <w:b/>
      <w:bCs/>
      <w:color w:val="853D96"/>
      <w:sz w:val="22"/>
      <w:szCs w:val="24"/>
      <w:lang w:eastAsia="en-AU"/>
    </w:rPr>
  </w:style>
  <w:style w:type="paragraph" w:styleId="ListBullet">
    <w:name w:val="List Bullet"/>
    <w:basedOn w:val="Normal"/>
    <w:rsid w:val="00596AA7"/>
    <w:pPr>
      <w:numPr>
        <w:numId w:val="1"/>
      </w:numPr>
      <w:tabs>
        <w:tab w:val="clear" w:pos="360"/>
        <w:tab w:val="num" w:pos="284"/>
      </w:tabs>
      <w:spacing w:before="60" w:after="60"/>
      <w:ind w:left="284" w:hanging="284"/>
    </w:pPr>
  </w:style>
  <w:style w:type="paragraph" w:styleId="ListNumber">
    <w:name w:val="List Number"/>
    <w:basedOn w:val="Normal"/>
    <w:rsid w:val="00596AA7"/>
    <w:pPr>
      <w:numPr>
        <w:numId w:val="2"/>
      </w:numPr>
      <w:spacing w:before="60" w:after="60"/>
      <w:ind w:left="357" w:hanging="357"/>
    </w:pPr>
  </w:style>
  <w:style w:type="paragraph" w:styleId="BodyText">
    <w:name w:val="Body Text"/>
    <w:basedOn w:val="Normal"/>
    <w:link w:val="BodyTextChar"/>
    <w:rsid w:val="00596AA7"/>
    <w:pPr>
      <w:spacing w:after="0"/>
    </w:pPr>
  </w:style>
  <w:style w:type="character" w:customStyle="1" w:styleId="BodyTextChar">
    <w:name w:val="Body Text Char"/>
    <w:basedOn w:val="DefaultParagraphFont"/>
    <w:link w:val="BodyText"/>
    <w:rsid w:val="00596AA7"/>
    <w:rPr>
      <w:rFonts w:ascii="Arial" w:hAnsi="Arial"/>
      <w:sz w:val="22"/>
      <w:szCs w:val="24"/>
      <w:lang w:eastAsia="en-AU"/>
    </w:rPr>
  </w:style>
  <w:style w:type="paragraph" w:styleId="BlockText">
    <w:name w:val="Block Text"/>
    <w:basedOn w:val="Normal"/>
    <w:rsid w:val="00082F7E"/>
    <w:pPr>
      <w:pBdr>
        <w:top w:val="single" w:sz="2" w:space="10" w:color="225E6A" w:themeColor="accent1"/>
        <w:left w:val="single" w:sz="2" w:space="10" w:color="225E6A" w:themeColor="accent1"/>
        <w:bottom w:val="single" w:sz="2" w:space="10" w:color="225E6A" w:themeColor="accent1"/>
        <w:right w:val="single" w:sz="2" w:space="10" w:color="225E6A" w:themeColor="accent1"/>
      </w:pBdr>
      <w:ind w:left="1152" w:right="1152"/>
    </w:pPr>
    <w:rPr>
      <w:rFonts w:eastAsiaTheme="minorEastAsia" w:cstheme="minorBidi"/>
      <w:i/>
      <w:iCs/>
      <w:color w:val="225E6A" w:themeColor="accent1"/>
    </w:rPr>
  </w:style>
  <w:style w:type="character" w:styleId="BookTitle">
    <w:name w:val="Book Title"/>
    <w:basedOn w:val="DefaultParagraphFont"/>
    <w:uiPriority w:val="69"/>
    <w:qFormat/>
    <w:rsid w:val="00082F7E"/>
    <w:rPr>
      <w:rFonts w:ascii="Arial" w:hAnsi="Arial"/>
      <w:b/>
      <w:bCs/>
      <w:i/>
      <w:iCs/>
      <w:spacing w:val="5"/>
    </w:rPr>
  </w:style>
  <w:style w:type="character" w:styleId="FollowedHyperlink">
    <w:name w:val="FollowedHyperlink"/>
    <w:basedOn w:val="DefaultParagraphFont"/>
    <w:uiPriority w:val="99"/>
    <w:rsid w:val="00082F7E"/>
    <w:rPr>
      <w:rFonts w:ascii="Arial" w:hAnsi="Arial"/>
      <w:color w:val="9C496D" w:themeColor="accent3"/>
      <w:u w:val="single"/>
    </w:rPr>
  </w:style>
  <w:style w:type="character" w:styleId="Hashtag">
    <w:name w:val="Hashtag"/>
    <w:basedOn w:val="DefaultParagraphFont"/>
    <w:uiPriority w:val="99"/>
    <w:semiHidden/>
    <w:unhideWhenUsed/>
    <w:rsid w:val="00082F7E"/>
    <w:rPr>
      <w:rFonts w:ascii="Arial" w:hAnsi="Arial"/>
      <w:color w:val="225E6A" w:themeColor="accent1"/>
      <w:shd w:val="clear" w:color="auto" w:fill="E1DFDD"/>
    </w:rPr>
  </w:style>
  <w:style w:type="character" w:styleId="Hyperlink">
    <w:name w:val="Hyperlink"/>
    <w:basedOn w:val="DefaultParagraphFont"/>
    <w:uiPriority w:val="99"/>
    <w:rsid w:val="00082F7E"/>
    <w:rPr>
      <w:rFonts w:ascii="Arial" w:hAnsi="Arial"/>
      <w:color w:val="853D96" w:themeColor="hyperlink"/>
      <w:u w:val="single"/>
    </w:rPr>
  </w:style>
  <w:style w:type="character" w:styleId="IntenseEmphasis">
    <w:name w:val="Intense Emphasis"/>
    <w:basedOn w:val="DefaultParagraphFont"/>
    <w:uiPriority w:val="66"/>
    <w:qFormat/>
    <w:rsid w:val="00082F7E"/>
    <w:rPr>
      <w:rFonts w:ascii="Arial" w:hAnsi="Arial"/>
      <w:i/>
      <w:iCs/>
      <w:color w:val="225E6A" w:themeColor="accent1"/>
    </w:rPr>
  </w:style>
  <w:style w:type="paragraph" w:styleId="NormalWeb">
    <w:name w:val="Normal (Web)"/>
    <w:basedOn w:val="Normal"/>
    <w:rsid w:val="00082F7E"/>
    <w:rPr>
      <w:sz w:val="24"/>
    </w:rPr>
  </w:style>
  <w:style w:type="character" w:styleId="Mention">
    <w:name w:val="Mention"/>
    <w:basedOn w:val="DefaultParagraphFont"/>
    <w:uiPriority w:val="99"/>
    <w:semiHidden/>
    <w:unhideWhenUsed/>
    <w:rsid w:val="00082F7E"/>
    <w:rPr>
      <w:rFonts w:ascii="Arial" w:hAnsi="Arial"/>
      <w:color w:val="225E6A" w:themeColor="accent1"/>
      <w:shd w:val="clear" w:color="auto" w:fill="E1DFDD"/>
    </w:rPr>
  </w:style>
  <w:style w:type="paragraph" w:styleId="TOAHeading">
    <w:name w:val="toa heading"/>
    <w:basedOn w:val="Normal"/>
    <w:next w:val="Normal"/>
    <w:rsid w:val="00082F7E"/>
    <w:pPr>
      <w:spacing w:before="120"/>
    </w:pPr>
    <w:rPr>
      <w:rFonts w:eastAsiaTheme="majorEastAsia" w:cstheme="majorBidi"/>
      <w:b/>
      <w:bCs/>
    </w:rPr>
  </w:style>
  <w:style w:type="paragraph" w:styleId="TOCHeading">
    <w:name w:val="TOC Heading"/>
    <w:basedOn w:val="Heading1"/>
    <w:next w:val="Normal"/>
    <w:uiPriority w:val="39"/>
    <w:unhideWhenUsed/>
    <w:qFormat/>
    <w:rsid w:val="00082F7E"/>
    <w:pPr>
      <w:keepLines/>
      <w:outlineLvl w:val="9"/>
    </w:pPr>
    <w:rPr>
      <w:rFonts w:eastAsiaTheme="majorEastAsia" w:cstheme="majorBidi"/>
      <w:bCs w:val="0"/>
      <w:color w:val="853D96" w:themeColor="accent2"/>
      <w:kern w:val="0"/>
      <w:sz w:val="36"/>
    </w:rPr>
  </w:style>
  <w:style w:type="character" w:styleId="FootnoteReference">
    <w:name w:val="footnote reference"/>
    <w:basedOn w:val="DefaultParagraphFont"/>
    <w:uiPriority w:val="99"/>
    <w:rsid w:val="00082F7E"/>
    <w:rPr>
      <w:rFonts w:ascii="Arial" w:hAnsi="Arial"/>
      <w:vertAlign w:val="superscript"/>
    </w:rPr>
  </w:style>
  <w:style w:type="character" w:styleId="EndnoteReference">
    <w:name w:val="endnote reference"/>
    <w:basedOn w:val="DefaultParagraphFont"/>
    <w:rsid w:val="00082F7E"/>
    <w:rPr>
      <w:rFonts w:ascii="Arial" w:hAnsi="Arial"/>
      <w:vertAlign w:val="superscript"/>
    </w:rPr>
  </w:style>
  <w:style w:type="character" w:styleId="Emphasis">
    <w:name w:val="Emphasis"/>
    <w:basedOn w:val="DefaultParagraphFont"/>
    <w:qFormat/>
    <w:rsid w:val="00082F7E"/>
    <w:rPr>
      <w:rFonts w:ascii="Arial" w:hAnsi="Arial"/>
      <w:i/>
      <w:iCs/>
    </w:rPr>
  </w:style>
  <w:style w:type="character" w:styleId="PageNumber">
    <w:name w:val="page number"/>
    <w:basedOn w:val="DefaultParagraphFont"/>
    <w:uiPriority w:val="99"/>
    <w:rsid w:val="00082F7E"/>
    <w:rPr>
      <w:rFonts w:ascii="Arial" w:hAnsi="Arial"/>
      <w:sz w:val="20"/>
    </w:rPr>
  </w:style>
  <w:style w:type="table" w:styleId="TableGrid">
    <w:name w:val="Table Grid"/>
    <w:basedOn w:val="TableNormal"/>
    <w:uiPriority w:val="39"/>
    <w:rsid w:val="00DA5BF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3D35DC"/>
    <w:rPr>
      <w:sz w:val="16"/>
      <w:szCs w:val="16"/>
    </w:rPr>
  </w:style>
  <w:style w:type="paragraph" w:styleId="CommentText">
    <w:name w:val="annotation text"/>
    <w:basedOn w:val="Normal"/>
    <w:link w:val="CommentTextChar"/>
    <w:uiPriority w:val="99"/>
    <w:rsid w:val="003D35DC"/>
    <w:rPr>
      <w:sz w:val="20"/>
      <w:szCs w:val="20"/>
    </w:rPr>
  </w:style>
  <w:style w:type="character" w:customStyle="1" w:styleId="CommentTextChar">
    <w:name w:val="Comment Text Char"/>
    <w:basedOn w:val="DefaultParagraphFont"/>
    <w:link w:val="CommentText"/>
    <w:uiPriority w:val="99"/>
    <w:rsid w:val="003D35DC"/>
    <w:rPr>
      <w:rFonts w:ascii="Arial" w:hAnsi="Arial"/>
      <w:lang w:eastAsia="en-AU"/>
    </w:rPr>
  </w:style>
  <w:style w:type="paragraph" w:styleId="CommentSubject">
    <w:name w:val="annotation subject"/>
    <w:basedOn w:val="CommentText"/>
    <w:next w:val="CommentText"/>
    <w:link w:val="CommentSubjectChar"/>
    <w:uiPriority w:val="99"/>
    <w:rsid w:val="003D35DC"/>
    <w:rPr>
      <w:b/>
      <w:bCs/>
    </w:rPr>
  </w:style>
  <w:style w:type="character" w:customStyle="1" w:styleId="CommentSubjectChar">
    <w:name w:val="Comment Subject Char"/>
    <w:basedOn w:val="CommentTextChar"/>
    <w:link w:val="CommentSubject"/>
    <w:uiPriority w:val="99"/>
    <w:rsid w:val="003D35DC"/>
    <w:rPr>
      <w:rFonts w:ascii="Arial" w:hAnsi="Arial"/>
      <w:b/>
      <w:bCs/>
      <w:lang w:eastAsia="en-AU"/>
    </w:rPr>
  </w:style>
  <w:style w:type="paragraph" w:styleId="Revision">
    <w:name w:val="Revision"/>
    <w:hidden/>
    <w:uiPriority w:val="99"/>
    <w:rsid w:val="003D35DC"/>
    <w:rPr>
      <w:rFonts w:ascii="Arial" w:hAnsi="Arial"/>
      <w:sz w:val="22"/>
      <w:szCs w:val="24"/>
      <w:lang w:eastAsia="en-AU"/>
    </w:rPr>
  </w:style>
  <w:style w:type="paragraph" w:styleId="TOC1">
    <w:name w:val="toc 1"/>
    <w:basedOn w:val="Normal"/>
    <w:next w:val="Normal"/>
    <w:autoRedefine/>
    <w:uiPriority w:val="39"/>
    <w:rsid w:val="00A50B46"/>
    <w:pPr>
      <w:tabs>
        <w:tab w:val="right" w:leader="dot" w:pos="9628"/>
      </w:tabs>
      <w:spacing w:after="100"/>
    </w:pPr>
  </w:style>
  <w:style w:type="paragraph" w:styleId="TOC2">
    <w:name w:val="toc 2"/>
    <w:basedOn w:val="Normal"/>
    <w:next w:val="Normal"/>
    <w:autoRedefine/>
    <w:uiPriority w:val="39"/>
    <w:qFormat/>
    <w:rsid w:val="002B485D"/>
    <w:pPr>
      <w:tabs>
        <w:tab w:val="left" w:pos="880"/>
        <w:tab w:val="right" w:leader="dot" w:pos="9628"/>
      </w:tabs>
      <w:spacing w:after="100"/>
      <w:ind w:left="220"/>
    </w:pPr>
  </w:style>
  <w:style w:type="character" w:customStyle="1" w:styleId="HeaderChar">
    <w:name w:val="Header Char"/>
    <w:basedOn w:val="DefaultParagraphFont"/>
    <w:link w:val="Header"/>
    <w:uiPriority w:val="99"/>
    <w:rsid w:val="006D2E9D"/>
    <w:rPr>
      <w:rFonts w:ascii="Arial" w:hAnsi="Arial"/>
      <w:szCs w:val="24"/>
      <w:lang w:eastAsia="en-AU"/>
    </w:rPr>
  </w:style>
  <w:style w:type="character" w:customStyle="1" w:styleId="FooterChar">
    <w:name w:val="Footer Char"/>
    <w:basedOn w:val="DefaultParagraphFont"/>
    <w:link w:val="Footer"/>
    <w:uiPriority w:val="99"/>
    <w:rsid w:val="006D2E9D"/>
    <w:rPr>
      <w:rFonts w:ascii="Arial" w:hAnsi="Arial"/>
      <w:szCs w:val="22"/>
      <w:lang w:eastAsia="en-AU"/>
    </w:rPr>
  </w:style>
  <w:style w:type="paragraph" w:styleId="BalloonText">
    <w:name w:val="Balloon Text"/>
    <w:basedOn w:val="Normal"/>
    <w:link w:val="BalloonTextChar"/>
    <w:uiPriority w:val="99"/>
    <w:unhideWhenUsed/>
    <w:rsid w:val="006D2E9D"/>
    <w:pPr>
      <w:spacing w:after="200" w:line="280" w:lineRule="exact"/>
    </w:pPr>
    <w:rPr>
      <w:rFonts w:ascii="Lucida Grande" w:eastAsia="MS Mincho" w:hAnsi="Lucida Grande" w:cs="Lucida Grande"/>
      <w:sz w:val="18"/>
      <w:szCs w:val="18"/>
      <w:lang w:val="en-US" w:eastAsia="en-US"/>
    </w:rPr>
  </w:style>
  <w:style w:type="character" w:customStyle="1" w:styleId="BalloonTextChar">
    <w:name w:val="Balloon Text Char"/>
    <w:basedOn w:val="DefaultParagraphFont"/>
    <w:link w:val="BalloonText"/>
    <w:uiPriority w:val="99"/>
    <w:rsid w:val="006D2E9D"/>
    <w:rPr>
      <w:rFonts w:ascii="Lucida Grande" w:eastAsia="MS Mincho" w:hAnsi="Lucida Grande" w:cs="Lucida Grande"/>
      <w:sz w:val="18"/>
      <w:szCs w:val="18"/>
      <w:lang w:val="en-US"/>
    </w:rPr>
  </w:style>
  <w:style w:type="paragraph" w:customStyle="1" w:styleId="Subtitle1">
    <w:name w:val="Subtitle1"/>
    <w:basedOn w:val="Normal"/>
    <w:next w:val="Normal"/>
    <w:uiPriority w:val="11"/>
    <w:qFormat/>
    <w:rsid w:val="006D2E9D"/>
    <w:pPr>
      <w:numPr>
        <w:ilvl w:val="1"/>
      </w:numPr>
      <w:spacing w:after="200"/>
    </w:pPr>
    <w:rPr>
      <w:rFonts w:eastAsia="MS Gothic"/>
      <w:iCs/>
      <w:color w:val="000000"/>
      <w:spacing w:val="15"/>
      <w:sz w:val="48"/>
      <w:lang w:val="en-US" w:eastAsia="en-US"/>
    </w:rPr>
  </w:style>
  <w:style w:type="character" w:customStyle="1" w:styleId="SubtitleChar">
    <w:name w:val="Subtitle Char"/>
    <w:basedOn w:val="DefaultParagraphFont"/>
    <w:link w:val="Subtitle"/>
    <w:uiPriority w:val="11"/>
    <w:rsid w:val="006D2E9D"/>
    <w:rPr>
      <w:rFonts w:ascii="Arial" w:eastAsia="MS Gothic" w:hAnsi="Arial" w:cs="Times New Roman"/>
      <w:iCs/>
      <w:color w:val="000000"/>
      <w:spacing w:val="15"/>
      <w:sz w:val="48"/>
    </w:rPr>
  </w:style>
  <w:style w:type="character" w:customStyle="1" w:styleId="Heading1Char">
    <w:name w:val="Heading 1 Char"/>
    <w:aliases w:val="sign heading Char"/>
    <w:basedOn w:val="DefaultParagraphFont"/>
    <w:link w:val="Heading1"/>
    <w:uiPriority w:val="9"/>
    <w:rsid w:val="006D2E9D"/>
    <w:rPr>
      <w:rFonts w:ascii="Arial" w:hAnsi="Arial" w:cs="Arial"/>
      <w:b/>
      <w:bCs/>
      <w:color w:val="853D96"/>
      <w:kern w:val="32"/>
      <w:sz w:val="48"/>
      <w:szCs w:val="32"/>
      <w:lang w:eastAsia="en-AU"/>
    </w:rPr>
  </w:style>
  <w:style w:type="character" w:customStyle="1" w:styleId="Heading2Char">
    <w:name w:val="Heading 2 Char"/>
    <w:basedOn w:val="DefaultParagraphFont"/>
    <w:link w:val="Heading2"/>
    <w:uiPriority w:val="9"/>
    <w:rsid w:val="006D2E9D"/>
    <w:rPr>
      <w:rFonts w:ascii="Arial" w:hAnsi="Arial" w:cs="Arial"/>
      <w:b/>
      <w:bCs/>
      <w:iCs/>
      <w:color w:val="225E6A"/>
      <w:sz w:val="32"/>
      <w:szCs w:val="32"/>
      <w:lang w:eastAsia="en-AU"/>
    </w:rPr>
  </w:style>
  <w:style w:type="paragraph" w:customStyle="1" w:styleId="Title1">
    <w:name w:val="Title1"/>
    <w:basedOn w:val="Normal"/>
    <w:next w:val="Normal"/>
    <w:uiPriority w:val="10"/>
    <w:qFormat/>
    <w:rsid w:val="006D2E9D"/>
    <w:pPr>
      <w:spacing w:after="300"/>
      <w:contextualSpacing/>
    </w:pPr>
    <w:rPr>
      <w:rFonts w:eastAsia="MS Gothic"/>
      <w:b/>
      <w:bCs/>
      <w:color w:val="FFFFFF"/>
      <w:spacing w:val="5"/>
      <w:kern w:val="28"/>
      <w:sz w:val="72"/>
      <w:szCs w:val="96"/>
      <w:lang w:val="en-US" w:eastAsia="en-US"/>
    </w:rPr>
  </w:style>
  <w:style w:type="character" w:customStyle="1" w:styleId="TitleChar">
    <w:name w:val="Title Char"/>
    <w:basedOn w:val="DefaultParagraphFont"/>
    <w:link w:val="Title"/>
    <w:uiPriority w:val="10"/>
    <w:rsid w:val="006D2E9D"/>
    <w:rPr>
      <w:rFonts w:ascii="Arial" w:eastAsia="MS Gothic" w:hAnsi="Arial" w:cs="Times New Roman"/>
      <w:b/>
      <w:bCs/>
      <w:color w:val="FFFFFF"/>
      <w:spacing w:val="5"/>
      <w:kern w:val="28"/>
      <w:sz w:val="72"/>
      <w:szCs w:val="96"/>
    </w:rPr>
  </w:style>
  <w:style w:type="table" w:customStyle="1" w:styleId="TableGrid11">
    <w:name w:val="Table Grid11"/>
    <w:basedOn w:val="TableNormal"/>
    <w:next w:val="TableGrid"/>
    <w:uiPriority w:val="39"/>
    <w:rsid w:val="006D2E9D"/>
    <w:rPr>
      <w:rFonts w:ascii="Cambria" w:eastAsia="Calibri" w:hAnsi="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6D2E9D"/>
    <w:pPr>
      <w:spacing w:after="160" w:line="259" w:lineRule="auto"/>
      <w:ind w:left="720"/>
      <w:contextualSpacing/>
    </w:pPr>
    <w:rPr>
      <w:rFonts w:ascii="Cambria" w:eastAsia="MS Mincho" w:hAnsi="Cambria"/>
      <w:szCs w:val="22"/>
    </w:rPr>
  </w:style>
  <w:style w:type="paragraph" w:customStyle="1" w:styleId="Default">
    <w:name w:val="Default"/>
    <w:rsid w:val="006D2E9D"/>
    <w:pPr>
      <w:autoSpaceDE w:val="0"/>
      <w:autoSpaceDN w:val="0"/>
      <w:adjustRightInd w:val="0"/>
      <w:spacing w:after="160" w:line="259" w:lineRule="auto"/>
    </w:pPr>
    <w:rPr>
      <w:rFonts w:ascii="Arial" w:hAnsi="Arial" w:cs="Arial"/>
      <w:color w:val="000000"/>
      <w:sz w:val="24"/>
      <w:szCs w:val="24"/>
      <w:lang w:val="en-US"/>
    </w:rPr>
  </w:style>
  <w:style w:type="paragraph" w:styleId="FootnoteText">
    <w:name w:val="footnote text"/>
    <w:basedOn w:val="Normal"/>
    <w:link w:val="FootnoteTextChar"/>
    <w:uiPriority w:val="99"/>
    <w:unhideWhenUsed/>
    <w:rsid w:val="006D2E9D"/>
    <w:pPr>
      <w:spacing w:after="0"/>
    </w:pPr>
    <w:rPr>
      <w:rFonts w:ascii="Cambria" w:eastAsia="MS Mincho" w:hAnsi="Cambria"/>
      <w:sz w:val="20"/>
      <w:szCs w:val="20"/>
    </w:rPr>
  </w:style>
  <w:style w:type="character" w:customStyle="1" w:styleId="FootnoteTextChar">
    <w:name w:val="Footnote Text Char"/>
    <w:basedOn w:val="DefaultParagraphFont"/>
    <w:link w:val="FootnoteText"/>
    <w:uiPriority w:val="99"/>
    <w:rsid w:val="006D2E9D"/>
    <w:rPr>
      <w:rFonts w:ascii="Cambria" w:eastAsia="MS Mincho" w:hAnsi="Cambria"/>
      <w:lang w:eastAsia="en-AU"/>
    </w:rPr>
  </w:style>
  <w:style w:type="character" w:styleId="UnresolvedMention">
    <w:name w:val="Unresolved Mention"/>
    <w:basedOn w:val="DefaultParagraphFont"/>
    <w:uiPriority w:val="99"/>
    <w:semiHidden/>
    <w:unhideWhenUsed/>
    <w:rsid w:val="006D2E9D"/>
    <w:rPr>
      <w:color w:val="605E5C"/>
      <w:shd w:val="clear" w:color="auto" w:fill="E1DFDD"/>
    </w:rPr>
  </w:style>
  <w:style w:type="table" w:customStyle="1" w:styleId="TableGrid1">
    <w:name w:val="Table Grid1"/>
    <w:basedOn w:val="TableNormal"/>
    <w:next w:val="TableGrid"/>
    <w:uiPriority w:val="59"/>
    <w:rsid w:val="006D2E9D"/>
    <w:rPr>
      <w:rFonts w:ascii="Cambria" w:eastAsia="MS Mincho" w:hAnsi="Cambr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D2E9D"/>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D2E9D"/>
    <w:pPr>
      <w:numPr>
        <w:ilvl w:val="1"/>
      </w:numPr>
      <w:spacing w:after="160"/>
    </w:pPr>
    <w:rPr>
      <w:rFonts w:eastAsia="MS Gothic"/>
      <w:iCs/>
      <w:color w:val="000000"/>
      <w:spacing w:val="15"/>
      <w:sz w:val="48"/>
      <w:szCs w:val="20"/>
      <w:lang w:eastAsia="en-US"/>
    </w:rPr>
  </w:style>
  <w:style w:type="character" w:customStyle="1" w:styleId="SubtitleChar1">
    <w:name w:val="Subtitle Char1"/>
    <w:basedOn w:val="DefaultParagraphFont"/>
    <w:rsid w:val="006D2E9D"/>
    <w:rPr>
      <w:rFonts w:asciiTheme="minorHAnsi" w:eastAsiaTheme="minorEastAsia" w:hAnsiTheme="minorHAnsi" w:cstheme="minorBidi"/>
      <w:color w:val="5A5A5A" w:themeColor="text1" w:themeTint="A5"/>
      <w:spacing w:val="15"/>
      <w:sz w:val="22"/>
      <w:szCs w:val="22"/>
      <w:lang w:eastAsia="en-AU"/>
    </w:rPr>
  </w:style>
  <w:style w:type="paragraph" w:styleId="Title">
    <w:name w:val="Title"/>
    <w:basedOn w:val="Normal"/>
    <w:next w:val="Normal"/>
    <w:link w:val="TitleChar"/>
    <w:uiPriority w:val="10"/>
    <w:qFormat/>
    <w:rsid w:val="006D2E9D"/>
    <w:pPr>
      <w:spacing w:after="0"/>
      <w:contextualSpacing/>
    </w:pPr>
    <w:rPr>
      <w:rFonts w:eastAsia="MS Gothic"/>
      <w:b/>
      <w:bCs/>
      <w:color w:val="FFFFFF"/>
      <w:spacing w:val="5"/>
      <w:kern w:val="28"/>
      <w:sz w:val="72"/>
      <w:szCs w:val="96"/>
      <w:lang w:eastAsia="en-US"/>
    </w:rPr>
  </w:style>
  <w:style w:type="character" w:customStyle="1" w:styleId="TitleChar1">
    <w:name w:val="Title Char1"/>
    <w:basedOn w:val="DefaultParagraphFont"/>
    <w:rsid w:val="006D2E9D"/>
    <w:rPr>
      <w:rFonts w:asciiTheme="majorHAnsi" w:eastAsiaTheme="majorEastAsia" w:hAnsiTheme="majorHAnsi" w:cstheme="majorBidi"/>
      <w:spacing w:val="-10"/>
      <w:kern w:val="28"/>
      <w:sz w:val="56"/>
      <w:szCs w:val="56"/>
      <w:lang w:eastAsia="en-AU"/>
    </w:rPr>
  </w:style>
  <w:style w:type="paragraph" w:styleId="ListParagraph">
    <w:name w:val="List Paragraph"/>
    <w:basedOn w:val="Normal"/>
    <w:uiPriority w:val="34"/>
    <w:qFormat/>
    <w:rsid w:val="006D2E9D"/>
    <w:pPr>
      <w:ind w:left="720"/>
      <w:contextualSpacing/>
    </w:pPr>
  </w:style>
  <w:style w:type="table" w:customStyle="1" w:styleId="TableGrid2">
    <w:name w:val="Table Grid2"/>
    <w:basedOn w:val="TableNormal"/>
    <w:next w:val="TableGrid"/>
    <w:uiPriority w:val="39"/>
    <w:rsid w:val="006F3559"/>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2B485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156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https://www.qld.gov.au/disability" TargetMode="External" Type="http://schemas.openxmlformats.org/officeDocument/2006/relationships/hyperlink"/>
<Relationship Id="rId11" Target="https://familychildconnect.org.au/secure/" TargetMode="External" Type="http://schemas.openxmlformats.org/officeDocument/2006/relationships/hyperlink"/>
<Relationship Id="rId12" Target="mailto:childandfamilycommissioning@cyjma.qld.gov.au" TargetMode="External" Type="http://schemas.openxmlformats.org/officeDocument/2006/relationships/hyperlink"/>
<Relationship Id="rId13" Target="https://www.qld.gov.au/community/caring-child/family-child-connect" TargetMode="External" Type="http://schemas.openxmlformats.org/officeDocument/2006/relationships/hyperlink"/>
<Relationship Id="rId14" Target="https://www.cyjma.qld.gov.au/about-us/our-department/funding-grants-investment" TargetMode="External" Type="http://schemas.openxmlformats.org/officeDocument/2006/relationships/hyperlink"/>
<Relationship Id="rId15" Target="https://performance.cyjma.qld.gov.au" TargetMode="External" Type="http://schemas.openxmlformats.org/officeDocument/2006/relationships/hyperlink"/>
<Relationship Id="rId16" Target="https://www.qhrc.qld.gov.au/your-rights/human-rights-law" TargetMode="External" Type="http://schemas.openxmlformats.org/officeDocument/2006/relationships/hyperlink"/>
<Relationship Id="rId17" Target="https://www.qfcc.qld.gov.au" TargetMode="External" Type="http://schemas.openxmlformats.org/officeDocument/2006/relationships/hyperlink"/>
<Relationship Id="rId18" Target="https://familysupportreferral.org.au/" TargetMode="External" Type="http://schemas.openxmlformats.org/officeDocument/2006/relationships/hyperlink"/>
<Relationship Id="rId19" Target="media/image2.png" Type="http://schemas.openxmlformats.org/officeDocument/2006/relationships/image"/>
<Relationship Id="rId2" Target="numbering.xml" Type="http://schemas.openxmlformats.org/officeDocument/2006/relationships/numbering"/>
<Relationship Id="rId20" Target="media/image3.png" Type="http://schemas.openxmlformats.org/officeDocument/2006/relationships/image"/>
<Relationship Id="rId21" Target="http://www.familychildconnect.org.au/secure" TargetMode="External" Type="http://schemas.openxmlformats.org/officeDocument/2006/relationships/hyperlink"/>
<Relationship Id="rId22" Target="http://www.familychildconnect.org.au/secure" TargetMode="External" Type="http://schemas.openxmlformats.org/officeDocument/2006/relationships/hyperlink"/>
<Relationship Id="rId23" Target="http://familychildconnect.org.au/secure/" TargetMode="External" Type="http://schemas.openxmlformats.org/officeDocument/2006/relationships/hyperlink"/>
<Relationship Id="rId24" Target="http://familychildconnect.org.au/secure/" TargetMode="External" Type="http://schemas.openxmlformats.org/officeDocument/2006/relationships/hyperlink"/>
<Relationship Id="rId25" Target="http://familychildconnect.org.au/secure/" TargetMode="External" Type="http://schemas.openxmlformats.org/officeDocument/2006/relationships/hyperlink"/>
<Relationship Id="rId26" Target="media/image4.png" Type="http://schemas.openxmlformats.org/officeDocument/2006/relationships/image"/>
<Relationship Id="rId27" Target="http://familychildconnect.org.au/secure/" TargetMode="External" Type="http://schemas.openxmlformats.org/officeDocument/2006/relationships/hyperlink"/>
<Relationship Id="rId28" Target="https://www.justice.qld.gov.au/initiatives/end-domestic-family-violence/our-progress/enhancing-service-responses/dfv-common-risk-safety-framework" TargetMode="External" Type="http://schemas.openxmlformats.org/officeDocument/2006/relationships/hyperlink"/>
<Relationship Id="rId29" Target="mailto:childandfamilycommissioning@cyjma.qld.gov.au" TargetMode="External" Type="http://schemas.openxmlformats.org/officeDocument/2006/relationships/hyperlink"/>
<Relationship Id="rId3" Target="styles.xml" Type="http://schemas.openxmlformats.org/officeDocument/2006/relationships/styles"/>
<Relationship Id="rId30" Target="http://www.ourwatch.org.au" TargetMode="External" Type="http://schemas.openxmlformats.org/officeDocument/2006/relationships/hyperlink"/>
<Relationship Id="rId31" Target="http://www.anrows.org.au" TargetMode="External" Type="http://schemas.openxmlformats.org/officeDocument/2006/relationships/hyperlink"/>
<Relationship Id="rId32" Target="https://www.cyjma.qld.gov.au/contact-us/department-contacts/child-family-contacts/child-safety-service-centres/regional-intake-services" TargetMode="External" Type="http://schemas.openxmlformats.org/officeDocument/2006/relationships/hyperlink"/>
<Relationship Id="rId33" Target="https://secure.communities.qld.gov.au/cbir/ChildSafety" TargetMode="External" Type="http://schemas.openxmlformats.org/officeDocument/2006/relationships/hyperlink"/>
<Relationship Id="rId34" Target="https://secure.communities.qld.gov.au/cpguide/engine.aspx" TargetMode="External" Type="http://schemas.openxmlformats.org/officeDocument/2006/relationships/hyperlink"/>
<Relationship Id="rId35" Target="mailto:interpreting.services@cyjma.qld.gov.au" TargetMode="External" Type="http://schemas.openxmlformats.org/officeDocument/2006/relationships/hyperlink"/>
<Relationship Id="rId36" Target="mailto:interpreting.services@cyjma.qld.gov.au" TargetMode="External" Type="http://schemas.openxmlformats.org/officeDocument/2006/relationships/hyperlink"/>
<Relationship Id="rId37" Target="media/image5.png" Type="http://schemas.openxmlformats.org/officeDocument/2006/relationships/image"/>
<Relationship Id="rId38" Target="media/image6.png" Type="http://schemas.openxmlformats.org/officeDocument/2006/relationships/image"/>
<Relationship Id="rId39" Target="media/image7.png" Type="http://schemas.openxmlformats.org/officeDocument/2006/relationships/image"/>
<Relationship Id="rId4" Target="settings.xml" Type="http://schemas.openxmlformats.org/officeDocument/2006/relationships/settings"/>
<Relationship Id="rId40" Target="http://conditions.health.qld.gov.au/HealthCondition/condition/8/31/556/Safe-sleeping" TargetMode="External" Type="http://schemas.openxmlformats.org/officeDocument/2006/relationships/hyperlink"/>
<Relationship Id="rId41" Target="https://emergingminds.com.au/resources/toolkits/adverse-childhood-experiences-aces-toolkit/" TargetMode="External" Type="http://schemas.openxmlformats.org/officeDocument/2006/relationships/hyperlink"/>
<Relationship Id="rId42" Target="https://aifs.gov.au/cfca/publications/risk-and-protective-factors-child-abuse-and-neglect" TargetMode="External" Type="http://schemas.openxmlformats.org/officeDocument/2006/relationships/hyperlink"/>
<Relationship Id="rId43" Target="https://aifs.gov.au/cfca/publications/what-child-abuse-and-neglect" TargetMode="External" Type="http://schemas.openxmlformats.org/officeDocument/2006/relationships/hyperlink"/>
<Relationship Id="rId44" Target="https://aifs.gov.au/cfca/publications/risk-and-protective-factors-child-abuse-and-neglect" TargetMode="External" Type="http://schemas.openxmlformats.org/officeDocument/2006/relationships/hyperlink"/>
<Relationship Id="rId45" Target="https://emergingminds.com.au/resources/toolkits/adverse-childhood-experiences-aces-toolkit/" TargetMode="External" Type="http://schemas.openxmlformats.org/officeDocument/2006/relationships/hyperlink"/>
<Relationship Id="rId46" Target="https://www.suttontrust.com/research-paper/baby-bonds-early-years/" TargetMode="External" Type="http://schemas.openxmlformats.org/officeDocument/2006/relationships/hyperlink"/>
<Relationship Id="rId47" Target="http://conditions.health.qld.gov.au/HealthCondition/condition/8/31/556/Safe-sleeping" TargetMode="External" Type="http://schemas.openxmlformats.org/officeDocument/2006/relationships/hyperlink"/>
<Relationship Id="rId48" Target="https://safeguarding.network/content/disguised-compliance/" TargetMode="External" Type="http://schemas.openxmlformats.org/officeDocument/2006/relationships/hyperlink"/>
<Relationship Id="rId49" Target="https://www.dss.gov.au/sites/default/files/documents/11_2016/snaicc_stronger_safer_together_report.pdf" TargetMode="External" Type="http://schemas.openxmlformats.org/officeDocument/2006/relationships/hyperlink"/>
<Relationship Id="rId5" Target="webSettings.xml" Type="http://schemas.openxmlformats.org/officeDocument/2006/relationships/webSettings"/>
<Relationship Id="rId50" Target="https://www.snaicc.org.au/reviewing-implementation-of-the-aboriginal-and-torres-strait-islander-child-placement-principle-2020" TargetMode="External" Type="http://schemas.openxmlformats.org/officeDocument/2006/relationships/hyperlink"/>
<Relationship Id="rId51" Target="https://www.familymatters.org.au/publications" TargetMode="External" Type="http://schemas.openxmlformats.org/officeDocument/2006/relationships/hyperlink"/>
<Relationship Id="rId52" Target="https://www.triplep.net/glo-en/the-triple-p-system-at-work/the-system-explained/specialist-programs/" TargetMode="External" Type="http://schemas.openxmlformats.org/officeDocument/2006/relationships/hyperlink"/>
<Relationship Id="rId53" Target="https://www.qatsicpp.com.au" TargetMode="External" Type="http://schemas.openxmlformats.org/officeDocument/2006/relationships/hyperlink"/>
<Relationship Id="rId54" Target="https://www.qatsicpp.com.au/our-work/practice-resources/" TargetMode="External" Type="http://schemas.openxmlformats.org/officeDocument/2006/relationships/hyperlink"/>
<Relationship Id="rId55" Target="http://www.snaicc.org.au" TargetMode="External" Type="http://schemas.openxmlformats.org/officeDocument/2006/relationships/hyperlink"/>
<Relationship Id="rId56" Target="https://www.snaicc.org.au/policy-and-research/" TargetMode="External" Type="http://schemas.openxmlformats.org/officeDocument/2006/relationships/hyperlink"/>
<Relationship Id="rId57" Target="https://www.snaicc.org.au/moving-to-prevention-intensive-and-targeted-family-support/" TargetMode="External" Type="http://schemas.openxmlformats.org/officeDocument/2006/relationships/hyperlink"/>
<Relationship Id="rId58" Target="https://www.familymatters.org.au" TargetMode="External" Type="http://schemas.openxmlformats.org/officeDocument/2006/relationships/hyperlink"/>
<Relationship Id="rId59" Target="https://healingfoundation.org.au" TargetMode="External" Type="http://schemas.openxmlformats.org/officeDocument/2006/relationships/hyperlink"/>
<Relationship Id="rId6" Target="footnotes.xml" Type="http://schemas.openxmlformats.org/officeDocument/2006/relationships/footnotes"/>
<Relationship Id="rId60" Target="https://aifs.gov.au" TargetMode="External" Type="http://schemas.openxmlformats.org/officeDocument/2006/relationships/hyperlink"/>
<Relationship Id="rId61" Target="https://cspm.csyw.qld.gov.au" TargetMode="External" Type="http://schemas.openxmlformats.org/officeDocument/2006/relationships/hyperlink"/>
<Relationship Id="rId62" Target="https://www.familywellbeingqld.org.au" TargetMode="External" Type="http://schemas.openxmlformats.org/officeDocument/2006/relationships/hyperlink"/>
<Relationship Id="rId63" Target="https://www.cyjma.qld.gov.au/resources/dcsyw/about-us/research/respectful-language-guide.pdf" TargetMode="External" Type="http://schemas.openxmlformats.org/officeDocument/2006/relationships/hyperlink"/>
<Relationship Id="rId64" Target="media/image8.png" Type="http://schemas.openxmlformats.org/officeDocument/2006/relationships/image"/>
<Relationship Id="rId65" Target="header1.xml" Type="http://schemas.openxmlformats.org/officeDocument/2006/relationships/header"/>
<Relationship Id="rId66" Target="footer1.xml" Type="http://schemas.openxmlformats.org/officeDocument/2006/relationships/footer"/>
<Relationship Id="rId67" Target="header2.xml" Type="http://schemas.openxmlformats.org/officeDocument/2006/relationships/header"/>
<Relationship Id="rId68" Target="footer2.xml" Type="http://schemas.openxmlformats.org/officeDocument/2006/relationships/footer"/>
<Relationship Id="rId69" Target="fontTable.xml" Type="http://schemas.openxmlformats.org/officeDocument/2006/relationships/fontTable"/>
<Relationship Id="rId7" Target="endnotes.xml" Type="http://schemas.openxmlformats.org/officeDocument/2006/relationships/endnotes"/>
<Relationship Id="rId70" Target="theme/theme1.xml" Type="http://schemas.openxmlformats.org/officeDocument/2006/relationships/theme"/>
<Relationship Id="rId8" Target="https://www.qld.gov.au/firstnations" TargetMode="External" Type="http://schemas.openxmlformats.org/officeDocument/2006/relationships/hyperlink"/>
<Relationship Id="rId9" Target="https://www.qld.gov.au/about/newsroom/making-a-multicultural-queensland" TargetMode="External" Type="http://schemas.openxmlformats.org/officeDocument/2006/relationships/hyperlink"/>
</Relationships>

</file>

<file path=word/_rels/footer2.xml.rels><?xml version="1.0" encoding="UTF-8" standalone="yes"?>
<Relationships xmlns="http://schemas.openxmlformats.org/package/2006/relationships">
<Relationship Id="rId1" Target="media/image11.jpg" Type="http://schemas.openxmlformats.org/officeDocument/2006/relationships/image"/>
</Relationships>

</file>

<file path=word/_rels/footnotes.xml.rels><?xml version="1.0" encoding="UTF-8" standalone="yes"?>
<Relationships xmlns="http://schemas.openxmlformats.org/package/2006/relationships">
<Relationship Id="rId1" Target="https://www.cyjma.qld.gov.au/about-us/our-department/funding-grants-investment" TargetMode="External" Type="http://schemas.openxmlformats.org/officeDocument/2006/relationships/hyperlink"/>
<Relationship Id="rId2" Target="http://www.cyjma.qld.gov.au/campaign/supporting-families" TargetMode="External" Type="http://schemas.openxmlformats.org/officeDocument/2006/relationships/hyperlink"/>
<Relationship Id="rId3" Target="https://www.dss.gov.au/the-national-framework-for-protecting-australias-children-2021-2031" TargetMode="External" Type="http://schemas.openxmlformats.org/officeDocument/2006/relationships/hyperlink"/>
<Relationship Id="rId4" Target="https://www.dss.gov.au/sites/default/files/documents/11_2016/snaicc_stronger_safer_together_report.pdf" TargetMode="External" Type="http://schemas.openxmlformats.org/officeDocument/2006/relationships/hyperlink"/>
<Relationship Id="rId5" Target="http://www.familymatters.org.au" TargetMode="External" Type="http://schemas.openxmlformats.org/officeDocument/2006/relationships/hyperlink"/>
<Relationship Id="rId6" Target="https://www.cyjma.qld.gov.au/campaign/supporting-families/implementing-reforms/strategy-action-plan-aboriginal-torres-strait-islander-children-families" TargetMode="External" Type="http://schemas.openxmlformats.org/officeDocument/2006/relationships/hyperlink"/>
</Relationships>

</file>

<file path=word/_rels/header1.xml.rels><?xml version="1.0" encoding="UTF-8" standalone="yes"?>
<Relationships xmlns="http://schemas.openxmlformats.org/package/2006/relationships">
<Relationship Id="rId1" Target="media/image9.jpg" Type="http://schemas.openxmlformats.org/officeDocument/2006/relationships/image"/>
</Relationships>

</file>

<file path=word/_rels/header2.xml.rels><?xml version="1.0" encoding="UTF-8" standalone="yes"?>
<Relationships xmlns="http://schemas.openxmlformats.org/package/2006/relationships">
<Relationship Id="rId1" Target="media/image10.jpg" Type="http://schemas.openxmlformats.org/officeDocument/2006/relationships/image"/>
</Relationships>

</file>

<file path=word/_rels/numbering.xml.rels><?xml version="1.0" encoding="UTF-8" standalone="yes"?>
<Relationships xmlns="http://schemas.openxmlformats.org/package/2006/relationships">
<Relationship Id="rId1" Target="media/image1.png" Type="http://schemas.openxmlformats.org/officeDocument/2006/relationships/image"/>
</Relationships>

</file>

<file path=word/theme/theme1.xml><?xml version="1.0" encoding="utf-8"?>
<a:theme xmlns:a="http://schemas.openxmlformats.org/drawingml/2006/main" name="Office Theme">
  <a:themeElements>
    <a:clrScheme name="DCSSDS">
      <a:dk1>
        <a:sysClr val="windowText" lastClr="000000"/>
      </a:dk1>
      <a:lt1>
        <a:sysClr val="window" lastClr="FFFFFF"/>
      </a:lt1>
      <a:dk2>
        <a:srgbClr val="3B4344"/>
      </a:dk2>
      <a:lt2>
        <a:srgbClr val="F2F2F2"/>
      </a:lt2>
      <a:accent1>
        <a:srgbClr val="225E6A"/>
      </a:accent1>
      <a:accent2>
        <a:srgbClr val="853D96"/>
      </a:accent2>
      <a:accent3>
        <a:srgbClr val="9C496D"/>
      </a:accent3>
      <a:accent4>
        <a:srgbClr val="A1CE62"/>
      </a:accent4>
      <a:accent5>
        <a:srgbClr val="6BC1C1"/>
      </a:accent5>
      <a:accent6>
        <a:srgbClr val="EEB726"/>
      </a:accent6>
      <a:hlink>
        <a:srgbClr val="853D96"/>
      </a:hlink>
      <a:folHlink>
        <a:srgbClr val="9C496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ED967-932F-CE40-BCC7-249256C9F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74</Pages>
  <Words>25493</Words>
  <Characters>145311</Characters>
  <Application>Microsoft Office Word</Application>
  <DocSecurity>0</DocSecurity>
  <Lines>1210</Lines>
  <Paragraphs>340</Paragraphs>
  <ScaleCrop>false</ScaleCrop>
  <HeadingPairs>
    <vt:vector size="2" baseType="variant">
      <vt:variant>
        <vt:lpstr>Title</vt:lpstr>
      </vt:variant>
      <vt:variant>
        <vt:i4>1</vt:i4>
      </vt:variant>
    </vt:vector>
  </HeadingPairs>
  <TitlesOfParts>
    <vt:vector size="1" baseType="lpstr">
      <vt:lpstr>DCCSDS Fact Sheet portrait A4 blue</vt:lpstr>
    </vt:vector>
  </TitlesOfParts>
  <Manager/>
  <Company>Queensland Government</Company>
  <LinksUpToDate>false</LinksUpToDate>
  <CharactersWithSpaces>170464</CharactersWithSpaces>
  <SharedDoc>false</SharedDoc>
  <HLinks>
    <vt:vector size="6" baseType="variant">
      <vt:variant>
        <vt:i4>1310803</vt:i4>
      </vt:variant>
      <vt:variant>
        <vt:i4>-1</vt:i4>
      </vt:variant>
      <vt:variant>
        <vt:i4>2068</vt:i4>
      </vt:variant>
      <vt:variant>
        <vt:i4>1</vt:i4>
      </vt:variant>
      <vt:variant>
        <vt:lpwstr>DCSYW Factsheet Port A4_grey top_JAN18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2024-01-18T02:46:00Z</dcterms:created>
  <dc:creator>Queensland Government</dc:creator>
  <cp:keywords>Family and Chiild Connect, FaCC,</cp:keywords>
  <cp:lastModifiedBy>Andrew Moran</cp:lastModifiedBy>
  <cp:lastPrinted>2023-11-21T02:01:00Z</cp:lastPrinted>
  <dcterms:modified xsi:type="dcterms:W3CDTF">2024-01-18T02:46:00Z</dcterms:modified>
  <cp:revision>2</cp:revision>
  <dc:subject>FaCC Model and Guidelines</dc:subject>
  <dc:title>FaCC Model and Guidelines_V6</dc:title>
</cp:coreProperties>
</file>