
<file path=[Content_Types].xml><?xml version="1.0" encoding="utf-8"?>
<Types xmlns="http://schemas.openxmlformats.org/package/2006/content-types">
  <Default Extension="jpg" ContentType="image/jpeg"/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87C0" w14:textId="77777777" w:rsidR="00D5711B" w:rsidRDefault="00FF30F5" w:rsidP="00615C0F">
      <w:pPr>
        <w:pStyle w:val="Heading1"/>
        <w:spacing w:before="120"/>
        <w:jc w:val="center"/>
        <w:rPr>
          <w:szCs w:val="48"/>
        </w:rPr>
      </w:pPr>
      <w:r>
        <w:rPr>
          <w:szCs w:val="48"/>
        </w:rPr>
        <w:t xml:space="preserve">Child Safety </w:t>
      </w:r>
    </w:p>
    <w:p w14:paraId="57C9C4D0" w14:textId="77777777" w:rsidR="00615C0F" w:rsidRPr="000F3089" w:rsidRDefault="00FF30F5" w:rsidP="00615C0F">
      <w:pPr>
        <w:pStyle w:val="Heading1"/>
        <w:spacing w:before="120"/>
        <w:jc w:val="center"/>
        <w:rPr>
          <w:szCs w:val="48"/>
        </w:rPr>
      </w:pPr>
      <w:r w:rsidRPr="000F3089">
        <w:rPr>
          <w:szCs w:val="48"/>
        </w:rPr>
        <w:t xml:space="preserve">POLICY </w:t>
      </w:r>
    </w:p>
    <w:p w14:paraId="72904743" w14:textId="77777777" w:rsidR="00615C0F" w:rsidRDefault="00615C0F" w:rsidP="00C159DB">
      <w:pPr>
        <w:pBdr>
          <w:bottom w:val="single" w:sz="4" w:space="1" w:color="auto"/>
        </w:pBdr>
        <w:rPr>
          <w:sz w:val="12"/>
        </w:rPr>
      </w:pPr>
    </w:p>
    <w:p w14:paraId="240ABE2B" w14:textId="77777777" w:rsidR="00615C0F" w:rsidRDefault="00FF30F5" w:rsidP="00C159DB">
      <w:pPr>
        <w:tabs>
          <w:tab w:val="left" w:pos="2552"/>
        </w:tabs>
        <w:ind w:left="2550" w:hanging="2550"/>
        <w:rPr>
          <w:sz w:val="28"/>
          <w:szCs w:val="28"/>
          <w:lang w:val="en-US"/>
        </w:rPr>
      </w:pPr>
      <w:r w:rsidRPr="000F3089">
        <w:rPr>
          <w:b/>
          <w:sz w:val="28"/>
          <w:szCs w:val="28"/>
        </w:rPr>
        <w:t>Title:</w:t>
      </w:r>
      <w:r w:rsidR="00D5711B">
        <w:rPr>
          <w:b/>
          <w:sz w:val="28"/>
          <w:szCs w:val="28"/>
        </w:rPr>
        <w:t xml:space="preserve"> </w:t>
      </w:r>
      <w:r w:rsidRPr="000F3089">
        <w:rPr>
          <w:sz w:val="28"/>
          <w:szCs w:val="28"/>
        </w:rPr>
        <w:t xml:space="preserve"> </w:t>
      </w:r>
      <w:r w:rsidRPr="000F3089">
        <w:rPr>
          <w:sz w:val="28"/>
          <w:szCs w:val="28"/>
        </w:rPr>
        <w:tab/>
      </w:r>
      <w:bookmarkStart w:id="0" w:name="_Hlk134613670"/>
      <w:r w:rsidR="00C159DB">
        <w:rPr>
          <w:sz w:val="28"/>
          <w:szCs w:val="28"/>
        </w:rPr>
        <w:tab/>
      </w:r>
      <w:bookmarkStart w:id="1" w:name="_Hlk135217761"/>
      <w:r w:rsidR="002817F7" w:rsidRPr="00FF37E8">
        <w:rPr>
          <w:sz w:val="28"/>
          <w:szCs w:val="28"/>
          <w:lang w:val="en-US"/>
        </w:rPr>
        <w:t xml:space="preserve">Care </w:t>
      </w:r>
      <w:r w:rsidR="005C662F">
        <w:rPr>
          <w:sz w:val="28"/>
          <w:szCs w:val="28"/>
          <w:lang w:val="en-US"/>
        </w:rPr>
        <w:t>A</w:t>
      </w:r>
      <w:r w:rsidR="002817F7" w:rsidRPr="00FF37E8">
        <w:rPr>
          <w:sz w:val="28"/>
          <w:szCs w:val="28"/>
          <w:lang w:val="en-US"/>
        </w:rPr>
        <w:t>llowance</w:t>
      </w:r>
      <w:r w:rsidR="00697067">
        <w:rPr>
          <w:sz w:val="28"/>
          <w:szCs w:val="28"/>
          <w:lang w:val="en-US"/>
        </w:rPr>
        <w:t xml:space="preserve"> – </w:t>
      </w:r>
      <w:r w:rsidR="00AF2E4A">
        <w:rPr>
          <w:sz w:val="28"/>
          <w:szCs w:val="28"/>
          <w:lang w:val="en-US"/>
        </w:rPr>
        <w:t xml:space="preserve">Extended </w:t>
      </w:r>
      <w:r w:rsidR="00697067">
        <w:rPr>
          <w:sz w:val="28"/>
          <w:szCs w:val="28"/>
          <w:lang w:val="en-US"/>
        </w:rPr>
        <w:t xml:space="preserve">Post Care Support </w:t>
      </w:r>
      <w:r w:rsidR="002817F7" w:rsidRPr="00FF37E8">
        <w:rPr>
          <w:sz w:val="28"/>
          <w:szCs w:val="28"/>
          <w:lang w:val="en-US"/>
        </w:rPr>
        <w:t xml:space="preserve"> </w:t>
      </w:r>
      <w:bookmarkEnd w:id="0"/>
    </w:p>
    <w:bookmarkEnd w:id="1"/>
    <w:p w14:paraId="4B2E2F98" w14:textId="02B84952" w:rsidR="00C159DB" w:rsidRPr="00C159DB" w:rsidRDefault="00FF30F5" w:rsidP="00C159DB">
      <w:pPr>
        <w:tabs>
          <w:tab w:val="left" w:pos="2552"/>
        </w:tabs>
        <w:ind w:left="1440" w:hanging="1440"/>
        <w:rPr>
          <w:b/>
          <w:sz w:val="28"/>
          <w:szCs w:val="28"/>
          <w:lang w:val="en-US"/>
        </w:rPr>
      </w:pPr>
      <w:r w:rsidRPr="00C159DB">
        <w:rPr>
          <w:b/>
          <w:sz w:val="28"/>
          <w:szCs w:val="28"/>
          <w:lang w:val="en-US"/>
        </w:rPr>
        <w:t>Policy No:</w:t>
      </w:r>
      <w:r w:rsidRPr="00C159DB">
        <w:rPr>
          <w:b/>
          <w:sz w:val="28"/>
          <w:szCs w:val="28"/>
          <w:lang w:val="en-US"/>
        </w:rPr>
        <w:tab/>
      </w:r>
      <w:r w:rsidRPr="00C159DB">
        <w:rPr>
          <w:b/>
          <w:sz w:val="28"/>
          <w:szCs w:val="28"/>
          <w:lang w:val="en-US"/>
        </w:rPr>
        <w:tab/>
      </w:r>
      <w:r w:rsidR="00BC3040" w:rsidRPr="00BC3040">
        <w:rPr>
          <w:sz w:val="28"/>
          <w:szCs w:val="28"/>
        </w:rPr>
        <w:t>651-1</w:t>
      </w:r>
    </w:p>
    <w:p w14:paraId="45E4A7FF" w14:textId="77777777" w:rsidR="00C159DB" w:rsidRPr="00C159DB" w:rsidRDefault="00C159DB" w:rsidP="00C159DB">
      <w:pPr>
        <w:pBdr>
          <w:bottom w:val="single" w:sz="4" w:space="1" w:color="auto"/>
        </w:pBdr>
        <w:tabs>
          <w:tab w:val="left" w:pos="2552"/>
        </w:tabs>
        <w:ind w:left="1440" w:hanging="1440"/>
        <w:rPr>
          <w:b/>
          <w:sz w:val="28"/>
          <w:szCs w:val="28"/>
          <w:lang w:val="en-US"/>
        </w:rPr>
      </w:pPr>
    </w:p>
    <w:p w14:paraId="700DA9F1" w14:textId="77777777" w:rsidR="00615C0F" w:rsidRPr="00791BBA" w:rsidRDefault="00FF30F5" w:rsidP="00791BBA">
      <w:pPr>
        <w:spacing w:after="120"/>
        <w:rPr>
          <w:b/>
          <w:sz w:val="24"/>
        </w:rPr>
      </w:pPr>
      <w:bookmarkStart w:id="2" w:name="_Hlk134612259"/>
      <w:r w:rsidRPr="00791BBA">
        <w:rPr>
          <w:b/>
          <w:sz w:val="24"/>
        </w:rPr>
        <w:t>Policy Statement:</w:t>
      </w:r>
    </w:p>
    <w:p w14:paraId="573D6741" w14:textId="77777777" w:rsidR="00615C0F" w:rsidRDefault="00FF30F5" w:rsidP="008D706B">
      <w:pPr>
        <w:spacing w:after="120"/>
        <w:rPr>
          <w:bCs/>
          <w:szCs w:val="22"/>
        </w:rPr>
      </w:pPr>
      <w:r>
        <w:rPr>
          <w:bCs/>
          <w:szCs w:val="22"/>
        </w:rPr>
        <w:t>The Department of C</w:t>
      </w:r>
      <w:r w:rsidR="00AB03E4">
        <w:rPr>
          <w:bCs/>
          <w:szCs w:val="22"/>
        </w:rPr>
        <w:t xml:space="preserve">hild Safety, </w:t>
      </w:r>
      <w:proofErr w:type="gramStart"/>
      <w:r w:rsidR="00AB03E4">
        <w:rPr>
          <w:bCs/>
          <w:szCs w:val="22"/>
        </w:rPr>
        <w:t>Seniors</w:t>
      </w:r>
      <w:proofErr w:type="gramEnd"/>
      <w:r w:rsidR="00AB03E4">
        <w:rPr>
          <w:bCs/>
          <w:szCs w:val="22"/>
        </w:rPr>
        <w:t xml:space="preserve"> and Disability Services </w:t>
      </w:r>
      <w:r>
        <w:rPr>
          <w:bCs/>
          <w:szCs w:val="22"/>
        </w:rPr>
        <w:t xml:space="preserve">(Child Safety) will </w:t>
      </w:r>
      <w:r w:rsidR="00697067">
        <w:rPr>
          <w:bCs/>
          <w:szCs w:val="22"/>
        </w:rPr>
        <w:t xml:space="preserve">provide </w:t>
      </w:r>
      <w:r>
        <w:rPr>
          <w:bCs/>
          <w:szCs w:val="22"/>
        </w:rPr>
        <w:t xml:space="preserve">the </w:t>
      </w:r>
      <w:r w:rsidR="008B1C98" w:rsidRPr="008B1C98">
        <w:rPr>
          <w:bCs/>
          <w:szCs w:val="22"/>
        </w:rPr>
        <w:t>Fortnightly caring allowance</w:t>
      </w:r>
      <w:r w:rsidR="008B1C98">
        <w:rPr>
          <w:bCs/>
          <w:szCs w:val="22"/>
        </w:rPr>
        <w:t xml:space="preserve"> (</w:t>
      </w:r>
      <w:r w:rsidR="005C662F">
        <w:rPr>
          <w:bCs/>
          <w:szCs w:val="22"/>
        </w:rPr>
        <w:t>c</w:t>
      </w:r>
      <w:r>
        <w:rPr>
          <w:bCs/>
          <w:szCs w:val="22"/>
        </w:rPr>
        <w:t xml:space="preserve">are </w:t>
      </w:r>
      <w:r w:rsidR="005C662F">
        <w:rPr>
          <w:bCs/>
          <w:szCs w:val="22"/>
        </w:rPr>
        <w:t>a</w:t>
      </w:r>
      <w:r>
        <w:rPr>
          <w:bCs/>
          <w:szCs w:val="22"/>
        </w:rPr>
        <w:t>llowance</w:t>
      </w:r>
      <w:r w:rsidR="008B1C98">
        <w:rPr>
          <w:bCs/>
          <w:szCs w:val="22"/>
        </w:rPr>
        <w:t>)</w:t>
      </w:r>
      <w:r>
        <w:rPr>
          <w:bCs/>
          <w:szCs w:val="22"/>
        </w:rPr>
        <w:t xml:space="preserve"> </w:t>
      </w:r>
      <w:r w:rsidR="001E7121">
        <w:rPr>
          <w:bCs/>
          <w:szCs w:val="22"/>
        </w:rPr>
        <w:t xml:space="preserve">when </w:t>
      </w:r>
      <w:r>
        <w:rPr>
          <w:bCs/>
          <w:szCs w:val="22"/>
        </w:rPr>
        <w:t xml:space="preserve">young </w:t>
      </w:r>
      <w:r w:rsidR="004F6B92">
        <w:rPr>
          <w:bCs/>
          <w:szCs w:val="22"/>
        </w:rPr>
        <w:t xml:space="preserve">adults </w:t>
      </w:r>
      <w:r>
        <w:rPr>
          <w:bCs/>
          <w:szCs w:val="22"/>
        </w:rPr>
        <w:t>aged 18 to</w:t>
      </w:r>
      <w:r w:rsidR="00AB03E4">
        <w:rPr>
          <w:bCs/>
          <w:szCs w:val="22"/>
        </w:rPr>
        <w:t xml:space="preserve"> their 21</w:t>
      </w:r>
      <w:r w:rsidR="00AB03E4" w:rsidRPr="00691A7E">
        <w:rPr>
          <w:bCs/>
          <w:szCs w:val="22"/>
          <w:vertAlign w:val="superscript"/>
        </w:rPr>
        <w:t>st</w:t>
      </w:r>
      <w:r w:rsidR="00AB03E4" w:rsidRPr="001760F8">
        <w:rPr>
          <w:bCs/>
          <w:szCs w:val="22"/>
        </w:rPr>
        <w:t xml:space="preserve"> </w:t>
      </w:r>
      <w:r w:rsidR="00AB03E4">
        <w:rPr>
          <w:bCs/>
          <w:szCs w:val="22"/>
        </w:rPr>
        <w:t xml:space="preserve">birthday </w:t>
      </w:r>
      <w:r w:rsidR="00AE7E7B">
        <w:rPr>
          <w:bCs/>
          <w:szCs w:val="22"/>
        </w:rPr>
        <w:t xml:space="preserve">remain with </w:t>
      </w:r>
      <w:r w:rsidR="00435A29">
        <w:rPr>
          <w:bCs/>
          <w:szCs w:val="22"/>
        </w:rPr>
        <w:t xml:space="preserve">their </w:t>
      </w:r>
      <w:r w:rsidR="001E7121">
        <w:rPr>
          <w:bCs/>
          <w:szCs w:val="22"/>
        </w:rPr>
        <w:t xml:space="preserve">carer or guardian to </w:t>
      </w:r>
      <w:r>
        <w:rPr>
          <w:bCs/>
          <w:szCs w:val="22"/>
        </w:rPr>
        <w:t>support t</w:t>
      </w:r>
      <w:r w:rsidR="001E7FCD">
        <w:rPr>
          <w:bCs/>
          <w:szCs w:val="22"/>
        </w:rPr>
        <w:t xml:space="preserve">heir </w:t>
      </w:r>
      <w:r>
        <w:rPr>
          <w:bCs/>
          <w:szCs w:val="22"/>
        </w:rPr>
        <w:t xml:space="preserve">changing needs </w:t>
      </w:r>
      <w:r w:rsidR="001E7FCD">
        <w:rPr>
          <w:bCs/>
          <w:szCs w:val="22"/>
        </w:rPr>
        <w:t>as they</w:t>
      </w:r>
      <w:r>
        <w:rPr>
          <w:bCs/>
          <w:szCs w:val="22"/>
        </w:rPr>
        <w:t xml:space="preserve"> transition to adulthood.</w:t>
      </w:r>
    </w:p>
    <w:p w14:paraId="69AF073F" w14:textId="77777777" w:rsidR="00AB03E4" w:rsidRPr="007D7259" w:rsidRDefault="00FF30F5" w:rsidP="007D7259">
      <w:pPr>
        <w:spacing w:after="120"/>
        <w:rPr>
          <w:bCs/>
          <w:szCs w:val="22"/>
        </w:rPr>
      </w:pPr>
      <w:r>
        <w:rPr>
          <w:bCs/>
          <w:szCs w:val="22"/>
        </w:rPr>
        <w:t>The</w:t>
      </w:r>
      <w:r w:rsidR="00790288">
        <w:rPr>
          <w:bCs/>
          <w:szCs w:val="22"/>
        </w:rPr>
        <w:t xml:space="preserve"> </w:t>
      </w:r>
      <w:r w:rsidR="005C662F">
        <w:rPr>
          <w:bCs/>
          <w:szCs w:val="22"/>
        </w:rPr>
        <w:t>C</w:t>
      </w:r>
      <w:r w:rsidR="00790288">
        <w:rPr>
          <w:bCs/>
          <w:szCs w:val="22"/>
        </w:rPr>
        <w:t>are</w:t>
      </w:r>
      <w:r>
        <w:rPr>
          <w:bCs/>
          <w:szCs w:val="22"/>
        </w:rPr>
        <w:t xml:space="preserve"> </w:t>
      </w:r>
      <w:r w:rsidR="005C662F">
        <w:rPr>
          <w:bCs/>
          <w:szCs w:val="22"/>
        </w:rPr>
        <w:t>A</w:t>
      </w:r>
      <w:r>
        <w:rPr>
          <w:bCs/>
          <w:szCs w:val="22"/>
        </w:rPr>
        <w:t>llowance is paid to the young adult’s former carer or guardian (carer).</w:t>
      </w:r>
    </w:p>
    <w:p w14:paraId="7AB5E588" w14:textId="77777777" w:rsidR="00791BBA" w:rsidRPr="00791BBA" w:rsidRDefault="00FF30F5" w:rsidP="00791BBA">
      <w:pPr>
        <w:spacing w:after="120"/>
        <w:contextualSpacing/>
        <w:rPr>
          <w:b/>
          <w:sz w:val="24"/>
        </w:rPr>
      </w:pPr>
      <w:r w:rsidRPr="00791BBA">
        <w:rPr>
          <w:b/>
          <w:sz w:val="24"/>
        </w:rPr>
        <w:t>Principles:</w:t>
      </w:r>
    </w:p>
    <w:p w14:paraId="2F3396F5" w14:textId="77777777" w:rsidR="00791BBA" w:rsidRPr="00791BBA" w:rsidRDefault="00FF30F5" w:rsidP="00791BBA">
      <w:pPr>
        <w:numPr>
          <w:ilvl w:val="0"/>
          <w:numId w:val="7"/>
        </w:numPr>
        <w:spacing w:after="120"/>
        <w:rPr>
          <w:i/>
          <w:szCs w:val="22"/>
        </w:rPr>
      </w:pPr>
      <w:r w:rsidRPr="00791BBA">
        <w:rPr>
          <w:iCs/>
          <w:szCs w:val="22"/>
        </w:rPr>
        <w:t xml:space="preserve">The safety, wellbeing and best interests of a child or </w:t>
      </w:r>
      <w:r w:rsidR="004F6B92">
        <w:rPr>
          <w:iCs/>
          <w:szCs w:val="22"/>
        </w:rPr>
        <w:t>young adult</w:t>
      </w:r>
      <w:r w:rsidRPr="00791BBA">
        <w:rPr>
          <w:iCs/>
          <w:szCs w:val="22"/>
        </w:rPr>
        <w:t>, both throughout childhood and for the rest of their lives, are paramount.</w:t>
      </w:r>
    </w:p>
    <w:p w14:paraId="6932F4EA" w14:textId="77777777" w:rsidR="00791BBA" w:rsidRPr="00791BBA" w:rsidRDefault="00FF30F5" w:rsidP="00791BBA">
      <w:pPr>
        <w:numPr>
          <w:ilvl w:val="0"/>
          <w:numId w:val="7"/>
        </w:numPr>
        <w:spacing w:after="120"/>
        <w:rPr>
          <w:i/>
          <w:szCs w:val="22"/>
        </w:rPr>
      </w:pPr>
      <w:r w:rsidRPr="00791BBA">
        <w:rPr>
          <w:iCs/>
          <w:szCs w:val="22"/>
        </w:rPr>
        <w:t xml:space="preserve">A </w:t>
      </w:r>
      <w:r w:rsidR="004F6B92">
        <w:rPr>
          <w:iCs/>
          <w:szCs w:val="22"/>
        </w:rPr>
        <w:t>young adult</w:t>
      </w:r>
      <w:r w:rsidRPr="00791BBA">
        <w:rPr>
          <w:iCs/>
          <w:szCs w:val="22"/>
        </w:rPr>
        <w:t xml:space="preserve"> has the right to live in </w:t>
      </w:r>
      <w:r w:rsidR="00CE6D6A">
        <w:rPr>
          <w:iCs/>
          <w:szCs w:val="22"/>
        </w:rPr>
        <w:t xml:space="preserve">an </w:t>
      </w:r>
      <w:r w:rsidRPr="00791BBA">
        <w:rPr>
          <w:iCs/>
          <w:szCs w:val="22"/>
        </w:rPr>
        <w:t>environment that best meets their needs.</w:t>
      </w:r>
    </w:p>
    <w:p w14:paraId="62EAB2E3" w14:textId="77777777" w:rsidR="00791BBA" w:rsidRPr="00791BBA" w:rsidRDefault="00FF30F5" w:rsidP="00791BBA">
      <w:pPr>
        <w:numPr>
          <w:ilvl w:val="0"/>
          <w:numId w:val="7"/>
        </w:numPr>
        <w:spacing w:after="120"/>
        <w:rPr>
          <w:i/>
          <w:szCs w:val="22"/>
        </w:rPr>
      </w:pPr>
      <w:r w:rsidRPr="00791BBA">
        <w:rPr>
          <w:iCs/>
          <w:szCs w:val="22"/>
        </w:rPr>
        <w:t xml:space="preserve">A </w:t>
      </w:r>
      <w:r w:rsidR="004F6B92">
        <w:rPr>
          <w:iCs/>
          <w:szCs w:val="22"/>
        </w:rPr>
        <w:t>young adult</w:t>
      </w:r>
      <w:r w:rsidRPr="00791BBA">
        <w:rPr>
          <w:iCs/>
          <w:szCs w:val="22"/>
        </w:rPr>
        <w:t xml:space="preserve"> will be supported to maintain ongoing positive relationships with persons of significance to them including family members</w:t>
      </w:r>
      <w:r w:rsidR="00435A29">
        <w:rPr>
          <w:iCs/>
          <w:szCs w:val="22"/>
        </w:rPr>
        <w:t>,</w:t>
      </w:r>
      <w:r w:rsidRPr="00791BBA">
        <w:rPr>
          <w:iCs/>
          <w:szCs w:val="22"/>
        </w:rPr>
        <w:t xml:space="preserve"> carers</w:t>
      </w:r>
      <w:r w:rsidR="00435A29">
        <w:rPr>
          <w:iCs/>
          <w:szCs w:val="22"/>
        </w:rPr>
        <w:t xml:space="preserve"> as well as </w:t>
      </w:r>
      <w:r w:rsidR="00FD450B">
        <w:rPr>
          <w:iCs/>
          <w:szCs w:val="22"/>
        </w:rPr>
        <w:t>long-term</w:t>
      </w:r>
      <w:r w:rsidR="00247C18">
        <w:rPr>
          <w:iCs/>
          <w:szCs w:val="22"/>
        </w:rPr>
        <w:t xml:space="preserve"> and permanent </w:t>
      </w:r>
      <w:r w:rsidR="001E7121">
        <w:rPr>
          <w:iCs/>
          <w:szCs w:val="22"/>
        </w:rPr>
        <w:t xml:space="preserve">guardians </w:t>
      </w:r>
      <w:r w:rsidR="001E7121" w:rsidRPr="00791BBA">
        <w:rPr>
          <w:iCs/>
          <w:szCs w:val="22"/>
        </w:rPr>
        <w:t>as</w:t>
      </w:r>
      <w:r w:rsidRPr="00791BBA">
        <w:rPr>
          <w:iCs/>
          <w:szCs w:val="22"/>
        </w:rPr>
        <w:t xml:space="preserve"> they transition to </w:t>
      </w:r>
      <w:r w:rsidR="00247C18">
        <w:rPr>
          <w:iCs/>
          <w:szCs w:val="22"/>
        </w:rPr>
        <w:t>adulthood</w:t>
      </w:r>
      <w:r w:rsidR="001760F8">
        <w:rPr>
          <w:iCs/>
          <w:szCs w:val="22"/>
        </w:rPr>
        <w:t>.</w:t>
      </w:r>
    </w:p>
    <w:p w14:paraId="60DD8E4C" w14:textId="77777777" w:rsidR="00791BBA" w:rsidRPr="00791BBA" w:rsidRDefault="00FF30F5" w:rsidP="00791BBA">
      <w:pPr>
        <w:numPr>
          <w:ilvl w:val="0"/>
          <w:numId w:val="7"/>
        </w:numPr>
        <w:spacing w:after="120"/>
        <w:rPr>
          <w:i/>
          <w:szCs w:val="22"/>
        </w:rPr>
      </w:pPr>
      <w:r w:rsidRPr="00791BBA">
        <w:rPr>
          <w:iCs/>
          <w:szCs w:val="22"/>
        </w:rPr>
        <w:t xml:space="preserve">A </w:t>
      </w:r>
      <w:r w:rsidR="004F6B92">
        <w:rPr>
          <w:iCs/>
          <w:szCs w:val="22"/>
        </w:rPr>
        <w:t>young adult</w:t>
      </w:r>
      <w:r w:rsidRPr="00791BBA">
        <w:rPr>
          <w:iCs/>
          <w:szCs w:val="22"/>
        </w:rPr>
        <w:t xml:space="preserve"> will be supported to remain in a stable living arrangement with their carers as they transition to adulthood.</w:t>
      </w:r>
    </w:p>
    <w:p w14:paraId="2EA8DFAA" w14:textId="77777777" w:rsidR="00791BBA" w:rsidRPr="00791BBA" w:rsidRDefault="00FF30F5" w:rsidP="00791BBA">
      <w:pPr>
        <w:numPr>
          <w:ilvl w:val="0"/>
          <w:numId w:val="7"/>
        </w:numPr>
        <w:rPr>
          <w:i/>
          <w:szCs w:val="22"/>
        </w:rPr>
      </w:pPr>
      <w:r w:rsidRPr="00791BBA">
        <w:rPr>
          <w:iCs/>
          <w:szCs w:val="22"/>
        </w:rPr>
        <w:t xml:space="preserve">A </w:t>
      </w:r>
      <w:r w:rsidR="004F6B92">
        <w:rPr>
          <w:iCs/>
          <w:szCs w:val="22"/>
        </w:rPr>
        <w:t>young adult</w:t>
      </w:r>
      <w:r w:rsidRPr="00791BBA">
        <w:rPr>
          <w:iCs/>
          <w:szCs w:val="22"/>
        </w:rPr>
        <w:t xml:space="preserve"> will be empowered to make decisions on the support they need to build their capacity to financially support themselves.</w:t>
      </w:r>
    </w:p>
    <w:p w14:paraId="1F993F5F" w14:textId="77777777" w:rsidR="00791BBA" w:rsidRPr="00791BBA" w:rsidRDefault="00FF30F5" w:rsidP="00791BBA">
      <w:pPr>
        <w:numPr>
          <w:ilvl w:val="0"/>
          <w:numId w:val="7"/>
        </w:numPr>
        <w:rPr>
          <w:i/>
          <w:szCs w:val="22"/>
        </w:rPr>
      </w:pPr>
      <w:r w:rsidRPr="00791BBA">
        <w:rPr>
          <w:iCs/>
          <w:szCs w:val="22"/>
        </w:rPr>
        <w:t xml:space="preserve">Financial support will be accessible and equitable and provided to support a </w:t>
      </w:r>
      <w:r w:rsidR="004F6B92">
        <w:rPr>
          <w:iCs/>
          <w:szCs w:val="22"/>
        </w:rPr>
        <w:t>young adult</w:t>
      </w:r>
      <w:r w:rsidRPr="00791BBA">
        <w:rPr>
          <w:iCs/>
          <w:szCs w:val="22"/>
        </w:rPr>
        <w:t xml:space="preserve"> </w:t>
      </w:r>
      <w:r w:rsidR="00FD450B">
        <w:rPr>
          <w:iCs/>
          <w:szCs w:val="22"/>
        </w:rPr>
        <w:t>transition to adulthood</w:t>
      </w:r>
      <w:r w:rsidR="001760F8">
        <w:rPr>
          <w:iCs/>
          <w:szCs w:val="22"/>
        </w:rPr>
        <w:t>.</w:t>
      </w:r>
    </w:p>
    <w:p w14:paraId="5520E558" w14:textId="77777777" w:rsidR="00791BBA" w:rsidRPr="004B7910" w:rsidRDefault="00FF30F5" w:rsidP="00791BBA">
      <w:pPr>
        <w:numPr>
          <w:ilvl w:val="0"/>
          <w:numId w:val="7"/>
        </w:numPr>
        <w:rPr>
          <w:i/>
          <w:szCs w:val="22"/>
        </w:rPr>
      </w:pPr>
      <w:r w:rsidRPr="00791BBA">
        <w:rPr>
          <w:iCs/>
          <w:szCs w:val="22"/>
        </w:rPr>
        <w:t xml:space="preserve">Financial support will be complementary to the other support programs operating in the </w:t>
      </w:r>
      <w:r w:rsidR="00AF2E4A">
        <w:rPr>
          <w:iCs/>
          <w:szCs w:val="22"/>
        </w:rPr>
        <w:t xml:space="preserve">extended </w:t>
      </w:r>
      <w:r w:rsidRPr="00791BBA">
        <w:rPr>
          <w:iCs/>
          <w:szCs w:val="22"/>
        </w:rPr>
        <w:t>post-care support system.</w:t>
      </w:r>
    </w:p>
    <w:p w14:paraId="6A0B45E5" w14:textId="77777777" w:rsidR="00247C18" w:rsidRPr="004B7910" w:rsidRDefault="00FF30F5" w:rsidP="00791BBA">
      <w:pPr>
        <w:numPr>
          <w:ilvl w:val="0"/>
          <w:numId w:val="7"/>
        </w:numPr>
        <w:rPr>
          <w:i/>
          <w:szCs w:val="22"/>
        </w:rPr>
      </w:pPr>
      <w:r>
        <w:t>Maintaining and strengthening the cultural identity of Aboriginal or Torres Strait Islander young adults is integral to their successful transition to adulthood.</w:t>
      </w:r>
    </w:p>
    <w:p w14:paraId="4D8555BB" w14:textId="77777777" w:rsidR="0002348A" w:rsidRPr="0002348A" w:rsidRDefault="00FF30F5" w:rsidP="0002348A">
      <w:pPr>
        <w:numPr>
          <w:ilvl w:val="0"/>
          <w:numId w:val="7"/>
        </w:numPr>
        <w:rPr>
          <w:i/>
          <w:szCs w:val="22"/>
        </w:rPr>
      </w:pPr>
      <w:r>
        <w:t xml:space="preserve">Aboriginal and Torres Strait Islander young adults have a right to be supported to develop and maintain connections with family, community, culture, </w:t>
      </w:r>
      <w:proofErr w:type="gramStart"/>
      <w:r>
        <w:t>traditions</w:t>
      </w:r>
      <w:proofErr w:type="gramEnd"/>
      <w:r>
        <w:t xml:space="preserve"> and language</w:t>
      </w:r>
      <w:r w:rsidR="001760F8">
        <w:t>.</w:t>
      </w:r>
    </w:p>
    <w:p w14:paraId="0F36C439" w14:textId="77777777" w:rsidR="00791BBA" w:rsidRDefault="00FF30F5" w:rsidP="0002348A">
      <w:pPr>
        <w:numPr>
          <w:ilvl w:val="0"/>
          <w:numId w:val="7"/>
        </w:numPr>
        <w:rPr>
          <w:i/>
          <w:szCs w:val="22"/>
        </w:rPr>
      </w:pPr>
      <w:r w:rsidRPr="0002348A">
        <w:rPr>
          <w:iCs/>
          <w:szCs w:val="22"/>
        </w:rPr>
        <w:t>Child Safety</w:t>
      </w:r>
      <w:r w:rsidR="00691A7E">
        <w:rPr>
          <w:iCs/>
          <w:szCs w:val="22"/>
        </w:rPr>
        <w:t xml:space="preserve"> </w:t>
      </w:r>
      <w:r w:rsidRPr="0002348A">
        <w:rPr>
          <w:iCs/>
          <w:szCs w:val="22"/>
        </w:rPr>
        <w:t xml:space="preserve">staff will act and make decisions in a way that is compatible with human rights and obligations under the </w:t>
      </w:r>
      <w:r w:rsidRPr="0002348A">
        <w:rPr>
          <w:i/>
          <w:szCs w:val="22"/>
        </w:rPr>
        <w:t>Human Rights Act 2019.</w:t>
      </w:r>
    </w:p>
    <w:p w14:paraId="431277A7" w14:textId="77777777" w:rsidR="00AB03E4" w:rsidRPr="0002348A" w:rsidRDefault="00AB03E4" w:rsidP="00AB03E4">
      <w:pPr>
        <w:ind w:left="360"/>
        <w:rPr>
          <w:i/>
          <w:szCs w:val="22"/>
        </w:rPr>
      </w:pPr>
    </w:p>
    <w:p w14:paraId="36851D4E" w14:textId="77777777" w:rsidR="00615C0F" w:rsidRPr="00791BBA" w:rsidRDefault="00FF30F5" w:rsidP="00791BBA">
      <w:pPr>
        <w:spacing w:after="120"/>
        <w:rPr>
          <w:b/>
          <w:sz w:val="24"/>
        </w:rPr>
      </w:pPr>
      <w:r>
        <w:rPr>
          <w:b/>
          <w:sz w:val="24"/>
        </w:rPr>
        <w:lastRenderedPageBreak/>
        <w:t>Objectives</w:t>
      </w:r>
      <w:r w:rsidRPr="00791BBA">
        <w:rPr>
          <w:b/>
          <w:sz w:val="24"/>
        </w:rPr>
        <w:t>:</w:t>
      </w:r>
    </w:p>
    <w:p w14:paraId="2BC218CC" w14:textId="77777777" w:rsidR="00F658F1" w:rsidRDefault="00FF30F5" w:rsidP="008D706B">
      <w:pPr>
        <w:pStyle w:val="BodyText2"/>
        <w:numPr>
          <w:ilvl w:val="0"/>
          <w:numId w:val="3"/>
        </w:numPr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To support young </w:t>
      </w:r>
      <w:r w:rsidR="000B2B5E">
        <w:rPr>
          <w:iCs/>
          <w:szCs w:val="22"/>
        </w:rPr>
        <w:t>adults to</w:t>
      </w:r>
      <w:r>
        <w:rPr>
          <w:iCs/>
          <w:szCs w:val="22"/>
        </w:rPr>
        <w:t xml:space="preserve"> </w:t>
      </w:r>
      <w:r w:rsidR="0002348A" w:rsidRPr="0002348A">
        <w:rPr>
          <w:iCs/>
          <w:szCs w:val="22"/>
        </w:rPr>
        <w:t>remain living with the</w:t>
      </w:r>
      <w:r w:rsidR="00435A29">
        <w:rPr>
          <w:iCs/>
          <w:szCs w:val="22"/>
        </w:rPr>
        <w:t>ir carer after</w:t>
      </w:r>
      <w:r>
        <w:rPr>
          <w:iCs/>
          <w:szCs w:val="22"/>
        </w:rPr>
        <w:t xml:space="preserve"> they have turned 18 years, if this is their preferred arrangement.</w:t>
      </w:r>
    </w:p>
    <w:p w14:paraId="503E0D52" w14:textId="77777777" w:rsidR="0002348A" w:rsidRDefault="00FF30F5" w:rsidP="00F658F1">
      <w:pPr>
        <w:pStyle w:val="BodyText2"/>
        <w:numPr>
          <w:ilvl w:val="0"/>
          <w:numId w:val="3"/>
        </w:numPr>
        <w:spacing w:line="240" w:lineRule="auto"/>
        <w:rPr>
          <w:iCs/>
          <w:szCs w:val="22"/>
        </w:rPr>
      </w:pPr>
      <w:r w:rsidRPr="0002348A">
        <w:rPr>
          <w:iCs/>
          <w:szCs w:val="22"/>
        </w:rPr>
        <w:t xml:space="preserve">To provide the Care </w:t>
      </w:r>
      <w:r w:rsidR="005C662F">
        <w:rPr>
          <w:iCs/>
          <w:szCs w:val="22"/>
        </w:rPr>
        <w:t>A</w:t>
      </w:r>
      <w:r w:rsidRPr="0002348A">
        <w:rPr>
          <w:iCs/>
          <w:szCs w:val="22"/>
        </w:rPr>
        <w:t>llowance to carers</w:t>
      </w:r>
      <w:r w:rsidR="00435A29">
        <w:rPr>
          <w:iCs/>
          <w:szCs w:val="22"/>
        </w:rPr>
        <w:t xml:space="preserve"> </w:t>
      </w:r>
      <w:r w:rsidRPr="0002348A">
        <w:rPr>
          <w:iCs/>
          <w:szCs w:val="22"/>
        </w:rPr>
        <w:t xml:space="preserve">to enable young people to experience consistent, stable living arrangements and be supported as they transition to adulthood. </w:t>
      </w:r>
    </w:p>
    <w:p w14:paraId="7791DA01" w14:textId="77777777" w:rsidR="00F658F1" w:rsidRDefault="00FF30F5" w:rsidP="00F658F1">
      <w:pPr>
        <w:pStyle w:val="BodyText2"/>
        <w:numPr>
          <w:ilvl w:val="0"/>
          <w:numId w:val="3"/>
        </w:numPr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To provide the </w:t>
      </w:r>
      <w:r w:rsidR="00D5711B">
        <w:rPr>
          <w:iCs/>
          <w:szCs w:val="22"/>
        </w:rPr>
        <w:t>C</w:t>
      </w:r>
      <w:r>
        <w:rPr>
          <w:iCs/>
          <w:szCs w:val="22"/>
        </w:rPr>
        <w:t xml:space="preserve">are </w:t>
      </w:r>
      <w:r w:rsidR="00D5711B">
        <w:rPr>
          <w:iCs/>
          <w:szCs w:val="22"/>
        </w:rPr>
        <w:t>A</w:t>
      </w:r>
      <w:r>
        <w:rPr>
          <w:iCs/>
          <w:szCs w:val="22"/>
        </w:rPr>
        <w:t xml:space="preserve">llowance to </w:t>
      </w:r>
      <w:r w:rsidR="00AE7E7B">
        <w:rPr>
          <w:iCs/>
          <w:szCs w:val="22"/>
        </w:rPr>
        <w:t>those carer</w:t>
      </w:r>
      <w:r>
        <w:rPr>
          <w:iCs/>
          <w:szCs w:val="22"/>
        </w:rPr>
        <w:t xml:space="preserve">s </w:t>
      </w:r>
      <w:r w:rsidR="008D706B">
        <w:rPr>
          <w:iCs/>
          <w:szCs w:val="22"/>
        </w:rPr>
        <w:t xml:space="preserve">in an accessible and equitable way that is complementary to the </w:t>
      </w:r>
      <w:r w:rsidR="000B2B5E">
        <w:rPr>
          <w:iCs/>
          <w:szCs w:val="22"/>
        </w:rPr>
        <w:t>other supports</w:t>
      </w:r>
      <w:r w:rsidR="008D706B">
        <w:rPr>
          <w:iCs/>
          <w:szCs w:val="22"/>
        </w:rPr>
        <w:t xml:space="preserve"> </w:t>
      </w:r>
      <w:r w:rsidR="00AE7E7B">
        <w:rPr>
          <w:iCs/>
          <w:szCs w:val="22"/>
        </w:rPr>
        <w:t xml:space="preserve">available via the Extended Post Care Support </w:t>
      </w:r>
      <w:r w:rsidR="008D706B">
        <w:rPr>
          <w:iCs/>
          <w:szCs w:val="22"/>
        </w:rPr>
        <w:t>program.</w:t>
      </w:r>
    </w:p>
    <w:p w14:paraId="316542B0" w14:textId="77777777" w:rsidR="00615C0F" w:rsidRPr="00791BBA" w:rsidRDefault="00FF30F5" w:rsidP="00791BBA">
      <w:pPr>
        <w:spacing w:after="120"/>
        <w:rPr>
          <w:b/>
          <w:sz w:val="24"/>
        </w:rPr>
      </w:pPr>
      <w:r w:rsidRPr="00791BBA">
        <w:rPr>
          <w:b/>
          <w:sz w:val="24"/>
        </w:rPr>
        <w:t>Scope:</w:t>
      </w:r>
    </w:p>
    <w:p w14:paraId="14BC2A30" w14:textId="77777777" w:rsidR="00254835" w:rsidRDefault="00FF30F5" w:rsidP="003736A6">
      <w:pPr>
        <w:pStyle w:val="BodyText2"/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The </w:t>
      </w:r>
      <w:r w:rsidR="00D5711B">
        <w:rPr>
          <w:iCs/>
          <w:szCs w:val="22"/>
        </w:rPr>
        <w:t>C</w:t>
      </w:r>
      <w:r>
        <w:rPr>
          <w:iCs/>
          <w:szCs w:val="22"/>
        </w:rPr>
        <w:t xml:space="preserve">are </w:t>
      </w:r>
      <w:r w:rsidR="00D5711B">
        <w:rPr>
          <w:iCs/>
          <w:szCs w:val="22"/>
        </w:rPr>
        <w:t>A</w:t>
      </w:r>
      <w:r>
        <w:rPr>
          <w:iCs/>
          <w:szCs w:val="22"/>
        </w:rPr>
        <w:t>llowance</w:t>
      </w:r>
      <w:r w:rsidR="00D5711B">
        <w:rPr>
          <w:iCs/>
          <w:szCs w:val="22"/>
        </w:rPr>
        <w:t xml:space="preserve"> </w:t>
      </w:r>
      <w:r>
        <w:rPr>
          <w:iCs/>
          <w:szCs w:val="22"/>
        </w:rPr>
        <w:t xml:space="preserve">is provided to eligible carers, post a </w:t>
      </w:r>
      <w:r w:rsidR="004F6B92">
        <w:rPr>
          <w:iCs/>
          <w:szCs w:val="22"/>
        </w:rPr>
        <w:t>young adult</w:t>
      </w:r>
      <w:r>
        <w:rPr>
          <w:iCs/>
          <w:szCs w:val="22"/>
        </w:rPr>
        <w:t>’s 18</w:t>
      </w:r>
      <w:r w:rsidRPr="00691A7E">
        <w:rPr>
          <w:iCs/>
          <w:szCs w:val="22"/>
        </w:rPr>
        <w:t>th</w:t>
      </w:r>
      <w:r>
        <w:rPr>
          <w:iCs/>
          <w:szCs w:val="22"/>
        </w:rPr>
        <w:t xml:space="preserve"> birthday</w:t>
      </w:r>
      <w:r w:rsidR="00D5711B">
        <w:rPr>
          <w:iCs/>
          <w:szCs w:val="22"/>
        </w:rPr>
        <w:t>.</w:t>
      </w:r>
    </w:p>
    <w:p w14:paraId="11AB3B86" w14:textId="77777777" w:rsidR="00254835" w:rsidRDefault="00FF30F5" w:rsidP="00254835">
      <w:pPr>
        <w:pStyle w:val="BodyText2"/>
        <w:spacing w:after="0" w:line="240" w:lineRule="auto"/>
        <w:rPr>
          <w:iCs/>
          <w:szCs w:val="22"/>
        </w:rPr>
      </w:pPr>
      <w:r>
        <w:rPr>
          <w:iCs/>
          <w:szCs w:val="22"/>
        </w:rPr>
        <w:t xml:space="preserve">It is expected that the </w:t>
      </w:r>
      <w:r w:rsidR="00D5711B">
        <w:rPr>
          <w:iCs/>
          <w:szCs w:val="22"/>
        </w:rPr>
        <w:t>C</w:t>
      </w:r>
      <w:r>
        <w:rPr>
          <w:iCs/>
          <w:szCs w:val="22"/>
        </w:rPr>
        <w:t xml:space="preserve">are </w:t>
      </w:r>
      <w:r w:rsidR="00D5711B">
        <w:rPr>
          <w:iCs/>
          <w:szCs w:val="22"/>
        </w:rPr>
        <w:t>A</w:t>
      </w:r>
      <w:r>
        <w:rPr>
          <w:iCs/>
          <w:szCs w:val="22"/>
        </w:rPr>
        <w:t xml:space="preserve">llowance will meet the </w:t>
      </w:r>
      <w:r w:rsidR="004F6B92">
        <w:rPr>
          <w:iCs/>
          <w:szCs w:val="22"/>
        </w:rPr>
        <w:t>young adult</w:t>
      </w:r>
      <w:r>
        <w:rPr>
          <w:iCs/>
          <w:szCs w:val="22"/>
        </w:rPr>
        <w:t xml:space="preserve">’s basic needs first and foremost. Basic needs are what young people require to live comfortable lives and include food, shelter, </w:t>
      </w:r>
      <w:proofErr w:type="gramStart"/>
      <w:r>
        <w:rPr>
          <w:iCs/>
          <w:szCs w:val="22"/>
        </w:rPr>
        <w:t>clothing</w:t>
      </w:r>
      <w:proofErr w:type="gramEnd"/>
      <w:r w:rsidR="00AE7E7B">
        <w:rPr>
          <w:iCs/>
          <w:szCs w:val="22"/>
        </w:rPr>
        <w:t xml:space="preserve"> and</w:t>
      </w:r>
      <w:r>
        <w:rPr>
          <w:iCs/>
          <w:szCs w:val="22"/>
        </w:rPr>
        <w:t xml:space="preserve"> </w:t>
      </w:r>
      <w:r w:rsidR="00AE7E7B">
        <w:rPr>
          <w:iCs/>
          <w:szCs w:val="22"/>
        </w:rPr>
        <w:t xml:space="preserve">support to access </w:t>
      </w:r>
      <w:r>
        <w:rPr>
          <w:iCs/>
          <w:szCs w:val="22"/>
        </w:rPr>
        <w:t>education, employment, transportation and connection to</w:t>
      </w:r>
      <w:r w:rsidR="00AE7E7B">
        <w:rPr>
          <w:iCs/>
          <w:szCs w:val="22"/>
        </w:rPr>
        <w:t xml:space="preserve"> family, community, c</w:t>
      </w:r>
      <w:r>
        <w:rPr>
          <w:iCs/>
          <w:szCs w:val="22"/>
        </w:rPr>
        <w:t xml:space="preserve">ulture and </w:t>
      </w:r>
      <w:r w:rsidR="00AE7E7B">
        <w:rPr>
          <w:iCs/>
          <w:szCs w:val="22"/>
        </w:rPr>
        <w:t>c</w:t>
      </w:r>
      <w:r>
        <w:rPr>
          <w:iCs/>
          <w:szCs w:val="22"/>
        </w:rPr>
        <w:t xml:space="preserve">ountry. </w:t>
      </w:r>
      <w:r>
        <w:rPr>
          <w:iCs/>
          <w:szCs w:val="22"/>
        </w:rPr>
        <w:br/>
      </w:r>
    </w:p>
    <w:p w14:paraId="71172D1D" w14:textId="77777777" w:rsidR="00254835" w:rsidRDefault="00FF30F5" w:rsidP="008D706B">
      <w:pPr>
        <w:pStyle w:val="BodyText2"/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The </w:t>
      </w:r>
      <w:r w:rsidR="00D5711B">
        <w:rPr>
          <w:iCs/>
          <w:szCs w:val="22"/>
        </w:rPr>
        <w:t>C</w:t>
      </w:r>
      <w:r>
        <w:rPr>
          <w:iCs/>
          <w:szCs w:val="22"/>
        </w:rPr>
        <w:t xml:space="preserve">are </w:t>
      </w:r>
      <w:r w:rsidR="00D5711B">
        <w:rPr>
          <w:iCs/>
          <w:szCs w:val="22"/>
        </w:rPr>
        <w:t>A</w:t>
      </w:r>
      <w:r>
        <w:rPr>
          <w:iCs/>
          <w:szCs w:val="22"/>
        </w:rPr>
        <w:t>llowance covers</w:t>
      </w:r>
      <w:r w:rsidR="00AD018E">
        <w:rPr>
          <w:iCs/>
          <w:szCs w:val="22"/>
        </w:rPr>
        <w:t>, but is not limited to</w:t>
      </w:r>
      <w:r>
        <w:rPr>
          <w:iCs/>
          <w:szCs w:val="22"/>
        </w:rPr>
        <w:t xml:space="preserve">: </w:t>
      </w:r>
    </w:p>
    <w:p w14:paraId="212A9C89" w14:textId="77777777" w:rsidR="00AE7E7B" w:rsidRDefault="00FF30F5" w:rsidP="008D706B">
      <w:pPr>
        <w:pStyle w:val="BodyText2"/>
        <w:numPr>
          <w:ilvl w:val="0"/>
          <w:numId w:val="4"/>
        </w:numPr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board and rent and support to assist with and contribute to direct care costs for the </w:t>
      </w:r>
      <w:r w:rsidR="004F6B92">
        <w:rPr>
          <w:iCs/>
          <w:szCs w:val="22"/>
        </w:rPr>
        <w:t>young adult</w:t>
      </w:r>
      <w:r>
        <w:rPr>
          <w:iCs/>
          <w:szCs w:val="22"/>
        </w:rPr>
        <w:t xml:space="preserve">, general </w:t>
      </w:r>
      <w:proofErr w:type="gramStart"/>
      <w:r>
        <w:rPr>
          <w:iCs/>
          <w:szCs w:val="22"/>
        </w:rPr>
        <w:t>wear</w:t>
      </w:r>
      <w:proofErr w:type="gramEnd"/>
      <w:r>
        <w:rPr>
          <w:iCs/>
          <w:szCs w:val="22"/>
        </w:rPr>
        <w:t xml:space="preserve"> and tear on household items</w:t>
      </w:r>
      <w:r w:rsidR="001760F8">
        <w:rPr>
          <w:iCs/>
          <w:szCs w:val="22"/>
        </w:rPr>
        <w:t>;</w:t>
      </w:r>
    </w:p>
    <w:p w14:paraId="7AC3F5EE" w14:textId="77777777" w:rsidR="00254835" w:rsidRDefault="00FF30F5" w:rsidP="008D706B">
      <w:pPr>
        <w:pStyle w:val="BodyText2"/>
        <w:numPr>
          <w:ilvl w:val="0"/>
          <w:numId w:val="4"/>
        </w:numPr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pro rata costs for utilities and appliances, including access to mobile </w:t>
      </w:r>
      <w:r w:rsidR="00AD018E">
        <w:rPr>
          <w:iCs/>
          <w:szCs w:val="22"/>
        </w:rPr>
        <w:t xml:space="preserve">phone </w:t>
      </w:r>
      <w:r>
        <w:rPr>
          <w:iCs/>
          <w:szCs w:val="22"/>
        </w:rPr>
        <w:t>and internet services</w:t>
      </w:r>
      <w:r w:rsidR="001760F8">
        <w:rPr>
          <w:iCs/>
          <w:szCs w:val="22"/>
        </w:rPr>
        <w:t>;</w:t>
      </w:r>
    </w:p>
    <w:p w14:paraId="4ABE9436" w14:textId="77777777" w:rsidR="00254835" w:rsidRDefault="00FF30F5" w:rsidP="008D706B">
      <w:pPr>
        <w:pStyle w:val="BodyText2"/>
        <w:numPr>
          <w:ilvl w:val="0"/>
          <w:numId w:val="4"/>
        </w:numPr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basic medical needs, including </w:t>
      </w:r>
      <w:r w:rsidR="00AB03E4">
        <w:rPr>
          <w:iCs/>
          <w:szCs w:val="22"/>
        </w:rPr>
        <w:t>medication costs and s</w:t>
      </w:r>
      <w:r>
        <w:rPr>
          <w:iCs/>
          <w:szCs w:val="22"/>
        </w:rPr>
        <w:t>upport to access any private health insurance products as an ongoing dependent of the carer</w:t>
      </w:r>
      <w:r w:rsidR="001760F8">
        <w:rPr>
          <w:iCs/>
          <w:szCs w:val="22"/>
        </w:rPr>
        <w:t>;</w:t>
      </w:r>
    </w:p>
    <w:p w14:paraId="0C48B310" w14:textId="77777777" w:rsidR="00254835" w:rsidRDefault="00FF30F5" w:rsidP="008D706B">
      <w:pPr>
        <w:pStyle w:val="BodyText2"/>
        <w:numPr>
          <w:ilvl w:val="0"/>
          <w:numId w:val="4"/>
        </w:numPr>
        <w:spacing w:line="240" w:lineRule="auto"/>
        <w:rPr>
          <w:iCs/>
          <w:szCs w:val="22"/>
        </w:rPr>
      </w:pPr>
      <w:r>
        <w:rPr>
          <w:iCs/>
          <w:szCs w:val="22"/>
        </w:rPr>
        <w:t>food</w:t>
      </w:r>
      <w:r w:rsidR="00FD450B">
        <w:rPr>
          <w:iCs/>
          <w:szCs w:val="22"/>
        </w:rPr>
        <w:t xml:space="preserve"> for the young adult</w:t>
      </w:r>
      <w:r w:rsidR="001760F8">
        <w:rPr>
          <w:iCs/>
          <w:szCs w:val="22"/>
        </w:rPr>
        <w:t>;</w:t>
      </w:r>
      <w:r w:rsidR="00FD450B">
        <w:rPr>
          <w:iCs/>
          <w:szCs w:val="22"/>
        </w:rPr>
        <w:t xml:space="preserve"> </w:t>
      </w:r>
    </w:p>
    <w:p w14:paraId="5C0A1F50" w14:textId="77777777" w:rsidR="00254835" w:rsidRDefault="00FF30F5" w:rsidP="008D706B">
      <w:pPr>
        <w:pStyle w:val="BodyText2"/>
        <w:numPr>
          <w:ilvl w:val="0"/>
          <w:numId w:val="4"/>
        </w:numPr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household goods for the </w:t>
      </w:r>
      <w:r w:rsidR="004F6B92">
        <w:rPr>
          <w:iCs/>
          <w:szCs w:val="22"/>
        </w:rPr>
        <w:t>young adult</w:t>
      </w:r>
      <w:r>
        <w:rPr>
          <w:iCs/>
          <w:szCs w:val="22"/>
        </w:rPr>
        <w:t xml:space="preserve"> including furniture (</w:t>
      </w:r>
      <w:proofErr w:type="gramStart"/>
      <w:r>
        <w:rPr>
          <w:iCs/>
          <w:szCs w:val="22"/>
        </w:rPr>
        <w:t>e.g.</w:t>
      </w:r>
      <w:proofErr w:type="gramEnd"/>
      <w:r>
        <w:rPr>
          <w:iCs/>
          <w:szCs w:val="22"/>
        </w:rPr>
        <w:t xml:space="preserve"> bed, wardrobe), linen / towels and bedding</w:t>
      </w:r>
      <w:r w:rsidR="001760F8">
        <w:rPr>
          <w:iCs/>
          <w:szCs w:val="22"/>
        </w:rPr>
        <w:t>;</w:t>
      </w:r>
    </w:p>
    <w:p w14:paraId="0B602A3D" w14:textId="77777777" w:rsidR="00254835" w:rsidRDefault="00FF30F5" w:rsidP="008D706B">
      <w:pPr>
        <w:pStyle w:val="BodyText2"/>
        <w:numPr>
          <w:ilvl w:val="0"/>
          <w:numId w:val="4"/>
        </w:numPr>
        <w:spacing w:line="240" w:lineRule="auto"/>
        <w:rPr>
          <w:iCs/>
          <w:szCs w:val="22"/>
        </w:rPr>
      </w:pPr>
      <w:r>
        <w:rPr>
          <w:iCs/>
          <w:szCs w:val="22"/>
        </w:rPr>
        <w:t>reasonable personal care</w:t>
      </w:r>
      <w:r w:rsidR="00E54474">
        <w:rPr>
          <w:iCs/>
          <w:szCs w:val="22"/>
        </w:rPr>
        <w:t xml:space="preserve"> and hygiene consumables, </w:t>
      </w:r>
      <w:proofErr w:type="gramStart"/>
      <w:r w:rsidR="00E54474">
        <w:rPr>
          <w:iCs/>
          <w:szCs w:val="22"/>
        </w:rPr>
        <w:t>toiletries</w:t>
      </w:r>
      <w:proofErr w:type="gramEnd"/>
      <w:r w:rsidR="00E54474">
        <w:rPr>
          <w:iCs/>
          <w:szCs w:val="22"/>
        </w:rPr>
        <w:t xml:space="preserve"> and haircuts</w:t>
      </w:r>
      <w:r w:rsidR="001760F8">
        <w:rPr>
          <w:iCs/>
          <w:szCs w:val="22"/>
        </w:rPr>
        <w:t>;</w:t>
      </w:r>
    </w:p>
    <w:p w14:paraId="03412867" w14:textId="77777777" w:rsidR="00254835" w:rsidRDefault="00FF30F5" w:rsidP="008D706B">
      <w:pPr>
        <w:pStyle w:val="BodyText2"/>
        <w:numPr>
          <w:ilvl w:val="0"/>
          <w:numId w:val="4"/>
        </w:numPr>
        <w:spacing w:line="240" w:lineRule="auto"/>
        <w:rPr>
          <w:iCs/>
          <w:szCs w:val="22"/>
        </w:rPr>
      </w:pPr>
      <w:r>
        <w:rPr>
          <w:iCs/>
          <w:szCs w:val="22"/>
        </w:rPr>
        <w:t>reasonable clothing expe</w:t>
      </w:r>
      <w:r w:rsidR="007E23A5">
        <w:rPr>
          <w:iCs/>
          <w:szCs w:val="22"/>
        </w:rPr>
        <w:t>nses</w:t>
      </w:r>
      <w:r w:rsidR="001760F8">
        <w:rPr>
          <w:iCs/>
          <w:szCs w:val="22"/>
        </w:rPr>
        <w:t>;</w:t>
      </w:r>
    </w:p>
    <w:p w14:paraId="75B79A68" w14:textId="77777777" w:rsidR="00254835" w:rsidRDefault="00FF30F5" w:rsidP="008D706B">
      <w:pPr>
        <w:pStyle w:val="BodyText2"/>
        <w:numPr>
          <w:ilvl w:val="0"/>
          <w:numId w:val="4"/>
        </w:numPr>
        <w:spacing w:line="240" w:lineRule="auto"/>
        <w:rPr>
          <w:iCs/>
          <w:szCs w:val="22"/>
        </w:rPr>
      </w:pPr>
      <w:r>
        <w:rPr>
          <w:iCs/>
          <w:szCs w:val="22"/>
        </w:rPr>
        <w:t>general travel, including carer provided travel or support to access public transport (</w:t>
      </w:r>
      <w:proofErr w:type="gramStart"/>
      <w:r>
        <w:rPr>
          <w:iCs/>
          <w:szCs w:val="22"/>
        </w:rPr>
        <w:t>e.g.</w:t>
      </w:r>
      <w:proofErr w:type="gramEnd"/>
      <w:r>
        <w:rPr>
          <w:iCs/>
          <w:szCs w:val="22"/>
        </w:rPr>
        <w:t xml:space="preserve"> bus and train fares)</w:t>
      </w:r>
      <w:r w:rsidR="001760F8">
        <w:rPr>
          <w:iCs/>
          <w:szCs w:val="22"/>
        </w:rPr>
        <w:t>;</w:t>
      </w:r>
    </w:p>
    <w:p w14:paraId="1FAB8152" w14:textId="77777777" w:rsidR="00AE7E7B" w:rsidRDefault="00FF30F5" w:rsidP="00AE7E7B">
      <w:pPr>
        <w:pStyle w:val="BodyText2"/>
        <w:numPr>
          <w:ilvl w:val="0"/>
          <w:numId w:val="4"/>
        </w:numPr>
        <w:spacing w:line="240" w:lineRule="auto"/>
        <w:rPr>
          <w:iCs/>
          <w:szCs w:val="22"/>
        </w:rPr>
      </w:pPr>
      <w:r>
        <w:rPr>
          <w:iCs/>
          <w:szCs w:val="22"/>
        </w:rPr>
        <w:t>travel and other accommodation support for ongoing connection and/or re-connection with family</w:t>
      </w:r>
      <w:r w:rsidR="001760F8">
        <w:rPr>
          <w:iCs/>
          <w:szCs w:val="22"/>
        </w:rPr>
        <w:t>;</w:t>
      </w:r>
      <w:r>
        <w:rPr>
          <w:iCs/>
          <w:szCs w:val="22"/>
        </w:rPr>
        <w:t xml:space="preserve"> </w:t>
      </w:r>
    </w:p>
    <w:p w14:paraId="118CE2CF" w14:textId="77777777" w:rsidR="00254835" w:rsidRPr="00AE7E7B" w:rsidRDefault="00FF30F5" w:rsidP="00AE7E7B">
      <w:pPr>
        <w:pStyle w:val="BodyText2"/>
        <w:numPr>
          <w:ilvl w:val="0"/>
          <w:numId w:val="4"/>
        </w:numPr>
        <w:spacing w:line="240" w:lineRule="auto"/>
        <w:rPr>
          <w:iCs/>
          <w:szCs w:val="22"/>
        </w:rPr>
      </w:pPr>
      <w:r>
        <w:rPr>
          <w:iCs/>
          <w:szCs w:val="22"/>
        </w:rPr>
        <w:t>support to obtain a driver’s license, including supervised driving hours with the carer</w:t>
      </w:r>
      <w:r w:rsidR="00AE7E7B">
        <w:rPr>
          <w:iCs/>
          <w:szCs w:val="22"/>
        </w:rPr>
        <w:t>’s</w:t>
      </w:r>
      <w:r w:rsidRPr="00AE7E7B">
        <w:rPr>
          <w:iCs/>
          <w:szCs w:val="22"/>
        </w:rPr>
        <w:t xml:space="preserve"> vehicle and purchasing driving lessons</w:t>
      </w:r>
      <w:r w:rsidR="001760F8">
        <w:rPr>
          <w:iCs/>
          <w:szCs w:val="22"/>
        </w:rPr>
        <w:t>; and</w:t>
      </w:r>
    </w:p>
    <w:p w14:paraId="64E5E5A1" w14:textId="77777777" w:rsidR="00254835" w:rsidRDefault="00FF30F5" w:rsidP="008D706B">
      <w:pPr>
        <w:pStyle w:val="BodyText2"/>
        <w:numPr>
          <w:ilvl w:val="0"/>
          <w:numId w:val="4"/>
        </w:numPr>
        <w:spacing w:line="240" w:lineRule="auto"/>
        <w:rPr>
          <w:iCs/>
          <w:szCs w:val="22"/>
        </w:rPr>
      </w:pPr>
      <w:r>
        <w:rPr>
          <w:iCs/>
          <w:szCs w:val="22"/>
        </w:rPr>
        <w:t>general day-to-day</w:t>
      </w:r>
      <w:r w:rsidR="00652E7B">
        <w:rPr>
          <w:iCs/>
          <w:szCs w:val="22"/>
        </w:rPr>
        <w:t xml:space="preserve"> employment and secondary and tertiary education costs relating to travel and uniforms, if required.</w:t>
      </w:r>
    </w:p>
    <w:p w14:paraId="62A747CC" w14:textId="77777777" w:rsidR="00652E7B" w:rsidRDefault="00FF30F5" w:rsidP="008D706B">
      <w:pPr>
        <w:pStyle w:val="BodyText2"/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After the </w:t>
      </w:r>
      <w:r w:rsidR="004F6B92">
        <w:rPr>
          <w:iCs/>
          <w:szCs w:val="22"/>
        </w:rPr>
        <w:t>young adult</w:t>
      </w:r>
      <w:r>
        <w:rPr>
          <w:iCs/>
          <w:szCs w:val="22"/>
        </w:rPr>
        <w:t xml:space="preserve">’s basic needs are prioritised, other expenses to build a </w:t>
      </w:r>
      <w:r w:rsidR="004F6B92">
        <w:rPr>
          <w:iCs/>
          <w:szCs w:val="22"/>
        </w:rPr>
        <w:t>young adult</w:t>
      </w:r>
      <w:r>
        <w:rPr>
          <w:iCs/>
          <w:szCs w:val="22"/>
        </w:rPr>
        <w:t xml:space="preserve">’s self, identity, </w:t>
      </w:r>
      <w:proofErr w:type="gramStart"/>
      <w:r>
        <w:rPr>
          <w:iCs/>
          <w:szCs w:val="22"/>
        </w:rPr>
        <w:t>confidence</w:t>
      </w:r>
      <w:proofErr w:type="gramEnd"/>
      <w:r>
        <w:rPr>
          <w:iCs/>
          <w:szCs w:val="22"/>
        </w:rPr>
        <w:t xml:space="preserve"> and support social connection may be considered. These may include costs such as ongoing fees relating to:</w:t>
      </w:r>
    </w:p>
    <w:p w14:paraId="467A560B" w14:textId="77777777" w:rsidR="00652E7B" w:rsidRDefault="00FF30F5" w:rsidP="008D706B">
      <w:pPr>
        <w:pStyle w:val="BodyText2"/>
        <w:numPr>
          <w:ilvl w:val="0"/>
          <w:numId w:val="5"/>
        </w:numPr>
        <w:spacing w:line="240" w:lineRule="auto"/>
        <w:rPr>
          <w:iCs/>
          <w:szCs w:val="22"/>
        </w:rPr>
      </w:pPr>
      <w:r>
        <w:rPr>
          <w:iCs/>
          <w:szCs w:val="22"/>
        </w:rPr>
        <w:t>hobbies and recreational activities</w:t>
      </w:r>
      <w:r w:rsidR="001760F8">
        <w:rPr>
          <w:iCs/>
          <w:szCs w:val="22"/>
        </w:rPr>
        <w:t>;</w:t>
      </w:r>
    </w:p>
    <w:p w14:paraId="5E43C447" w14:textId="77777777" w:rsidR="00652E7B" w:rsidRDefault="00FF30F5" w:rsidP="008D706B">
      <w:pPr>
        <w:pStyle w:val="BodyText2"/>
        <w:numPr>
          <w:ilvl w:val="0"/>
          <w:numId w:val="5"/>
        </w:numPr>
        <w:spacing w:line="240" w:lineRule="auto"/>
        <w:rPr>
          <w:iCs/>
          <w:szCs w:val="22"/>
        </w:rPr>
      </w:pPr>
      <w:r>
        <w:rPr>
          <w:iCs/>
          <w:szCs w:val="22"/>
        </w:rPr>
        <w:t>social club and gym memberships</w:t>
      </w:r>
      <w:r w:rsidR="001760F8">
        <w:rPr>
          <w:iCs/>
          <w:szCs w:val="22"/>
        </w:rPr>
        <w:t>; and</w:t>
      </w:r>
    </w:p>
    <w:p w14:paraId="68CDC14A" w14:textId="77777777" w:rsidR="00652E7B" w:rsidRDefault="00FF30F5" w:rsidP="008D706B">
      <w:pPr>
        <w:pStyle w:val="BodyText2"/>
        <w:numPr>
          <w:ilvl w:val="0"/>
          <w:numId w:val="5"/>
        </w:numPr>
        <w:spacing w:line="240" w:lineRule="auto"/>
        <w:rPr>
          <w:iCs/>
          <w:szCs w:val="22"/>
        </w:rPr>
      </w:pPr>
      <w:r>
        <w:rPr>
          <w:iCs/>
          <w:szCs w:val="22"/>
        </w:rPr>
        <w:t>day trips.</w:t>
      </w:r>
    </w:p>
    <w:p w14:paraId="387D2A7F" w14:textId="77777777" w:rsidR="00AD018E" w:rsidRDefault="00FF30F5" w:rsidP="00AD018E">
      <w:pPr>
        <w:pStyle w:val="BodyText2"/>
        <w:spacing w:line="240" w:lineRule="auto"/>
        <w:rPr>
          <w:iCs/>
          <w:szCs w:val="22"/>
        </w:rPr>
      </w:pPr>
      <w:r w:rsidRPr="00AD018E">
        <w:rPr>
          <w:iCs/>
          <w:szCs w:val="22"/>
        </w:rPr>
        <w:lastRenderedPageBreak/>
        <w:t xml:space="preserve">Where a </w:t>
      </w:r>
      <w:r w:rsidR="004F6B92">
        <w:rPr>
          <w:iCs/>
          <w:szCs w:val="22"/>
        </w:rPr>
        <w:t>young adult</w:t>
      </w:r>
      <w:r w:rsidRPr="00AD018E">
        <w:rPr>
          <w:iCs/>
          <w:szCs w:val="22"/>
        </w:rPr>
        <w:t xml:space="preserve"> is in receipt of a wage, Commonwealth or State </w:t>
      </w:r>
      <w:r w:rsidR="001760F8">
        <w:rPr>
          <w:iCs/>
          <w:szCs w:val="22"/>
        </w:rPr>
        <w:t>G</w:t>
      </w:r>
      <w:r w:rsidRPr="00AD018E">
        <w:rPr>
          <w:iCs/>
          <w:szCs w:val="22"/>
        </w:rPr>
        <w:t>overnment benefit</w:t>
      </w:r>
      <w:r w:rsidR="001760F8">
        <w:rPr>
          <w:iCs/>
          <w:szCs w:val="22"/>
        </w:rPr>
        <w:t>,</w:t>
      </w:r>
      <w:r w:rsidRPr="00AD018E">
        <w:rPr>
          <w:iCs/>
          <w:szCs w:val="22"/>
        </w:rPr>
        <w:t xml:space="preserve"> they will not be expected to contribute to </w:t>
      </w:r>
      <w:r w:rsidR="003736A6">
        <w:rPr>
          <w:iCs/>
          <w:szCs w:val="22"/>
        </w:rPr>
        <w:t>household costs</w:t>
      </w:r>
      <w:r w:rsidRPr="00AD018E">
        <w:rPr>
          <w:iCs/>
          <w:szCs w:val="22"/>
        </w:rPr>
        <w:t>.</w:t>
      </w:r>
    </w:p>
    <w:p w14:paraId="34D41238" w14:textId="77777777" w:rsidR="00637471" w:rsidRPr="00637471" w:rsidRDefault="00FF30F5" w:rsidP="00637471">
      <w:pPr>
        <w:pStyle w:val="BodyText2"/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The Care Allowance </w:t>
      </w:r>
      <w:r w:rsidRPr="00637471">
        <w:rPr>
          <w:iCs/>
          <w:szCs w:val="22"/>
        </w:rPr>
        <w:t xml:space="preserve">does not include access to </w:t>
      </w:r>
      <w:r>
        <w:rPr>
          <w:iCs/>
          <w:szCs w:val="22"/>
        </w:rPr>
        <w:t>S</w:t>
      </w:r>
      <w:r w:rsidRPr="00637471">
        <w:rPr>
          <w:iCs/>
          <w:szCs w:val="22"/>
        </w:rPr>
        <w:t xml:space="preserve">tart-up or </w:t>
      </w:r>
      <w:r>
        <w:rPr>
          <w:iCs/>
          <w:szCs w:val="22"/>
        </w:rPr>
        <w:t>E</w:t>
      </w:r>
      <w:r w:rsidRPr="00637471">
        <w:rPr>
          <w:iCs/>
          <w:szCs w:val="22"/>
        </w:rPr>
        <w:t xml:space="preserve">stablishment </w:t>
      </w:r>
      <w:r>
        <w:rPr>
          <w:iCs/>
          <w:szCs w:val="22"/>
        </w:rPr>
        <w:t>A</w:t>
      </w:r>
      <w:r w:rsidRPr="00637471">
        <w:rPr>
          <w:iCs/>
          <w:szCs w:val="22"/>
        </w:rPr>
        <w:t xml:space="preserve">llowances, </w:t>
      </w:r>
      <w:r>
        <w:rPr>
          <w:iCs/>
          <w:szCs w:val="22"/>
        </w:rPr>
        <w:t>A</w:t>
      </w:r>
      <w:r w:rsidRPr="00637471">
        <w:rPr>
          <w:iCs/>
          <w:szCs w:val="22"/>
        </w:rPr>
        <w:t>dditional</w:t>
      </w:r>
      <w:r>
        <w:rPr>
          <w:iCs/>
          <w:szCs w:val="22"/>
        </w:rPr>
        <w:t xml:space="preserve"> C</w:t>
      </w:r>
      <w:r w:rsidRPr="00637471">
        <w:rPr>
          <w:iCs/>
          <w:szCs w:val="22"/>
        </w:rPr>
        <w:t xml:space="preserve">are </w:t>
      </w:r>
      <w:r>
        <w:rPr>
          <w:iCs/>
          <w:szCs w:val="22"/>
        </w:rPr>
        <w:t>A</w:t>
      </w:r>
      <w:r w:rsidRPr="00637471">
        <w:rPr>
          <w:iCs/>
          <w:szCs w:val="22"/>
        </w:rPr>
        <w:t xml:space="preserve">llowance, or </w:t>
      </w:r>
      <w:r>
        <w:rPr>
          <w:iCs/>
          <w:szCs w:val="22"/>
        </w:rPr>
        <w:t>D</w:t>
      </w:r>
      <w:r w:rsidRPr="00637471">
        <w:rPr>
          <w:iCs/>
          <w:szCs w:val="22"/>
        </w:rPr>
        <w:t xml:space="preserve">ual </w:t>
      </w:r>
      <w:r w:rsidR="003C0D6D">
        <w:rPr>
          <w:iCs/>
          <w:szCs w:val="22"/>
        </w:rPr>
        <w:t>payment for c</w:t>
      </w:r>
      <w:r w:rsidRPr="00637471">
        <w:rPr>
          <w:iCs/>
          <w:szCs w:val="22"/>
        </w:rPr>
        <w:t>are</w:t>
      </w:r>
      <w:r>
        <w:rPr>
          <w:iCs/>
          <w:szCs w:val="22"/>
        </w:rPr>
        <w:t xml:space="preserve"> </w:t>
      </w:r>
      <w:r w:rsidR="003C0D6D">
        <w:rPr>
          <w:iCs/>
          <w:szCs w:val="22"/>
        </w:rPr>
        <w:t>a</w:t>
      </w:r>
      <w:r>
        <w:rPr>
          <w:iCs/>
          <w:szCs w:val="22"/>
        </w:rPr>
        <w:t>llowance</w:t>
      </w:r>
      <w:r w:rsidR="003C0D6D">
        <w:rPr>
          <w:iCs/>
          <w:szCs w:val="22"/>
        </w:rPr>
        <w:t>s</w:t>
      </w:r>
      <w:r>
        <w:rPr>
          <w:iCs/>
          <w:szCs w:val="22"/>
        </w:rPr>
        <w:t>.</w:t>
      </w:r>
    </w:p>
    <w:p w14:paraId="46CBBE24" w14:textId="77777777" w:rsidR="009E07F8" w:rsidRDefault="00FF30F5" w:rsidP="00637471">
      <w:pPr>
        <w:pStyle w:val="BodyText2"/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The Care </w:t>
      </w:r>
      <w:r w:rsidR="003502A7">
        <w:rPr>
          <w:iCs/>
          <w:szCs w:val="22"/>
        </w:rPr>
        <w:t>A</w:t>
      </w:r>
      <w:r>
        <w:rPr>
          <w:iCs/>
          <w:szCs w:val="22"/>
        </w:rPr>
        <w:t xml:space="preserve">llowance </w:t>
      </w:r>
      <w:r w:rsidRPr="00637471">
        <w:rPr>
          <w:iCs/>
          <w:szCs w:val="22"/>
        </w:rPr>
        <w:t>is indexed annually on 1 January each year, based on the movements in the Brisbane Consumer Price Index.</w:t>
      </w:r>
    </w:p>
    <w:p w14:paraId="114A5614" w14:textId="77777777" w:rsidR="004B445B" w:rsidRPr="00DE6F9C" w:rsidRDefault="00FF30F5" w:rsidP="004B445B">
      <w:pPr>
        <w:rPr>
          <w:bCs/>
          <w:i/>
          <w:iCs/>
          <w:color w:val="333333"/>
          <w:sz w:val="24"/>
        </w:rPr>
      </w:pPr>
      <w:r w:rsidRPr="00DE6F9C">
        <w:rPr>
          <w:bCs/>
          <w:i/>
          <w:iCs/>
          <w:color w:val="333333"/>
          <w:sz w:val="24"/>
        </w:rPr>
        <w:t xml:space="preserve">Eligibility </w:t>
      </w:r>
    </w:p>
    <w:p w14:paraId="6BD4FF6D" w14:textId="77777777" w:rsidR="004B445B" w:rsidRPr="005B00C2" w:rsidRDefault="00FF30F5" w:rsidP="004B445B">
      <w:pPr>
        <w:pStyle w:val="BodyText2"/>
        <w:spacing w:line="240" w:lineRule="auto"/>
        <w:rPr>
          <w:iCs/>
          <w:szCs w:val="22"/>
        </w:rPr>
      </w:pPr>
      <w:r w:rsidRPr="005B00C2">
        <w:rPr>
          <w:iCs/>
          <w:szCs w:val="22"/>
        </w:rPr>
        <w:t>Carers will be eligible fo</w:t>
      </w:r>
      <w:r>
        <w:rPr>
          <w:iCs/>
          <w:szCs w:val="22"/>
        </w:rPr>
        <w:t>r</w:t>
      </w:r>
      <w:r w:rsidRPr="005B00C2">
        <w:rPr>
          <w:iCs/>
          <w:szCs w:val="22"/>
        </w:rPr>
        <w:t xml:space="preserve"> this </w:t>
      </w:r>
      <w:r>
        <w:rPr>
          <w:iCs/>
          <w:szCs w:val="22"/>
        </w:rPr>
        <w:t>C</w:t>
      </w:r>
      <w:r w:rsidRPr="005B00C2">
        <w:rPr>
          <w:iCs/>
          <w:szCs w:val="22"/>
        </w:rPr>
        <w:t xml:space="preserve">are </w:t>
      </w:r>
      <w:r>
        <w:rPr>
          <w:iCs/>
          <w:szCs w:val="22"/>
        </w:rPr>
        <w:t>A</w:t>
      </w:r>
      <w:r w:rsidRPr="005B00C2">
        <w:rPr>
          <w:iCs/>
          <w:szCs w:val="22"/>
        </w:rPr>
        <w:t>llowance if:</w:t>
      </w:r>
    </w:p>
    <w:p w14:paraId="6557E158" w14:textId="77777777" w:rsidR="004B445B" w:rsidRPr="005B00C2" w:rsidRDefault="00FF30F5" w:rsidP="004B445B">
      <w:pPr>
        <w:pStyle w:val="BodyText2"/>
        <w:numPr>
          <w:ilvl w:val="0"/>
          <w:numId w:val="9"/>
        </w:numPr>
        <w:spacing w:line="240" w:lineRule="auto"/>
        <w:rPr>
          <w:i/>
          <w:szCs w:val="22"/>
        </w:rPr>
      </w:pPr>
      <w:r>
        <w:rPr>
          <w:iCs/>
          <w:szCs w:val="22"/>
        </w:rPr>
        <w:t>T</w:t>
      </w:r>
      <w:r w:rsidRPr="005B00C2">
        <w:rPr>
          <w:iCs/>
          <w:szCs w:val="22"/>
        </w:rPr>
        <w:t xml:space="preserve">hey have received the </w:t>
      </w:r>
      <w:r>
        <w:rPr>
          <w:iCs/>
          <w:szCs w:val="22"/>
        </w:rPr>
        <w:t>C</w:t>
      </w:r>
      <w:r w:rsidRPr="005B00C2">
        <w:rPr>
          <w:iCs/>
          <w:szCs w:val="22"/>
        </w:rPr>
        <w:t>are</w:t>
      </w:r>
      <w:r>
        <w:rPr>
          <w:iCs/>
          <w:szCs w:val="22"/>
        </w:rPr>
        <w:t xml:space="preserve"> A</w:t>
      </w:r>
      <w:r w:rsidRPr="005B00C2">
        <w:rPr>
          <w:iCs/>
          <w:szCs w:val="22"/>
        </w:rPr>
        <w:t xml:space="preserve">llowance for a </w:t>
      </w:r>
      <w:r w:rsidR="004F6B92">
        <w:rPr>
          <w:iCs/>
          <w:szCs w:val="22"/>
        </w:rPr>
        <w:t>young adult</w:t>
      </w:r>
      <w:r w:rsidRPr="005B00C2">
        <w:rPr>
          <w:iCs/>
          <w:szCs w:val="22"/>
        </w:rPr>
        <w:t xml:space="preserve"> when the </w:t>
      </w:r>
      <w:r w:rsidR="004F6B92">
        <w:rPr>
          <w:iCs/>
          <w:szCs w:val="22"/>
        </w:rPr>
        <w:t>young adult</w:t>
      </w:r>
      <w:r w:rsidRPr="005B00C2">
        <w:rPr>
          <w:iCs/>
          <w:szCs w:val="22"/>
        </w:rPr>
        <w:t xml:space="preserve"> was </w:t>
      </w:r>
      <w:r>
        <w:rPr>
          <w:iCs/>
          <w:szCs w:val="22"/>
        </w:rPr>
        <w:t>17</w:t>
      </w:r>
      <w:r w:rsidRPr="005B00C2">
        <w:rPr>
          <w:iCs/>
          <w:szCs w:val="22"/>
        </w:rPr>
        <w:t xml:space="preserve"> </w:t>
      </w:r>
      <w:proofErr w:type="gramStart"/>
      <w:r>
        <w:rPr>
          <w:iCs/>
          <w:szCs w:val="22"/>
        </w:rPr>
        <w:t>years</w:t>
      </w:r>
      <w:proofErr w:type="gramEnd"/>
      <w:r>
        <w:rPr>
          <w:iCs/>
          <w:szCs w:val="22"/>
        </w:rPr>
        <w:t xml:space="preserve"> </w:t>
      </w:r>
      <w:r w:rsidRPr="005B00C2">
        <w:rPr>
          <w:iCs/>
          <w:szCs w:val="22"/>
        </w:rPr>
        <w:t xml:space="preserve">and the </w:t>
      </w:r>
      <w:r w:rsidR="004F6B92">
        <w:rPr>
          <w:iCs/>
          <w:szCs w:val="22"/>
        </w:rPr>
        <w:t>young adult</w:t>
      </w:r>
      <w:r w:rsidRPr="005B00C2">
        <w:rPr>
          <w:iCs/>
          <w:szCs w:val="22"/>
        </w:rPr>
        <w:t xml:space="preserve"> remains living in their home after their </w:t>
      </w:r>
      <w:r>
        <w:rPr>
          <w:iCs/>
          <w:szCs w:val="22"/>
        </w:rPr>
        <w:t>18</w:t>
      </w:r>
      <w:r w:rsidRPr="00691A7E">
        <w:rPr>
          <w:iCs/>
          <w:szCs w:val="22"/>
        </w:rPr>
        <w:t>th</w:t>
      </w:r>
      <w:r w:rsidRPr="001760F8">
        <w:rPr>
          <w:iCs/>
          <w:szCs w:val="22"/>
        </w:rPr>
        <w:t xml:space="preserve"> </w:t>
      </w:r>
      <w:r w:rsidRPr="005B00C2">
        <w:rPr>
          <w:iCs/>
          <w:szCs w:val="22"/>
        </w:rPr>
        <w:t xml:space="preserve">birthday. This includes permanent carers and long-term guardians who were receiving </w:t>
      </w:r>
      <w:r>
        <w:rPr>
          <w:iCs/>
          <w:szCs w:val="22"/>
        </w:rPr>
        <w:t>the C</w:t>
      </w:r>
      <w:r w:rsidRPr="005B00C2">
        <w:rPr>
          <w:iCs/>
          <w:szCs w:val="22"/>
        </w:rPr>
        <w:t xml:space="preserve">are </w:t>
      </w:r>
      <w:r>
        <w:rPr>
          <w:iCs/>
          <w:szCs w:val="22"/>
        </w:rPr>
        <w:t>A</w:t>
      </w:r>
      <w:r w:rsidRPr="005B00C2">
        <w:rPr>
          <w:iCs/>
          <w:szCs w:val="22"/>
        </w:rPr>
        <w:t xml:space="preserve">llowance when the </w:t>
      </w:r>
      <w:r w:rsidR="004F6B92">
        <w:rPr>
          <w:iCs/>
          <w:szCs w:val="22"/>
        </w:rPr>
        <w:t>young adult</w:t>
      </w:r>
      <w:r w:rsidRPr="005B00C2">
        <w:rPr>
          <w:iCs/>
          <w:szCs w:val="22"/>
        </w:rPr>
        <w:t xml:space="preserve"> was</w:t>
      </w:r>
      <w:r>
        <w:rPr>
          <w:iCs/>
          <w:szCs w:val="22"/>
        </w:rPr>
        <w:t xml:space="preserve"> 17 years.</w:t>
      </w:r>
    </w:p>
    <w:p w14:paraId="776CEAC5" w14:textId="77777777" w:rsidR="004B445B" w:rsidRPr="008D706B" w:rsidRDefault="00FF30F5" w:rsidP="004B445B">
      <w:pPr>
        <w:pStyle w:val="BodyText2"/>
        <w:numPr>
          <w:ilvl w:val="0"/>
          <w:numId w:val="9"/>
        </w:numPr>
        <w:spacing w:line="240" w:lineRule="auto"/>
        <w:rPr>
          <w:i/>
          <w:szCs w:val="22"/>
        </w:rPr>
      </w:pPr>
      <w:r>
        <w:rPr>
          <w:iCs/>
          <w:szCs w:val="22"/>
        </w:rPr>
        <w:t>A</w:t>
      </w:r>
      <w:r w:rsidRPr="005B00C2">
        <w:rPr>
          <w:iCs/>
          <w:szCs w:val="22"/>
        </w:rPr>
        <w:t xml:space="preserve"> carer of a </w:t>
      </w:r>
      <w:r w:rsidR="004F6B92">
        <w:rPr>
          <w:iCs/>
          <w:szCs w:val="22"/>
        </w:rPr>
        <w:t>young adult</w:t>
      </w:r>
      <w:r w:rsidRPr="005B00C2">
        <w:rPr>
          <w:iCs/>
          <w:szCs w:val="22"/>
        </w:rPr>
        <w:t xml:space="preserve"> who turned 19</w:t>
      </w:r>
      <w:r>
        <w:rPr>
          <w:iCs/>
          <w:szCs w:val="22"/>
        </w:rPr>
        <w:t xml:space="preserve"> years</w:t>
      </w:r>
      <w:r w:rsidRPr="005B00C2">
        <w:rPr>
          <w:iCs/>
          <w:szCs w:val="22"/>
        </w:rPr>
        <w:t xml:space="preserve">, from 1 July 2023, is eligible for the </w:t>
      </w:r>
      <w:r>
        <w:rPr>
          <w:iCs/>
          <w:szCs w:val="22"/>
        </w:rPr>
        <w:t>C</w:t>
      </w:r>
      <w:r w:rsidRPr="005B00C2">
        <w:rPr>
          <w:iCs/>
          <w:szCs w:val="22"/>
        </w:rPr>
        <w:t xml:space="preserve">are </w:t>
      </w:r>
      <w:r>
        <w:rPr>
          <w:iCs/>
          <w:szCs w:val="22"/>
        </w:rPr>
        <w:t>A</w:t>
      </w:r>
      <w:r w:rsidRPr="005B00C2">
        <w:rPr>
          <w:iCs/>
          <w:szCs w:val="22"/>
        </w:rPr>
        <w:t xml:space="preserve">llowance up to the </w:t>
      </w:r>
      <w:r w:rsidR="004F6B92">
        <w:rPr>
          <w:iCs/>
          <w:szCs w:val="22"/>
        </w:rPr>
        <w:t>young adult</w:t>
      </w:r>
      <w:r w:rsidRPr="005B00C2">
        <w:rPr>
          <w:iCs/>
          <w:szCs w:val="22"/>
        </w:rPr>
        <w:t>’s 21</w:t>
      </w:r>
      <w:r w:rsidRPr="00691A7E">
        <w:rPr>
          <w:iCs/>
          <w:szCs w:val="22"/>
        </w:rPr>
        <w:t>st</w:t>
      </w:r>
      <w:r w:rsidRPr="001760F8">
        <w:rPr>
          <w:iCs/>
          <w:szCs w:val="22"/>
        </w:rPr>
        <w:t xml:space="preserve"> </w:t>
      </w:r>
      <w:r w:rsidRPr="005B00C2">
        <w:rPr>
          <w:iCs/>
          <w:szCs w:val="22"/>
        </w:rPr>
        <w:t xml:space="preserve">birthday. </w:t>
      </w:r>
    </w:p>
    <w:p w14:paraId="287786CC" w14:textId="77777777" w:rsidR="004B445B" w:rsidRDefault="00FF30F5" w:rsidP="004B445B">
      <w:pPr>
        <w:pStyle w:val="BodyText2"/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The Care Allowance ceases on the </w:t>
      </w:r>
      <w:r>
        <w:rPr>
          <w:b/>
          <w:bCs/>
          <w:iCs/>
          <w:szCs w:val="22"/>
        </w:rPr>
        <w:t xml:space="preserve">day </w:t>
      </w:r>
      <w:r>
        <w:rPr>
          <w:iCs/>
          <w:szCs w:val="22"/>
        </w:rPr>
        <w:t xml:space="preserve">the </w:t>
      </w:r>
      <w:r w:rsidR="004F6B92">
        <w:rPr>
          <w:iCs/>
          <w:szCs w:val="22"/>
        </w:rPr>
        <w:t>young adult</w:t>
      </w:r>
      <w:r>
        <w:rPr>
          <w:iCs/>
          <w:szCs w:val="22"/>
        </w:rPr>
        <w:t xml:space="preserve"> turns 21 years.</w:t>
      </w:r>
    </w:p>
    <w:p w14:paraId="22C9F9EE" w14:textId="77777777" w:rsidR="00BC3040" w:rsidRDefault="00FF30F5" w:rsidP="004B445B">
      <w:pPr>
        <w:pStyle w:val="BodyText2"/>
        <w:spacing w:line="240" w:lineRule="auto"/>
        <w:rPr>
          <w:iCs/>
          <w:szCs w:val="22"/>
        </w:rPr>
      </w:pPr>
      <w:r w:rsidRPr="005B00C2">
        <w:rPr>
          <w:iCs/>
          <w:szCs w:val="22"/>
        </w:rPr>
        <w:t xml:space="preserve">A carer of a </w:t>
      </w:r>
      <w:r w:rsidR="004F6B92">
        <w:rPr>
          <w:iCs/>
          <w:szCs w:val="22"/>
        </w:rPr>
        <w:t>young adult</w:t>
      </w:r>
      <w:r w:rsidRPr="005B00C2">
        <w:rPr>
          <w:iCs/>
          <w:szCs w:val="22"/>
        </w:rPr>
        <w:t xml:space="preserve"> who turned 19 prior to 1 July 2023, is </w:t>
      </w:r>
      <w:r w:rsidRPr="005C662F">
        <w:rPr>
          <w:b/>
          <w:bCs/>
          <w:iCs/>
          <w:szCs w:val="22"/>
        </w:rPr>
        <w:t>not</w:t>
      </w:r>
      <w:r w:rsidRPr="005B00C2">
        <w:rPr>
          <w:iCs/>
          <w:szCs w:val="22"/>
        </w:rPr>
        <w:t xml:space="preserve"> eligible for the </w:t>
      </w:r>
      <w:r>
        <w:rPr>
          <w:iCs/>
          <w:szCs w:val="22"/>
        </w:rPr>
        <w:t>C</w:t>
      </w:r>
      <w:r w:rsidRPr="005B00C2">
        <w:rPr>
          <w:iCs/>
          <w:szCs w:val="22"/>
        </w:rPr>
        <w:t xml:space="preserve">are </w:t>
      </w:r>
      <w:r>
        <w:rPr>
          <w:iCs/>
          <w:szCs w:val="22"/>
        </w:rPr>
        <w:t>A</w:t>
      </w:r>
      <w:r w:rsidRPr="005B00C2">
        <w:rPr>
          <w:iCs/>
          <w:szCs w:val="22"/>
        </w:rPr>
        <w:t>llowance</w:t>
      </w:r>
      <w:r w:rsidR="00E80120">
        <w:rPr>
          <w:iCs/>
          <w:szCs w:val="22"/>
        </w:rPr>
        <w:t xml:space="preserve">. </w:t>
      </w:r>
      <w:r>
        <w:rPr>
          <w:iCs/>
          <w:szCs w:val="22"/>
        </w:rPr>
        <w:t xml:space="preserve"> </w:t>
      </w:r>
    </w:p>
    <w:p w14:paraId="0C7B0413" w14:textId="5CD89D30" w:rsidR="004B445B" w:rsidRDefault="00E80120" w:rsidP="004B445B">
      <w:pPr>
        <w:pStyle w:val="BodyText2"/>
        <w:spacing w:line="240" w:lineRule="auto"/>
        <w:rPr>
          <w:iCs/>
          <w:szCs w:val="22"/>
        </w:rPr>
      </w:pPr>
      <w:proofErr w:type="gramStart"/>
      <w:r w:rsidRPr="00BC3040">
        <w:rPr>
          <w:iCs/>
          <w:szCs w:val="22"/>
        </w:rPr>
        <w:t>However</w:t>
      </w:r>
      <w:proofErr w:type="gramEnd"/>
      <w:r w:rsidRPr="00BC3040">
        <w:rPr>
          <w:iCs/>
          <w:szCs w:val="22"/>
        </w:rPr>
        <w:t xml:space="preserve"> the young adult will continue to be eligible to receive support via a support service </w:t>
      </w:r>
      <w:r w:rsidR="00BC3040" w:rsidRPr="00BC3040">
        <w:rPr>
          <w:iCs/>
          <w:szCs w:val="22"/>
        </w:rPr>
        <w:t>case and</w:t>
      </w:r>
      <w:r w:rsidRPr="00BC3040">
        <w:rPr>
          <w:iCs/>
          <w:szCs w:val="22"/>
        </w:rPr>
        <w:t xml:space="preserve"> referral to access support as appropriate through other post care support services including Next Step Plus, Youth Housing and Reintegration Services (YHARS) and the Transition and Post</w:t>
      </w:r>
      <w:r w:rsidR="001760F8" w:rsidRPr="00BC3040">
        <w:rPr>
          <w:iCs/>
          <w:szCs w:val="22"/>
        </w:rPr>
        <w:noBreakHyphen/>
      </w:r>
      <w:r w:rsidRPr="00BC3040">
        <w:rPr>
          <w:iCs/>
          <w:szCs w:val="22"/>
        </w:rPr>
        <w:t>Care Support program.</w:t>
      </w:r>
      <w:r w:rsidRPr="00E80120">
        <w:rPr>
          <w:iCs/>
          <w:szCs w:val="22"/>
        </w:rPr>
        <w:t xml:space="preserve">  </w:t>
      </w:r>
    </w:p>
    <w:p w14:paraId="6657F6B6" w14:textId="77777777" w:rsidR="005661A4" w:rsidRPr="005661A4" w:rsidRDefault="00FF30F5" w:rsidP="005661A4">
      <w:pPr>
        <w:pStyle w:val="BodyText2"/>
        <w:spacing w:after="0" w:line="240" w:lineRule="auto"/>
        <w:rPr>
          <w:i/>
          <w:sz w:val="24"/>
          <w:szCs w:val="24"/>
        </w:rPr>
      </w:pPr>
      <w:r w:rsidRPr="005661A4">
        <w:rPr>
          <w:i/>
          <w:sz w:val="24"/>
          <w:szCs w:val="24"/>
        </w:rPr>
        <w:t>Interstate care allowance</w:t>
      </w:r>
    </w:p>
    <w:p w14:paraId="57A08B98" w14:textId="77777777" w:rsidR="005661A4" w:rsidRDefault="005661A4" w:rsidP="005661A4">
      <w:pPr>
        <w:pStyle w:val="BodyText2"/>
        <w:spacing w:after="0" w:line="240" w:lineRule="auto"/>
        <w:rPr>
          <w:iCs/>
          <w:szCs w:val="22"/>
        </w:rPr>
      </w:pPr>
    </w:p>
    <w:p w14:paraId="45181A23" w14:textId="77777777" w:rsidR="001E7121" w:rsidRDefault="00FF30F5" w:rsidP="005661A4">
      <w:pPr>
        <w:pStyle w:val="BodyText2"/>
        <w:spacing w:after="240" w:line="240" w:lineRule="auto"/>
        <w:rPr>
          <w:iCs/>
          <w:szCs w:val="22"/>
        </w:rPr>
      </w:pPr>
      <w:r w:rsidRPr="001E7121">
        <w:rPr>
          <w:iCs/>
          <w:szCs w:val="22"/>
        </w:rPr>
        <w:t xml:space="preserve">If a </w:t>
      </w:r>
      <w:r w:rsidR="00212410">
        <w:rPr>
          <w:iCs/>
          <w:szCs w:val="22"/>
        </w:rPr>
        <w:t xml:space="preserve">Queensland </w:t>
      </w:r>
      <w:r>
        <w:rPr>
          <w:iCs/>
          <w:szCs w:val="22"/>
        </w:rPr>
        <w:t>carer</w:t>
      </w:r>
      <w:r w:rsidRPr="001E7121">
        <w:rPr>
          <w:iCs/>
          <w:szCs w:val="22"/>
        </w:rPr>
        <w:t xml:space="preserve"> was </w:t>
      </w:r>
      <w:r w:rsidR="00212410">
        <w:rPr>
          <w:iCs/>
          <w:szCs w:val="22"/>
        </w:rPr>
        <w:t>living interstate and r</w:t>
      </w:r>
      <w:r w:rsidRPr="001E7121">
        <w:rPr>
          <w:iCs/>
          <w:szCs w:val="22"/>
        </w:rPr>
        <w:t>eceiving the interstate care allowance at a higher rate at the time the young person turned 18, these arrangements will continue.</w:t>
      </w:r>
    </w:p>
    <w:p w14:paraId="48AF9B56" w14:textId="77777777" w:rsidR="00615C0F" w:rsidRPr="00791BBA" w:rsidRDefault="00FF30F5" w:rsidP="00791BBA">
      <w:pPr>
        <w:rPr>
          <w:b/>
          <w:sz w:val="24"/>
        </w:rPr>
      </w:pPr>
      <w:r w:rsidRPr="00791BBA">
        <w:rPr>
          <w:b/>
          <w:sz w:val="24"/>
        </w:rPr>
        <w:t>Roles and Responsibilities:</w:t>
      </w:r>
    </w:p>
    <w:p w14:paraId="13E71E4B" w14:textId="77777777" w:rsidR="00637471" w:rsidRDefault="00FF30F5" w:rsidP="008D706B">
      <w:pPr>
        <w:pStyle w:val="BodyText2"/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Payment of </w:t>
      </w:r>
      <w:r w:rsidR="0025015B">
        <w:rPr>
          <w:iCs/>
          <w:szCs w:val="22"/>
        </w:rPr>
        <w:t xml:space="preserve">the </w:t>
      </w:r>
      <w:r>
        <w:rPr>
          <w:iCs/>
          <w:szCs w:val="22"/>
        </w:rPr>
        <w:t>Care Allowance will be in accordance with the appropriate financial delegations.</w:t>
      </w:r>
      <w:r w:rsidR="002023DC">
        <w:rPr>
          <w:iCs/>
          <w:szCs w:val="22"/>
        </w:rPr>
        <w:t xml:space="preserve"> </w:t>
      </w:r>
    </w:p>
    <w:p w14:paraId="2481D3E0" w14:textId="77777777" w:rsidR="00637471" w:rsidRDefault="00FF30F5" w:rsidP="008D706B">
      <w:pPr>
        <w:pStyle w:val="BodyText2"/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Carers do not need to apply for the continuation of the </w:t>
      </w:r>
      <w:r w:rsidR="0025015B">
        <w:rPr>
          <w:iCs/>
          <w:szCs w:val="22"/>
        </w:rPr>
        <w:t>C</w:t>
      </w:r>
      <w:r>
        <w:rPr>
          <w:iCs/>
          <w:szCs w:val="22"/>
        </w:rPr>
        <w:t xml:space="preserve">are </w:t>
      </w:r>
      <w:r w:rsidR="0025015B">
        <w:rPr>
          <w:iCs/>
          <w:szCs w:val="22"/>
        </w:rPr>
        <w:t>A</w:t>
      </w:r>
      <w:r>
        <w:rPr>
          <w:iCs/>
          <w:szCs w:val="22"/>
        </w:rPr>
        <w:t xml:space="preserve">llowance. The Care Allowance will continue to be paid if a carer is receiving the allowance for a </w:t>
      </w:r>
      <w:r w:rsidR="004F6B92">
        <w:rPr>
          <w:iCs/>
          <w:szCs w:val="22"/>
        </w:rPr>
        <w:t>young adult</w:t>
      </w:r>
      <w:r>
        <w:rPr>
          <w:iCs/>
          <w:szCs w:val="22"/>
        </w:rPr>
        <w:t xml:space="preserve"> who is 18 </w:t>
      </w:r>
      <w:r w:rsidR="003502A7">
        <w:rPr>
          <w:iCs/>
          <w:szCs w:val="22"/>
        </w:rPr>
        <w:t xml:space="preserve">years </w:t>
      </w:r>
      <w:r>
        <w:rPr>
          <w:iCs/>
          <w:szCs w:val="22"/>
        </w:rPr>
        <w:t xml:space="preserve">and turns 19 </w:t>
      </w:r>
      <w:r w:rsidR="008E6B49">
        <w:rPr>
          <w:iCs/>
          <w:szCs w:val="22"/>
        </w:rPr>
        <w:t xml:space="preserve">years </w:t>
      </w:r>
      <w:r>
        <w:rPr>
          <w:iCs/>
          <w:szCs w:val="22"/>
        </w:rPr>
        <w:t>after 1 July 2023.</w:t>
      </w:r>
    </w:p>
    <w:p w14:paraId="23AA0DCC" w14:textId="77777777" w:rsidR="00637471" w:rsidRDefault="00FF30F5" w:rsidP="00637471">
      <w:pPr>
        <w:pStyle w:val="BodyText2"/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Carers are </w:t>
      </w:r>
      <w:r w:rsidRPr="00637471">
        <w:rPr>
          <w:iCs/>
          <w:szCs w:val="22"/>
        </w:rPr>
        <w:t>not required to produce receipts or other evidence of expenditure of allowances</w:t>
      </w:r>
      <w:r>
        <w:rPr>
          <w:iCs/>
          <w:szCs w:val="22"/>
        </w:rPr>
        <w:t xml:space="preserve"> to receive the Care Allowance. Carers are also not required to </w:t>
      </w:r>
      <w:r w:rsidRPr="00637471">
        <w:rPr>
          <w:iCs/>
          <w:szCs w:val="22"/>
        </w:rPr>
        <w:t xml:space="preserve">renew or maintain a valid carer certificate to receive the </w:t>
      </w:r>
      <w:r w:rsidR="0025015B">
        <w:rPr>
          <w:iCs/>
          <w:szCs w:val="22"/>
        </w:rPr>
        <w:t>C</w:t>
      </w:r>
      <w:r w:rsidRPr="00637471">
        <w:rPr>
          <w:iCs/>
          <w:szCs w:val="22"/>
        </w:rPr>
        <w:t xml:space="preserve">are </w:t>
      </w:r>
      <w:r w:rsidR="0025015B">
        <w:rPr>
          <w:iCs/>
          <w:szCs w:val="22"/>
        </w:rPr>
        <w:t>A</w:t>
      </w:r>
      <w:r w:rsidRPr="00637471">
        <w:rPr>
          <w:iCs/>
          <w:szCs w:val="22"/>
        </w:rPr>
        <w:t xml:space="preserve">llowance when only supporting a </w:t>
      </w:r>
      <w:r w:rsidR="004F6B92">
        <w:rPr>
          <w:iCs/>
          <w:szCs w:val="22"/>
        </w:rPr>
        <w:t>young adult</w:t>
      </w:r>
      <w:r w:rsidRPr="00637471">
        <w:rPr>
          <w:iCs/>
          <w:szCs w:val="22"/>
        </w:rPr>
        <w:t xml:space="preserve"> aged 18 </w:t>
      </w:r>
      <w:r w:rsidR="003502A7">
        <w:rPr>
          <w:iCs/>
          <w:szCs w:val="22"/>
        </w:rPr>
        <w:t xml:space="preserve">years </w:t>
      </w:r>
      <w:r w:rsidRPr="00637471">
        <w:rPr>
          <w:iCs/>
          <w:szCs w:val="22"/>
        </w:rPr>
        <w:t>and over.</w:t>
      </w:r>
    </w:p>
    <w:p w14:paraId="4DE00148" w14:textId="77777777" w:rsidR="00637471" w:rsidRPr="00637471" w:rsidRDefault="00FF30F5" w:rsidP="00637471">
      <w:pPr>
        <w:pStyle w:val="BodyText2"/>
        <w:spacing w:line="240" w:lineRule="auto"/>
        <w:rPr>
          <w:iCs/>
          <w:szCs w:val="22"/>
        </w:rPr>
      </w:pPr>
      <w:r>
        <w:rPr>
          <w:iCs/>
          <w:szCs w:val="22"/>
        </w:rPr>
        <w:t>Carer</w:t>
      </w:r>
      <w:r w:rsidR="003502A7">
        <w:rPr>
          <w:iCs/>
          <w:szCs w:val="22"/>
        </w:rPr>
        <w:t>s</w:t>
      </w:r>
      <w:r>
        <w:rPr>
          <w:iCs/>
          <w:szCs w:val="22"/>
        </w:rPr>
        <w:t xml:space="preserve"> are not required to </w:t>
      </w:r>
      <w:r w:rsidRPr="00637471">
        <w:rPr>
          <w:iCs/>
          <w:szCs w:val="22"/>
        </w:rPr>
        <w:t>provide part of the allowance to a third party, for example, to a parent or another carer</w:t>
      </w:r>
      <w:r w:rsidR="003502A7">
        <w:rPr>
          <w:iCs/>
          <w:szCs w:val="22"/>
        </w:rPr>
        <w:t>.</w:t>
      </w:r>
      <w:r>
        <w:rPr>
          <w:iCs/>
          <w:szCs w:val="22"/>
        </w:rPr>
        <w:t xml:space="preserve"> </w:t>
      </w:r>
    </w:p>
    <w:p w14:paraId="259E0D83" w14:textId="77777777" w:rsidR="00637471" w:rsidRDefault="00FF30F5" w:rsidP="00637471">
      <w:pPr>
        <w:pStyle w:val="BodyText2"/>
        <w:spacing w:line="240" w:lineRule="auto"/>
        <w:rPr>
          <w:iCs/>
          <w:szCs w:val="22"/>
        </w:rPr>
      </w:pPr>
      <w:r w:rsidRPr="00637471">
        <w:rPr>
          <w:iCs/>
          <w:szCs w:val="22"/>
        </w:rPr>
        <w:t>Carers are</w:t>
      </w:r>
      <w:r>
        <w:rPr>
          <w:iCs/>
          <w:szCs w:val="22"/>
        </w:rPr>
        <w:t xml:space="preserve"> </w:t>
      </w:r>
      <w:r w:rsidRPr="00637471">
        <w:rPr>
          <w:iCs/>
          <w:szCs w:val="22"/>
        </w:rPr>
        <w:t>required to notify Child Safety</w:t>
      </w:r>
      <w:r w:rsidR="00691A7E">
        <w:rPr>
          <w:iCs/>
          <w:szCs w:val="22"/>
        </w:rPr>
        <w:t xml:space="preserve"> </w:t>
      </w:r>
      <w:r w:rsidRPr="00637471">
        <w:rPr>
          <w:iCs/>
          <w:szCs w:val="22"/>
        </w:rPr>
        <w:t xml:space="preserve">if the </w:t>
      </w:r>
      <w:r w:rsidR="004F6B92">
        <w:rPr>
          <w:iCs/>
          <w:szCs w:val="22"/>
        </w:rPr>
        <w:t>young adult</w:t>
      </w:r>
      <w:r w:rsidRPr="00637471">
        <w:rPr>
          <w:iCs/>
          <w:szCs w:val="22"/>
        </w:rPr>
        <w:t xml:space="preserve"> ceases to live at their home</w:t>
      </w:r>
      <w:r>
        <w:rPr>
          <w:iCs/>
          <w:szCs w:val="22"/>
        </w:rPr>
        <w:t>.</w:t>
      </w:r>
    </w:p>
    <w:p w14:paraId="3B7912B6" w14:textId="77777777" w:rsidR="00786903" w:rsidRPr="00786903" w:rsidRDefault="00786903" w:rsidP="00786903">
      <w:pPr>
        <w:pStyle w:val="BodyText2"/>
        <w:spacing w:after="0" w:line="240" w:lineRule="auto"/>
        <w:rPr>
          <w:i/>
          <w:szCs w:val="22"/>
        </w:rPr>
      </w:pPr>
    </w:p>
    <w:p w14:paraId="2ECFABD5" w14:textId="77777777" w:rsidR="001760F8" w:rsidRDefault="00FF30F5">
      <w:pPr>
        <w:spacing w:after="0"/>
        <w:rPr>
          <w:rFonts w:eastAsia="Arial"/>
          <w:b/>
          <w:bCs/>
          <w:spacing w:val="-1"/>
          <w:sz w:val="24"/>
          <w:lang w:val="en-US" w:eastAsia="en-US"/>
        </w:rPr>
      </w:pPr>
      <w:bookmarkStart w:id="3" w:name="_Hlk130887346"/>
      <w:bookmarkEnd w:id="2"/>
      <w:r>
        <w:rPr>
          <w:rFonts w:eastAsia="Arial"/>
          <w:b/>
          <w:bCs/>
          <w:spacing w:val="-1"/>
          <w:sz w:val="24"/>
          <w:lang w:val="en-US" w:eastAsia="en-US"/>
        </w:rPr>
        <w:br w:type="page"/>
      </w:r>
    </w:p>
    <w:p w14:paraId="6FFFCA71" w14:textId="77777777" w:rsidR="00C159DB" w:rsidRPr="00C159DB" w:rsidRDefault="00FF30F5" w:rsidP="00C159DB">
      <w:pPr>
        <w:widowControl w:val="0"/>
        <w:spacing w:after="0"/>
        <w:ind w:right="1137"/>
        <w:outlineLvl w:val="0"/>
        <w:rPr>
          <w:rFonts w:eastAsia="Arial"/>
          <w:sz w:val="24"/>
          <w:lang w:val="en-US" w:eastAsia="en-US"/>
        </w:rPr>
      </w:pPr>
      <w:r w:rsidRPr="00C159DB">
        <w:rPr>
          <w:rFonts w:eastAsia="Arial"/>
          <w:b/>
          <w:bCs/>
          <w:spacing w:val="-1"/>
          <w:sz w:val="24"/>
          <w:lang w:val="en-US" w:eastAsia="en-US"/>
        </w:rPr>
        <w:lastRenderedPageBreak/>
        <w:t>Authority:</w:t>
      </w:r>
    </w:p>
    <w:bookmarkEnd w:id="3"/>
    <w:p w14:paraId="43063681" w14:textId="77777777" w:rsidR="00C159DB" w:rsidRPr="00C159DB" w:rsidRDefault="00FF30F5" w:rsidP="00C159DB">
      <w:pPr>
        <w:widowControl w:val="0"/>
        <w:spacing w:after="0" w:line="355" w:lineRule="auto"/>
        <w:ind w:right="1137"/>
        <w:rPr>
          <w:rFonts w:eastAsia="Calibri" w:hAnsi="Calibri"/>
          <w:i/>
          <w:spacing w:val="26"/>
          <w:szCs w:val="22"/>
          <w:lang w:val="en-US" w:eastAsia="en-US"/>
        </w:rPr>
      </w:pPr>
      <w:r w:rsidRPr="00C159DB">
        <w:rPr>
          <w:rFonts w:eastAsia="Calibri" w:hAnsi="Calibri"/>
          <w:i/>
          <w:spacing w:val="-2"/>
          <w:szCs w:val="22"/>
          <w:lang w:val="en-US" w:eastAsia="en-US"/>
        </w:rPr>
        <w:t>Child</w:t>
      </w:r>
      <w:r w:rsidRPr="00C159DB">
        <w:rPr>
          <w:rFonts w:eastAsia="Calibri" w:hAnsi="Calibri"/>
          <w:i/>
          <w:szCs w:val="22"/>
          <w:lang w:val="en-US" w:eastAsia="en-US"/>
        </w:rPr>
        <w:t xml:space="preserve"> Protection </w:t>
      </w:r>
      <w:r w:rsidRPr="00C159DB">
        <w:rPr>
          <w:rFonts w:eastAsia="Calibri" w:hAnsi="Calibri"/>
          <w:i/>
          <w:spacing w:val="-1"/>
          <w:szCs w:val="22"/>
          <w:lang w:val="en-US" w:eastAsia="en-US"/>
        </w:rPr>
        <w:t>Act</w:t>
      </w:r>
      <w:r w:rsidRPr="00C159DB">
        <w:rPr>
          <w:rFonts w:eastAsia="Calibri" w:hAnsi="Calibri"/>
          <w:i/>
          <w:spacing w:val="2"/>
          <w:szCs w:val="22"/>
          <w:lang w:val="en-US" w:eastAsia="en-US"/>
        </w:rPr>
        <w:t xml:space="preserve"> </w:t>
      </w:r>
      <w:r w:rsidRPr="00C159DB">
        <w:rPr>
          <w:rFonts w:eastAsia="Calibri" w:hAnsi="Calibri"/>
          <w:i/>
          <w:spacing w:val="-2"/>
          <w:szCs w:val="22"/>
          <w:lang w:val="en-US" w:eastAsia="en-US"/>
        </w:rPr>
        <w:t>1999</w:t>
      </w:r>
      <w:r w:rsidRPr="00C159DB">
        <w:rPr>
          <w:rFonts w:eastAsia="Calibri" w:hAnsi="Calibri"/>
          <w:i/>
          <w:spacing w:val="26"/>
          <w:szCs w:val="22"/>
          <w:lang w:val="en-US" w:eastAsia="en-US"/>
        </w:rPr>
        <w:t xml:space="preserve"> </w:t>
      </w:r>
    </w:p>
    <w:p w14:paraId="6065CA9A" w14:textId="7FB3515E" w:rsidR="00C159DB" w:rsidRPr="00C159DB" w:rsidRDefault="00FF30F5" w:rsidP="00C159DB">
      <w:pPr>
        <w:widowControl w:val="0"/>
        <w:spacing w:before="1" w:after="0" w:line="355" w:lineRule="auto"/>
        <w:ind w:right="1137"/>
        <w:rPr>
          <w:rFonts w:eastAsia="Calibri" w:hAnsi="Calibri"/>
          <w:i/>
          <w:spacing w:val="35"/>
          <w:szCs w:val="22"/>
          <w:lang w:val="en-US" w:eastAsia="en-US"/>
        </w:rPr>
      </w:pPr>
      <w:r w:rsidRPr="00C159DB">
        <w:rPr>
          <w:rFonts w:eastAsia="Calibri" w:hAnsi="Calibri"/>
          <w:i/>
          <w:spacing w:val="-2"/>
          <w:szCs w:val="22"/>
          <w:lang w:val="en-US" w:eastAsia="en-US"/>
        </w:rPr>
        <w:t>Child</w:t>
      </w:r>
      <w:r w:rsidRPr="00C159DB">
        <w:rPr>
          <w:rFonts w:eastAsia="Calibri" w:hAnsi="Calibri"/>
          <w:i/>
          <w:spacing w:val="1"/>
          <w:szCs w:val="22"/>
          <w:lang w:val="en-US" w:eastAsia="en-US"/>
        </w:rPr>
        <w:t xml:space="preserve"> </w:t>
      </w:r>
      <w:r w:rsidRPr="00C159DB">
        <w:rPr>
          <w:rFonts w:eastAsia="Calibri" w:hAnsi="Calibri"/>
          <w:i/>
          <w:spacing w:val="-1"/>
          <w:szCs w:val="22"/>
          <w:lang w:val="en-US" w:eastAsia="en-US"/>
        </w:rPr>
        <w:t>Protection</w:t>
      </w:r>
      <w:r w:rsidRPr="00C159DB">
        <w:rPr>
          <w:rFonts w:eastAsia="Calibri" w:hAnsi="Calibri"/>
          <w:i/>
          <w:szCs w:val="22"/>
          <w:lang w:val="en-US" w:eastAsia="en-US"/>
        </w:rPr>
        <w:t xml:space="preserve"> </w:t>
      </w:r>
      <w:r w:rsidRPr="00C159DB">
        <w:rPr>
          <w:rFonts w:eastAsia="Calibri" w:hAnsi="Calibri"/>
          <w:i/>
          <w:spacing w:val="-1"/>
          <w:szCs w:val="22"/>
          <w:lang w:val="en-US" w:eastAsia="en-US"/>
        </w:rPr>
        <w:t>Regulation</w:t>
      </w:r>
      <w:r w:rsidRPr="00C159DB">
        <w:rPr>
          <w:rFonts w:eastAsia="Calibri" w:hAnsi="Calibri"/>
          <w:i/>
          <w:szCs w:val="22"/>
          <w:lang w:val="en-US" w:eastAsia="en-US"/>
        </w:rPr>
        <w:t xml:space="preserve"> </w:t>
      </w:r>
      <w:r w:rsidRPr="00C159DB">
        <w:rPr>
          <w:rFonts w:eastAsia="Calibri" w:hAnsi="Calibri"/>
          <w:i/>
          <w:spacing w:val="-1"/>
          <w:szCs w:val="22"/>
          <w:lang w:val="en-US" w:eastAsia="en-US"/>
        </w:rPr>
        <w:t>20</w:t>
      </w:r>
      <w:r w:rsidR="00C81CDD">
        <w:rPr>
          <w:rFonts w:eastAsia="Calibri" w:hAnsi="Calibri"/>
          <w:i/>
          <w:spacing w:val="-1"/>
          <w:szCs w:val="22"/>
          <w:lang w:val="en-US" w:eastAsia="en-US"/>
        </w:rPr>
        <w:t>23</w:t>
      </w:r>
      <w:r w:rsidRPr="00C159DB">
        <w:rPr>
          <w:rFonts w:eastAsia="Calibri" w:hAnsi="Calibri"/>
          <w:i/>
          <w:spacing w:val="35"/>
          <w:szCs w:val="22"/>
          <w:lang w:val="en-US" w:eastAsia="en-US"/>
        </w:rPr>
        <w:t xml:space="preserve"> </w:t>
      </w:r>
    </w:p>
    <w:p w14:paraId="3C1A6AAF" w14:textId="77777777" w:rsidR="00C159DB" w:rsidRPr="00C159DB" w:rsidRDefault="00FF30F5" w:rsidP="00C159DB">
      <w:pPr>
        <w:widowControl w:val="0"/>
        <w:spacing w:before="1" w:after="0" w:line="355" w:lineRule="auto"/>
        <w:ind w:right="1137"/>
        <w:rPr>
          <w:rFonts w:eastAsia="Calibri" w:hAnsi="Calibri"/>
          <w:i/>
          <w:spacing w:val="-1"/>
          <w:szCs w:val="22"/>
          <w:lang w:val="en-US" w:eastAsia="en-US"/>
        </w:rPr>
      </w:pPr>
      <w:r w:rsidRPr="00C159DB">
        <w:rPr>
          <w:rFonts w:eastAsia="Calibri" w:hAnsi="Calibri"/>
          <w:i/>
          <w:spacing w:val="-1"/>
          <w:szCs w:val="22"/>
          <w:lang w:val="en-US" w:eastAsia="en-US"/>
        </w:rPr>
        <w:t>Financial</w:t>
      </w:r>
      <w:r w:rsidRPr="00C159DB">
        <w:rPr>
          <w:rFonts w:eastAsia="Calibri" w:hAnsi="Calibri"/>
          <w:i/>
          <w:szCs w:val="22"/>
          <w:lang w:val="en-US" w:eastAsia="en-US"/>
        </w:rPr>
        <w:t xml:space="preserve"> </w:t>
      </w:r>
      <w:r w:rsidRPr="00C159DB">
        <w:rPr>
          <w:rFonts w:eastAsia="Calibri" w:hAnsi="Calibri"/>
          <w:i/>
          <w:spacing w:val="-1"/>
          <w:szCs w:val="22"/>
          <w:lang w:val="en-US" w:eastAsia="en-US"/>
        </w:rPr>
        <w:t>Accountability</w:t>
      </w:r>
      <w:r w:rsidRPr="00C159DB">
        <w:rPr>
          <w:rFonts w:eastAsia="Calibri" w:hAnsi="Calibri"/>
          <w:i/>
          <w:spacing w:val="-2"/>
          <w:szCs w:val="22"/>
          <w:lang w:val="en-US" w:eastAsia="en-US"/>
        </w:rPr>
        <w:t xml:space="preserve"> </w:t>
      </w:r>
      <w:r w:rsidRPr="00C159DB">
        <w:rPr>
          <w:rFonts w:eastAsia="Calibri" w:hAnsi="Calibri"/>
          <w:i/>
          <w:spacing w:val="-1"/>
          <w:szCs w:val="22"/>
          <w:lang w:val="en-US" w:eastAsia="en-US"/>
        </w:rPr>
        <w:t>Act</w:t>
      </w:r>
      <w:r w:rsidRPr="00C159DB">
        <w:rPr>
          <w:rFonts w:eastAsia="Calibri" w:hAnsi="Calibri"/>
          <w:i/>
          <w:spacing w:val="2"/>
          <w:szCs w:val="22"/>
          <w:lang w:val="en-US" w:eastAsia="en-US"/>
        </w:rPr>
        <w:t xml:space="preserve"> </w:t>
      </w:r>
      <w:r w:rsidRPr="00C159DB">
        <w:rPr>
          <w:rFonts w:eastAsia="Calibri" w:hAnsi="Calibri"/>
          <w:i/>
          <w:spacing w:val="-1"/>
          <w:szCs w:val="22"/>
          <w:lang w:val="en-US" w:eastAsia="en-US"/>
        </w:rPr>
        <w:t>2009</w:t>
      </w:r>
    </w:p>
    <w:p w14:paraId="5C7B9543" w14:textId="77777777" w:rsidR="00C159DB" w:rsidRPr="00C159DB" w:rsidRDefault="00FF30F5" w:rsidP="00C159DB">
      <w:pPr>
        <w:widowControl w:val="0"/>
        <w:spacing w:before="1" w:after="0" w:line="355" w:lineRule="auto"/>
        <w:ind w:right="1137"/>
        <w:rPr>
          <w:rFonts w:eastAsia="Calibri" w:hAnsi="Calibri"/>
          <w:i/>
          <w:spacing w:val="-1"/>
          <w:szCs w:val="22"/>
          <w:lang w:val="en-US" w:eastAsia="en-US"/>
        </w:rPr>
      </w:pPr>
      <w:r w:rsidRPr="00C159DB">
        <w:rPr>
          <w:rFonts w:eastAsia="Calibri" w:hAnsi="Calibri"/>
          <w:i/>
          <w:spacing w:val="-1"/>
          <w:szCs w:val="22"/>
          <w:lang w:val="en-US" w:eastAsia="en-US"/>
        </w:rPr>
        <w:t>Human Rights Act 2019</w:t>
      </w:r>
    </w:p>
    <w:p w14:paraId="0C1A1571" w14:textId="77777777" w:rsidR="00C159DB" w:rsidRPr="00C159DB" w:rsidRDefault="00C159DB" w:rsidP="00C159DB">
      <w:pPr>
        <w:widowControl w:val="0"/>
        <w:spacing w:after="0"/>
        <w:ind w:right="1137"/>
        <w:outlineLvl w:val="0"/>
        <w:rPr>
          <w:rFonts w:eastAsia="Arial"/>
          <w:b/>
          <w:bCs/>
          <w:sz w:val="24"/>
          <w:lang w:val="en-US" w:eastAsia="en-US"/>
        </w:rPr>
      </w:pPr>
    </w:p>
    <w:p w14:paraId="5FB54B51" w14:textId="77777777" w:rsidR="00C159DB" w:rsidRPr="00C159DB" w:rsidRDefault="00FF30F5" w:rsidP="00C159DB">
      <w:pPr>
        <w:widowControl w:val="0"/>
        <w:spacing w:after="0"/>
        <w:ind w:right="1137"/>
        <w:outlineLvl w:val="0"/>
        <w:rPr>
          <w:rFonts w:eastAsia="Arial"/>
          <w:sz w:val="24"/>
          <w:lang w:val="en-US" w:eastAsia="en-US"/>
        </w:rPr>
      </w:pPr>
      <w:r w:rsidRPr="00C159DB">
        <w:rPr>
          <w:rFonts w:eastAsia="Arial"/>
          <w:b/>
          <w:bCs/>
          <w:sz w:val="24"/>
          <w:lang w:val="en-US" w:eastAsia="en-US"/>
        </w:rPr>
        <w:t>Delegations:</w:t>
      </w:r>
    </w:p>
    <w:p w14:paraId="49175644" w14:textId="77777777" w:rsidR="00C159DB" w:rsidRPr="00C159DB" w:rsidRDefault="00FF30F5" w:rsidP="00C159DB">
      <w:pPr>
        <w:widowControl w:val="0"/>
        <w:spacing w:before="136" w:after="0" w:line="235" w:lineRule="auto"/>
        <w:ind w:right="1137"/>
        <w:rPr>
          <w:rFonts w:eastAsia="Arial"/>
          <w:spacing w:val="-3"/>
          <w:szCs w:val="22"/>
          <w:lang w:val="en-US" w:eastAsia="en-US"/>
        </w:rPr>
      </w:pPr>
      <w:r w:rsidRPr="00C159DB">
        <w:rPr>
          <w:rFonts w:eastAsia="Arial"/>
          <w:szCs w:val="22"/>
          <w:lang w:val="en-US" w:eastAsia="en-US"/>
        </w:rPr>
        <w:t xml:space="preserve">The officers delegated to make decisions regarding the payment of the </w:t>
      </w:r>
      <w:r w:rsidR="00FE7AD0">
        <w:rPr>
          <w:rFonts w:eastAsia="Arial"/>
          <w:szCs w:val="22"/>
          <w:lang w:val="en-US" w:eastAsia="en-US"/>
        </w:rPr>
        <w:t>Care Allowance</w:t>
      </w:r>
      <w:r w:rsidRPr="00C159DB">
        <w:rPr>
          <w:rFonts w:eastAsia="Arial"/>
          <w:szCs w:val="22"/>
          <w:lang w:val="en-US" w:eastAsia="en-US"/>
        </w:rPr>
        <w:t xml:space="preserve"> payments are outlined in the associated procedure.</w:t>
      </w:r>
    </w:p>
    <w:p w14:paraId="1F554180" w14:textId="77777777" w:rsidR="00C159DB" w:rsidRPr="00C159DB" w:rsidRDefault="00C159DB" w:rsidP="00C159DB">
      <w:pPr>
        <w:widowControl w:val="0"/>
        <w:spacing w:after="0"/>
        <w:ind w:right="1137"/>
        <w:outlineLvl w:val="0"/>
        <w:rPr>
          <w:rFonts w:eastAsia="Arial"/>
          <w:b/>
          <w:bCs/>
          <w:spacing w:val="-1"/>
          <w:sz w:val="24"/>
          <w:lang w:val="en-US" w:eastAsia="en-US"/>
        </w:rPr>
      </w:pPr>
    </w:p>
    <w:p w14:paraId="24BE9A54" w14:textId="77777777" w:rsidR="00C159DB" w:rsidRPr="00C159DB" w:rsidRDefault="00C159DB" w:rsidP="00C159DB">
      <w:pPr>
        <w:widowControl w:val="0"/>
        <w:spacing w:before="2" w:after="0"/>
        <w:ind w:right="1137"/>
        <w:rPr>
          <w:rFonts w:eastAsia="Arial" w:cs="Arial"/>
          <w:i/>
          <w:sz w:val="20"/>
          <w:szCs w:val="20"/>
          <w:lang w:val="en-US" w:eastAsia="en-US"/>
        </w:rPr>
      </w:pPr>
    </w:p>
    <w:p w14:paraId="3F333F4A" w14:textId="77777777" w:rsidR="00C159DB" w:rsidRPr="00C159DB" w:rsidRDefault="00C159DB" w:rsidP="00C159DB">
      <w:pPr>
        <w:widowControl w:val="0"/>
        <w:spacing w:before="2" w:after="0"/>
        <w:ind w:right="1137"/>
        <w:rPr>
          <w:rFonts w:eastAsia="Arial" w:cs="Arial"/>
          <w:i/>
          <w:sz w:val="20"/>
          <w:szCs w:val="20"/>
          <w:lang w:val="en-US" w:eastAsia="en-US"/>
        </w:rPr>
      </w:pPr>
    </w:p>
    <w:p w14:paraId="2C0FCB42" w14:textId="77777777" w:rsidR="00C159DB" w:rsidRPr="00C159DB" w:rsidRDefault="00FF30F5" w:rsidP="00C159DB">
      <w:pPr>
        <w:widowControl w:val="0"/>
        <w:spacing w:after="0" w:line="20" w:lineRule="atLeast"/>
        <w:ind w:left="-34" w:right="1137"/>
        <w:rPr>
          <w:rFonts w:eastAsia="Arial" w:cs="Arial"/>
          <w:sz w:val="2"/>
          <w:szCs w:val="2"/>
          <w:lang w:val="en-US" w:eastAsia="en-US"/>
        </w:rPr>
      </w:pPr>
      <w:r w:rsidRPr="00C159DB">
        <w:rPr>
          <w:rFonts w:eastAsia="Arial" w:cs="Arial"/>
          <w:noProof/>
          <w:sz w:val="2"/>
          <w:szCs w:val="2"/>
          <w:lang w:val="en-US" w:eastAsia="en-US"/>
        </w:rPr>
        <mc:AlternateContent>
          <mc:Choice Requires="wpg">
            <w:drawing>
              <wp:inline distT="0" distB="0" distL="0" distR="0" wp14:anchorId="65AC4AF5" wp14:editId="1DC48042">
                <wp:extent cx="6165850" cy="7620"/>
                <wp:effectExtent l="1905" t="6350" r="4445" b="5080"/>
                <wp:docPr id="1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850" cy="7620"/>
                          <a:chOff x="0" y="0"/>
                          <a:chExt cx="9710" cy="12"/>
                        </a:xfrm>
                      </wpg:grpSpPr>
                      <wpg:grpSp>
                        <wpg:cNvPr id="15" name="Group 12"/>
                        <wpg:cNvGrpSpPr/>
                        <wpg:grpSpPr>
                          <a:xfrm>
                            <a:off x="6" y="6"/>
                            <a:ext cx="9698" cy="2"/>
                            <a:chOff x="6" y="6"/>
                            <a:chExt cx="9698" cy="2"/>
                          </a:xfrm>
                        </wpg:grpSpPr>
                        <wps:wsp>
                          <wps:cNvPr id="16" name="Freeform 13"/>
                          <wps:cNvSpPr/>
                          <wps:spPr bwMode="auto">
                            <a:xfrm>
                              <a:off x="6" y="6"/>
                              <a:ext cx="9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8"/>
                                <a:gd name="T2" fmla="+- 0 9704 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i1025" style="width:485.5pt;height:0.6pt;mso-position-horizontal-relative:char;mso-position-vertical-relative:line" coordsize="9710,12">
                <v:group id="Group 12" o:spid="_x0000_s1026" style="width:9698;height:2;left:6;position:absolute;top:6" coordorigin="6,6" coordsize="9698,2">
                  <v:shape id="Freeform 13" o:spid="_x0000_s1027" style="width:9698;height:2;left:6;mso-wrap-style:square;position:absolute;top:6;visibility:visible;v-text-anchor:top" coordsize="9698,2" path="m,l9698,e" filled="f" strokeweight="0.58pt">
                    <v:path arrowok="t" o:connecttype="custom" o:connectlocs="0,0;9698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74F5607D" w14:textId="77777777" w:rsidR="00C159DB" w:rsidRPr="00C159DB" w:rsidRDefault="00C159DB" w:rsidP="00C159DB">
      <w:pPr>
        <w:widowControl w:val="0"/>
        <w:spacing w:before="2" w:after="0"/>
        <w:ind w:right="1137"/>
        <w:rPr>
          <w:rFonts w:eastAsia="Arial" w:cs="Arial"/>
          <w:sz w:val="13"/>
          <w:szCs w:val="13"/>
          <w:lang w:val="en-US" w:eastAsia="en-US"/>
        </w:rPr>
      </w:pPr>
    </w:p>
    <w:p w14:paraId="0483A07D" w14:textId="77777777" w:rsidR="00C159DB" w:rsidRPr="00C159DB" w:rsidRDefault="00FF30F5" w:rsidP="00C159DB">
      <w:pPr>
        <w:widowControl w:val="0"/>
        <w:tabs>
          <w:tab w:val="left" w:pos="3684"/>
        </w:tabs>
        <w:spacing w:before="72" w:after="0"/>
        <w:ind w:right="1137"/>
        <w:rPr>
          <w:rFonts w:eastAsia="Arial" w:cs="Arial"/>
          <w:szCs w:val="22"/>
          <w:lang w:val="en-US" w:eastAsia="en-US"/>
        </w:rPr>
      </w:pPr>
      <w:r w:rsidRPr="00C159DB">
        <w:rPr>
          <w:rFonts w:eastAsia="Calibri" w:hAnsi="Calibri"/>
          <w:b/>
          <w:spacing w:val="-1"/>
          <w:szCs w:val="22"/>
          <w:lang w:val="en-US" w:eastAsia="en-US"/>
        </w:rPr>
        <w:t>Records</w:t>
      </w:r>
      <w:r w:rsidRPr="00C159DB">
        <w:rPr>
          <w:rFonts w:eastAsia="Calibri" w:hAnsi="Calibri"/>
          <w:b/>
          <w:szCs w:val="22"/>
          <w:lang w:val="en-US" w:eastAsia="en-US"/>
        </w:rPr>
        <w:t xml:space="preserve"> </w:t>
      </w:r>
      <w:r w:rsidRPr="00C159DB">
        <w:rPr>
          <w:rFonts w:eastAsia="Calibri" w:hAnsi="Calibri"/>
          <w:b/>
          <w:spacing w:val="-1"/>
          <w:szCs w:val="22"/>
          <w:lang w:val="en-US" w:eastAsia="en-US"/>
        </w:rPr>
        <w:t>File</w:t>
      </w:r>
      <w:r w:rsidRPr="00C159DB">
        <w:rPr>
          <w:rFonts w:eastAsia="Calibri" w:hAnsi="Calibri"/>
          <w:b/>
          <w:szCs w:val="22"/>
          <w:lang w:val="en-US" w:eastAsia="en-US"/>
        </w:rPr>
        <w:t xml:space="preserve"> </w:t>
      </w:r>
      <w:r w:rsidRPr="00C159DB">
        <w:rPr>
          <w:rFonts w:eastAsia="Calibri" w:hAnsi="Calibri"/>
          <w:b/>
          <w:spacing w:val="-1"/>
          <w:szCs w:val="22"/>
          <w:lang w:val="en-US" w:eastAsia="en-US"/>
        </w:rPr>
        <w:t>No.:</w:t>
      </w:r>
      <w:r w:rsidRPr="00C159DB">
        <w:rPr>
          <w:rFonts w:eastAsia="Calibri" w:hAnsi="Calibri"/>
          <w:b/>
          <w:spacing w:val="-1"/>
          <w:szCs w:val="22"/>
          <w:lang w:val="en-US" w:eastAsia="en-US"/>
        </w:rPr>
        <w:tab/>
      </w:r>
      <w:r w:rsidRPr="00C159DB">
        <w:rPr>
          <w:rFonts w:eastAsia="Calibri" w:hAnsi="Calibri"/>
          <w:spacing w:val="-1"/>
          <w:szCs w:val="22"/>
          <w:lang w:val="en-US" w:eastAsia="en-US"/>
        </w:rPr>
        <w:t>Not Applicable</w:t>
      </w:r>
    </w:p>
    <w:p w14:paraId="48B07F4D" w14:textId="77777777" w:rsidR="00C159DB" w:rsidRPr="00C159DB" w:rsidRDefault="00C159DB" w:rsidP="00C159DB">
      <w:pPr>
        <w:widowControl w:val="0"/>
        <w:spacing w:before="9" w:after="0"/>
        <w:ind w:right="1137"/>
        <w:rPr>
          <w:rFonts w:eastAsia="Arial" w:cs="Arial"/>
          <w:sz w:val="20"/>
          <w:szCs w:val="20"/>
          <w:lang w:val="en-US" w:eastAsia="en-US"/>
        </w:rPr>
      </w:pPr>
    </w:p>
    <w:p w14:paraId="3610870A" w14:textId="22EA01E9" w:rsidR="00C159DB" w:rsidRPr="00C159DB" w:rsidRDefault="00FF30F5" w:rsidP="00C159DB">
      <w:pPr>
        <w:widowControl w:val="0"/>
        <w:tabs>
          <w:tab w:val="left" w:pos="3684"/>
        </w:tabs>
        <w:spacing w:after="0"/>
        <w:ind w:right="1137"/>
        <w:rPr>
          <w:rFonts w:eastAsia="Arial" w:cs="Arial"/>
          <w:szCs w:val="22"/>
          <w:lang w:val="en-US" w:eastAsia="en-US"/>
        </w:rPr>
      </w:pPr>
      <w:r w:rsidRPr="00C159DB">
        <w:rPr>
          <w:rFonts w:eastAsia="Calibri" w:hAnsi="Calibri"/>
          <w:b/>
          <w:spacing w:val="-1"/>
          <w:szCs w:val="22"/>
          <w:lang w:val="en-US" w:eastAsia="en-US"/>
        </w:rPr>
        <w:t>Date</w:t>
      </w:r>
      <w:r w:rsidRPr="00C159DB">
        <w:rPr>
          <w:rFonts w:eastAsia="Calibri" w:hAnsi="Calibri"/>
          <w:b/>
          <w:spacing w:val="1"/>
          <w:szCs w:val="22"/>
          <w:lang w:val="en-US" w:eastAsia="en-US"/>
        </w:rPr>
        <w:t xml:space="preserve"> </w:t>
      </w:r>
      <w:r w:rsidRPr="00C159DB">
        <w:rPr>
          <w:rFonts w:eastAsia="Calibri" w:hAnsi="Calibri"/>
          <w:b/>
          <w:szCs w:val="22"/>
          <w:lang w:val="en-US" w:eastAsia="en-US"/>
        </w:rPr>
        <w:t>of</w:t>
      </w:r>
      <w:r w:rsidRPr="00C159DB">
        <w:rPr>
          <w:rFonts w:eastAsia="Calibri" w:hAnsi="Calibri"/>
          <w:b/>
          <w:spacing w:val="-1"/>
          <w:szCs w:val="22"/>
          <w:lang w:val="en-US" w:eastAsia="en-US"/>
        </w:rPr>
        <w:t xml:space="preserve"> approval:</w:t>
      </w:r>
      <w:r w:rsidRPr="00C159DB">
        <w:rPr>
          <w:rFonts w:eastAsia="Calibri" w:hAnsi="Calibri"/>
          <w:b/>
          <w:spacing w:val="-1"/>
          <w:szCs w:val="22"/>
          <w:lang w:val="en-US" w:eastAsia="en-US"/>
        </w:rPr>
        <w:tab/>
      </w:r>
      <w:r w:rsidR="00BC3040" w:rsidRPr="00BC3040">
        <w:rPr>
          <w:rFonts w:eastAsia="Calibri" w:hAnsi="Calibri"/>
          <w:szCs w:val="22"/>
          <w:lang w:val="en-US" w:eastAsia="en-US"/>
        </w:rPr>
        <w:t>21 June 2023</w:t>
      </w:r>
    </w:p>
    <w:p w14:paraId="33194AD9" w14:textId="77777777" w:rsidR="00C159DB" w:rsidRPr="00C159DB" w:rsidRDefault="00C159DB" w:rsidP="00C159DB">
      <w:pPr>
        <w:widowControl w:val="0"/>
        <w:spacing w:before="11" w:after="0"/>
        <w:ind w:right="1137"/>
        <w:rPr>
          <w:rFonts w:eastAsia="Arial" w:cs="Arial"/>
          <w:sz w:val="20"/>
          <w:szCs w:val="20"/>
          <w:lang w:val="en-US" w:eastAsia="en-US"/>
        </w:rPr>
      </w:pPr>
    </w:p>
    <w:p w14:paraId="6C5933DB" w14:textId="77777777" w:rsidR="00C159DB" w:rsidRPr="00C159DB" w:rsidRDefault="00FF30F5" w:rsidP="00C159DB">
      <w:pPr>
        <w:widowControl w:val="0"/>
        <w:tabs>
          <w:tab w:val="left" w:pos="3684"/>
        </w:tabs>
        <w:spacing w:after="0"/>
        <w:ind w:right="1137"/>
        <w:rPr>
          <w:rFonts w:eastAsia="Calibri" w:hAnsi="Calibri"/>
          <w:bCs/>
          <w:spacing w:val="-1"/>
          <w:szCs w:val="22"/>
          <w:lang w:val="en-US" w:eastAsia="en-US"/>
        </w:rPr>
      </w:pPr>
      <w:r w:rsidRPr="00C159DB">
        <w:rPr>
          <w:rFonts w:eastAsia="Calibri" w:hAnsi="Calibri"/>
          <w:b/>
          <w:spacing w:val="-1"/>
          <w:szCs w:val="22"/>
          <w:lang w:val="en-US" w:eastAsia="en-US"/>
        </w:rPr>
        <w:t>Date</w:t>
      </w:r>
      <w:r w:rsidRPr="00C159DB">
        <w:rPr>
          <w:rFonts w:eastAsia="Calibri" w:hAnsi="Calibri"/>
          <w:b/>
          <w:spacing w:val="1"/>
          <w:szCs w:val="22"/>
          <w:lang w:val="en-US" w:eastAsia="en-US"/>
        </w:rPr>
        <w:t xml:space="preserve"> </w:t>
      </w:r>
      <w:r w:rsidRPr="00C159DB">
        <w:rPr>
          <w:rFonts w:eastAsia="Calibri" w:hAnsi="Calibri"/>
          <w:b/>
          <w:szCs w:val="22"/>
          <w:lang w:val="en-US" w:eastAsia="en-US"/>
        </w:rPr>
        <w:t>of</w:t>
      </w:r>
      <w:r w:rsidRPr="00C159DB">
        <w:rPr>
          <w:rFonts w:eastAsia="Calibri" w:hAnsi="Calibri"/>
          <w:b/>
          <w:spacing w:val="-1"/>
          <w:szCs w:val="22"/>
          <w:lang w:val="en-US" w:eastAsia="en-US"/>
        </w:rPr>
        <w:t xml:space="preserve"> operation:</w:t>
      </w:r>
      <w:r w:rsidRPr="00C159DB">
        <w:rPr>
          <w:rFonts w:eastAsia="Calibri" w:hAnsi="Calibri"/>
          <w:b/>
          <w:spacing w:val="-1"/>
          <w:szCs w:val="22"/>
          <w:lang w:val="en-US" w:eastAsia="en-US"/>
        </w:rPr>
        <w:tab/>
      </w:r>
      <w:r w:rsidRPr="00C159DB">
        <w:rPr>
          <w:rFonts w:eastAsia="Calibri" w:hAnsi="Calibri"/>
          <w:bCs/>
          <w:spacing w:val="-1"/>
          <w:szCs w:val="22"/>
          <w:lang w:val="en-US" w:eastAsia="en-US"/>
        </w:rPr>
        <w:t xml:space="preserve">1 July </w:t>
      </w:r>
      <w:r w:rsidRPr="00C159DB">
        <w:rPr>
          <w:rFonts w:eastAsia="Calibri" w:hAnsi="Calibri"/>
          <w:bCs/>
          <w:szCs w:val="22"/>
          <w:lang w:val="en-US" w:eastAsia="en-US"/>
        </w:rPr>
        <w:t>2023</w:t>
      </w:r>
    </w:p>
    <w:p w14:paraId="35274E46" w14:textId="77777777" w:rsidR="00C159DB" w:rsidRPr="00C159DB" w:rsidRDefault="00C159DB" w:rsidP="00C159DB">
      <w:pPr>
        <w:widowControl w:val="0"/>
        <w:tabs>
          <w:tab w:val="left" w:pos="3684"/>
        </w:tabs>
        <w:spacing w:after="0"/>
        <w:ind w:right="1137"/>
        <w:rPr>
          <w:rFonts w:eastAsia="Arial" w:cs="Arial"/>
          <w:sz w:val="20"/>
          <w:szCs w:val="20"/>
          <w:lang w:val="en-US" w:eastAsia="en-US"/>
        </w:rPr>
      </w:pPr>
    </w:p>
    <w:p w14:paraId="3FF294B1" w14:textId="77777777" w:rsidR="00C159DB" w:rsidRPr="00C159DB" w:rsidRDefault="00FF30F5" w:rsidP="00C159DB">
      <w:pPr>
        <w:widowControl w:val="0"/>
        <w:tabs>
          <w:tab w:val="left" w:pos="3684"/>
        </w:tabs>
        <w:spacing w:after="0"/>
        <w:ind w:right="1137"/>
        <w:jc w:val="both"/>
        <w:rPr>
          <w:rFonts w:eastAsia="Arial" w:cs="Arial"/>
          <w:bCs/>
          <w:szCs w:val="22"/>
          <w:lang w:val="en-US" w:eastAsia="en-US"/>
        </w:rPr>
      </w:pPr>
      <w:r w:rsidRPr="00C159DB">
        <w:rPr>
          <w:rFonts w:eastAsia="Calibri" w:hAnsi="Calibri"/>
          <w:b/>
          <w:spacing w:val="-1"/>
          <w:szCs w:val="22"/>
          <w:lang w:val="en-US" w:eastAsia="en-US"/>
        </w:rPr>
        <w:t>Date</w:t>
      </w:r>
      <w:r w:rsidRPr="00C159DB">
        <w:rPr>
          <w:rFonts w:eastAsia="Calibri" w:hAnsi="Calibri"/>
          <w:b/>
          <w:spacing w:val="1"/>
          <w:szCs w:val="22"/>
          <w:lang w:val="en-US" w:eastAsia="en-US"/>
        </w:rPr>
        <w:t xml:space="preserve"> </w:t>
      </w:r>
      <w:r w:rsidRPr="00C159DB">
        <w:rPr>
          <w:rFonts w:eastAsia="Calibri" w:hAnsi="Calibri"/>
          <w:b/>
          <w:szCs w:val="22"/>
          <w:lang w:val="en-US" w:eastAsia="en-US"/>
        </w:rPr>
        <w:t>to</w:t>
      </w:r>
      <w:r w:rsidRPr="00C159DB">
        <w:rPr>
          <w:rFonts w:eastAsia="Calibri" w:hAnsi="Calibri"/>
          <w:b/>
          <w:spacing w:val="-2"/>
          <w:szCs w:val="22"/>
          <w:lang w:val="en-US" w:eastAsia="en-US"/>
        </w:rPr>
        <w:t xml:space="preserve"> </w:t>
      </w:r>
      <w:r w:rsidRPr="00C159DB">
        <w:rPr>
          <w:rFonts w:eastAsia="Calibri" w:hAnsi="Calibri"/>
          <w:b/>
          <w:szCs w:val="22"/>
          <w:lang w:val="en-US" w:eastAsia="en-US"/>
        </w:rPr>
        <w:t>be</w:t>
      </w:r>
      <w:r w:rsidRPr="00C159DB">
        <w:rPr>
          <w:rFonts w:eastAsia="Calibri" w:hAnsi="Calibri"/>
          <w:b/>
          <w:spacing w:val="-2"/>
          <w:szCs w:val="22"/>
          <w:lang w:val="en-US" w:eastAsia="en-US"/>
        </w:rPr>
        <w:t xml:space="preserve"> </w:t>
      </w:r>
      <w:r w:rsidRPr="00C159DB">
        <w:rPr>
          <w:rFonts w:eastAsia="Calibri" w:hAnsi="Calibri"/>
          <w:b/>
          <w:spacing w:val="-1"/>
          <w:szCs w:val="22"/>
          <w:lang w:val="en-US" w:eastAsia="en-US"/>
        </w:rPr>
        <w:t>reviewed:</w:t>
      </w:r>
      <w:r w:rsidRPr="00C159DB">
        <w:rPr>
          <w:rFonts w:eastAsia="Calibri" w:hAnsi="Calibri"/>
          <w:b/>
          <w:spacing w:val="-1"/>
          <w:szCs w:val="22"/>
          <w:lang w:val="en-US" w:eastAsia="en-US"/>
        </w:rPr>
        <w:tab/>
      </w:r>
      <w:r w:rsidRPr="00C159DB">
        <w:rPr>
          <w:rFonts w:eastAsia="Calibri" w:hAnsi="Calibri"/>
          <w:bCs/>
          <w:spacing w:val="-1"/>
          <w:szCs w:val="22"/>
          <w:lang w:val="en-US" w:eastAsia="en-US"/>
        </w:rPr>
        <w:t xml:space="preserve">1 July </w:t>
      </w:r>
      <w:r w:rsidRPr="00C159DB">
        <w:rPr>
          <w:rFonts w:eastAsia="Calibri" w:hAnsi="Calibri"/>
          <w:bCs/>
          <w:szCs w:val="22"/>
          <w:lang w:val="en-US" w:eastAsia="en-US"/>
        </w:rPr>
        <w:t>2024</w:t>
      </w:r>
    </w:p>
    <w:p w14:paraId="583F2C28" w14:textId="77777777" w:rsidR="00C159DB" w:rsidRPr="00C159DB" w:rsidRDefault="00C159DB" w:rsidP="00C159DB">
      <w:pPr>
        <w:widowControl w:val="0"/>
        <w:spacing w:after="0"/>
        <w:ind w:right="1137"/>
        <w:jc w:val="both"/>
        <w:rPr>
          <w:rFonts w:eastAsia="Arial" w:cs="Arial"/>
          <w:sz w:val="20"/>
          <w:szCs w:val="20"/>
          <w:lang w:val="en-US" w:eastAsia="en-US"/>
        </w:rPr>
      </w:pPr>
    </w:p>
    <w:p w14:paraId="0A8DDCEA" w14:textId="77777777" w:rsidR="00C159DB" w:rsidRPr="00C159DB" w:rsidRDefault="00C159DB" w:rsidP="00C159DB">
      <w:pPr>
        <w:widowControl w:val="0"/>
        <w:spacing w:before="7" w:after="0"/>
        <w:ind w:right="1137"/>
        <w:jc w:val="both"/>
        <w:rPr>
          <w:rFonts w:eastAsia="Arial" w:cs="Arial"/>
          <w:sz w:val="18"/>
          <w:szCs w:val="18"/>
          <w:lang w:val="en-US" w:eastAsia="en-US"/>
        </w:rPr>
      </w:pPr>
    </w:p>
    <w:p w14:paraId="7F60C370" w14:textId="77777777" w:rsidR="00C159DB" w:rsidRPr="00C159DB" w:rsidRDefault="00FF30F5" w:rsidP="00C159DB">
      <w:pPr>
        <w:widowControl w:val="0"/>
        <w:spacing w:after="0" w:line="20" w:lineRule="atLeast"/>
        <w:ind w:left="-37" w:right="1137"/>
        <w:jc w:val="both"/>
        <w:rPr>
          <w:rFonts w:eastAsia="Arial" w:cs="Arial"/>
          <w:sz w:val="2"/>
          <w:szCs w:val="2"/>
          <w:lang w:val="en-US" w:eastAsia="en-US"/>
        </w:rPr>
      </w:pPr>
      <w:r w:rsidRPr="00C159DB">
        <w:rPr>
          <w:rFonts w:eastAsia="Arial" w:cs="Arial"/>
          <w:noProof/>
          <w:sz w:val="2"/>
          <w:szCs w:val="2"/>
          <w:lang w:val="en-US" w:eastAsia="en-US"/>
        </w:rPr>
        <mc:AlternateContent>
          <mc:Choice Requires="wpg">
            <w:drawing>
              <wp:inline distT="0" distB="0" distL="0" distR="0" wp14:anchorId="167922FE" wp14:editId="40403AE6">
                <wp:extent cx="6169025" cy="10795"/>
                <wp:effectExtent l="9525" t="5715" r="3175" b="2540"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025" cy="10795"/>
                          <a:chOff x="0" y="0"/>
                          <a:chExt cx="9715" cy="17"/>
                        </a:xfrm>
                      </wpg:grpSpPr>
                      <wpg:grpSp>
                        <wpg:cNvPr id="10" name="Group 9"/>
                        <wpg:cNvGrpSpPr/>
                        <wpg:grpSpPr>
                          <a:xfrm>
                            <a:off x="8" y="8"/>
                            <a:ext cx="9698" cy="2"/>
                            <a:chOff x="8" y="8"/>
                            <a:chExt cx="9698" cy="2"/>
                          </a:xfrm>
                        </wpg:grpSpPr>
                        <wps:wsp>
                          <wps:cNvPr id="11" name="Freeform 10"/>
                          <wps:cNvSpPr/>
                          <wps:spPr bwMode="auto">
                            <a:xfrm>
                              <a:off x="8" y="8"/>
                              <a:ext cx="96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98"/>
                                <a:gd name="T2" fmla="+- 0 9706 8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i1028" style="width:485.75pt;height:0.85pt;mso-position-horizontal-relative:char;mso-position-vertical-relative:line" coordsize="9715,17">
                <v:group id="Group 9" o:spid="_x0000_s1029" style="width:9698;height:2;left:8;position:absolute;top:8" coordorigin="8,8" coordsize="9698,2">
                  <v:shape id="Freeform 10" o:spid="_x0000_s1030" style="width:9698;height:2;left:8;mso-wrap-style:square;position:absolute;top:8;visibility:visible;v-text-anchor:top" coordsize="9698,2" path="m,l9698,e" filled="f" strokeweight="0.82pt">
                    <v:path arrowok="t" o:connecttype="custom" o:connectlocs="0,0;9698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3E369600" w14:textId="77777777" w:rsidR="00C159DB" w:rsidRPr="00C159DB" w:rsidRDefault="00C159DB" w:rsidP="00C159DB">
      <w:pPr>
        <w:widowControl w:val="0"/>
        <w:spacing w:before="4" w:after="0"/>
        <w:ind w:right="1137"/>
        <w:jc w:val="both"/>
        <w:rPr>
          <w:rFonts w:eastAsia="Arial" w:cs="Arial"/>
          <w:sz w:val="13"/>
          <w:szCs w:val="13"/>
          <w:lang w:val="en-US" w:eastAsia="en-US"/>
        </w:rPr>
      </w:pPr>
    </w:p>
    <w:p w14:paraId="4F2550A5" w14:textId="77777777" w:rsidR="00C159DB" w:rsidRPr="00C159DB" w:rsidRDefault="00FF30F5" w:rsidP="00C159DB">
      <w:pPr>
        <w:widowControl w:val="0"/>
        <w:tabs>
          <w:tab w:val="left" w:pos="3684"/>
        </w:tabs>
        <w:spacing w:before="72" w:after="0"/>
        <w:ind w:right="1137"/>
        <w:jc w:val="both"/>
        <w:rPr>
          <w:rFonts w:eastAsia="Arial" w:cs="Arial"/>
          <w:szCs w:val="22"/>
          <w:lang w:val="en-US" w:eastAsia="en-US"/>
        </w:rPr>
      </w:pPr>
      <w:r w:rsidRPr="00C159DB">
        <w:rPr>
          <w:rFonts w:eastAsia="Calibri" w:hAnsi="Calibri"/>
          <w:b/>
          <w:spacing w:val="-1"/>
          <w:szCs w:val="22"/>
          <w:lang w:val="en-US" w:eastAsia="en-US"/>
        </w:rPr>
        <w:t>Office:</w:t>
      </w:r>
      <w:r w:rsidRPr="00C159DB">
        <w:rPr>
          <w:rFonts w:eastAsia="Calibri" w:hAnsi="Calibri"/>
          <w:b/>
          <w:spacing w:val="-1"/>
          <w:szCs w:val="22"/>
          <w:lang w:val="en-US" w:eastAsia="en-US"/>
        </w:rPr>
        <w:tab/>
      </w:r>
      <w:r w:rsidRPr="00C159DB">
        <w:rPr>
          <w:rFonts w:eastAsia="Calibri" w:hAnsi="Calibri"/>
          <w:spacing w:val="-4"/>
          <w:szCs w:val="22"/>
          <w:lang w:val="en-US" w:eastAsia="en-US"/>
        </w:rPr>
        <w:t>Investment</w:t>
      </w:r>
      <w:r w:rsidRPr="00C159DB">
        <w:rPr>
          <w:rFonts w:eastAsia="Calibri" w:hAnsi="Calibri"/>
          <w:spacing w:val="-5"/>
          <w:szCs w:val="22"/>
          <w:lang w:val="en-US" w:eastAsia="en-US"/>
        </w:rPr>
        <w:t xml:space="preserve"> </w:t>
      </w:r>
      <w:r w:rsidRPr="00C159DB">
        <w:rPr>
          <w:rFonts w:eastAsia="Calibri" w:hAnsi="Calibri"/>
          <w:spacing w:val="-3"/>
          <w:szCs w:val="22"/>
          <w:lang w:val="en-US" w:eastAsia="en-US"/>
        </w:rPr>
        <w:t>and</w:t>
      </w:r>
      <w:r w:rsidRPr="00C159DB">
        <w:rPr>
          <w:rFonts w:eastAsia="Calibri" w:hAnsi="Calibri"/>
          <w:spacing w:val="-7"/>
          <w:szCs w:val="22"/>
          <w:lang w:val="en-US" w:eastAsia="en-US"/>
        </w:rPr>
        <w:t xml:space="preserve"> </w:t>
      </w:r>
      <w:r w:rsidRPr="00C159DB">
        <w:rPr>
          <w:rFonts w:eastAsia="Calibri" w:hAnsi="Calibri"/>
          <w:spacing w:val="-4"/>
          <w:szCs w:val="22"/>
          <w:lang w:val="en-US" w:eastAsia="en-US"/>
        </w:rPr>
        <w:t>Commissioning</w:t>
      </w:r>
    </w:p>
    <w:p w14:paraId="6593B131" w14:textId="77777777" w:rsidR="00C159DB" w:rsidRPr="00C159DB" w:rsidRDefault="00C159DB" w:rsidP="00C159DB">
      <w:pPr>
        <w:widowControl w:val="0"/>
        <w:spacing w:before="9" w:after="0"/>
        <w:ind w:right="1137"/>
        <w:jc w:val="both"/>
        <w:rPr>
          <w:rFonts w:eastAsia="Arial" w:cs="Arial"/>
          <w:sz w:val="20"/>
          <w:szCs w:val="20"/>
          <w:lang w:val="en-US" w:eastAsia="en-US"/>
        </w:rPr>
      </w:pPr>
    </w:p>
    <w:p w14:paraId="6E018A2D" w14:textId="77777777" w:rsidR="00C159DB" w:rsidRPr="00C159DB" w:rsidRDefault="00FF30F5" w:rsidP="00C159DB">
      <w:pPr>
        <w:widowControl w:val="0"/>
        <w:tabs>
          <w:tab w:val="left" w:pos="3684"/>
        </w:tabs>
        <w:spacing w:after="0"/>
        <w:ind w:right="1137"/>
        <w:jc w:val="both"/>
        <w:rPr>
          <w:rFonts w:eastAsia="Calibri" w:hAnsi="Calibri"/>
          <w:bCs/>
          <w:spacing w:val="-1"/>
          <w:szCs w:val="22"/>
          <w:lang w:val="en-US" w:eastAsia="en-US"/>
        </w:rPr>
      </w:pPr>
      <w:r w:rsidRPr="00C159DB">
        <w:rPr>
          <w:rFonts w:eastAsia="Calibri" w:hAnsi="Calibri"/>
          <w:b/>
          <w:spacing w:val="-1"/>
          <w:szCs w:val="22"/>
          <w:lang w:val="en-US" w:eastAsia="en-US"/>
        </w:rPr>
        <w:t>Help</w:t>
      </w:r>
      <w:r w:rsidRPr="00C159DB">
        <w:rPr>
          <w:rFonts w:eastAsia="Calibri" w:hAnsi="Calibri"/>
          <w:b/>
          <w:spacing w:val="1"/>
          <w:szCs w:val="22"/>
          <w:lang w:val="en-US" w:eastAsia="en-US"/>
        </w:rPr>
        <w:t xml:space="preserve"> </w:t>
      </w:r>
      <w:r w:rsidRPr="00C159DB">
        <w:rPr>
          <w:rFonts w:eastAsia="Calibri" w:hAnsi="Calibri"/>
          <w:b/>
          <w:spacing w:val="-1"/>
          <w:szCs w:val="22"/>
          <w:lang w:val="en-US" w:eastAsia="en-US"/>
        </w:rPr>
        <w:t>Contact:</w:t>
      </w:r>
      <w:r w:rsidRPr="00C159DB">
        <w:rPr>
          <w:rFonts w:eastAsia="Calibri" w:hAnsi="Calibri"/>
          <w:b/>
          <w:spacing w:val="-1"/>
          <w:szCs w:val="22"/>
          <w:lang w:val="en-US" w:eastAsia="en-US"/>
        </w:rPr>
        <w:tab/>
      </w:r>
      <w:r w:rsidRPr="00C159DB">
        <w:rPr>
          <w:rFonts w:eastAsia="Calibri" w:hAnsi="Calibri"/>
          <w:bCs/>
          <w:spacing w:val="-1"/>
          <w:szCs w:val="22"/>
          <w:lang w:val="en-US" w:eastAsia="en-US"/>
        </w:rPr>
        <w:t xml:space="preserve">Tertiary Care and Support </w:t>
      </w:r>
    </w:p>
    <w:p w14:paraId="4C1ED755" w14:textId="77777777" w:rsidR="00C159DB" w:rsidRPr="00C159DB" w:rsidRDefault="00C159DB" w:rsidP="00C159DB">
      <w:pPr>
        <w:widowControl w:val="0"/>
        <w:spacing w:after="0"/>
        <w:ind w:right="1137"/>
        <w:jc w:val="both"/>
        <w:rPr>
          <w:rFonts w:eastAsia="Arial" w:cs="Arial"/>
          <w:sz w:val="20"/>
          <w:szCs w:val="20"/>
          <w:lang w:val="en-US" w:eastAsia="en-US"/>
        </w:rPr>
      </w:pPr>
    </w:p>
    <w:p w14:paraId="5637C2CD" w14:textId="77777777" w:rsidR="00C159DB" w:rsidRPr="00C159DB" w:rsidRDefault="00C159DB" w:rsidP="00C159DB">
      <w:pPr>
        <w:widowControl w:val="0"/>
        <w:spacing w:before="5" w:after="0"/>
        <w:ind w:right="1137"/>
        <w:jc w:val="both"/>
        <w:rPr>
          <w:rFonts w:eastAsia="Arial" w:cs="Arial"/>
          <w:sz w:val="14"/>
          <w:szCs w:val="14"/>
          <w:lang w:val="en-US" w:eastAsia="en-US"/>
        </w:rPr>
      </w:pPr>
    </w:p>
    <w:p w14:paraId="34391408" w14:textId="77777777" w:rsidR="00C159DB" w:rsidRPr="00C159DB" w:rsidRDefault="00FF30F5" w:rsidP="00C159DB">
      <w:pPr>
        <w:widowControl w:val="0"/>
        <w:spacing w:after="0" w:line="20" w:lineRule="atLeast"/>
        <w:ind w:left="-37" w:right="1137"/>
        <w:jc w:val="both"/>
        <w:rPr>
          <w:rFonts w:eastAsia="Arial" w:cs="Arial"/>
          <w:sz w:val="2"/>
          <w:szCs w:val="2"/>
          <w:lang w:val="en-US" w:eastAsia="en-US"/>
        </w:rPr>
      </w:pPr>
      <w:r w:rsidRPr="00C159DB">
        <w:rPr>
          <w:rFonts w:eastAsia="Arial" w:cs="Arial"/>
          <w:noProof/>
          <w:sz w:val="2"/>
          <w:szCs w:val="2"/>
          <w:lang w:val="en-US" w:eastAsia="en-US"/>
        </w:rPr>
        <mc:AlternateContent>
          <mc:Choice Requires="wpg">
            <w:drawing>
              <wp:inline distT="0" distB="0" distL="0" distR="0" wp14:anchorId="7B204E1C" wp14:editId="21619018">
                <wp:extent cx="6169025" cy="10795"/>
                <wp:effectExtent l="9525" t="6350" r="3175" b="1905"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025" cy="10795"/>
                          <a:chOff x="0" y="0"/>
                          <a:chExt cx="9715" cy="17"/>
                        </a:xfrm>
                      </wpg:grpSpPr>
                      <wpg:grpSp>
                        <wpg:cNvPr id="4" name="Group 3"/>
                        <wpg:cNvGrpSpPr/>
                        <wpg:grpSpPr>
                          <a:xfrm>
                            <a:off x="8" y="8"/>
                            <a:ext cx="9698" cy="2"/>
                            <a:chOff x="8" y="8"/>
                            <a:chExt cx="9698" cy="2"/>
                          </a:xfrm>
                        </wpg:grpSpPr>
                        <wps:wsp>
                          <wps:cNvPr id="5" name="Freeform 4"/>
                          <wps:cNvSpPr/>
                          <wps:spPr bwMode="auto">
                            <a:xfrm>
                              <a:off x="8" y="8"/>
                              <a:ext cx="96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98"/>
                                <a:gd name="T2" fmla="+- 0 9706 8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i1031" style="width:485.75pt;height:0.85pt;mso-position-horizontal-relative:char;mso-position-vertical-relative:line" coordsize="9715,17">
                <v:group id="Group 3" o:spid="_x0000_s1032" style="width:9698;height:2;left:8;position:absolute;top:8" coordorigin="8,8" coordsize="9698,2">
                  <v:shape id="Freeform 4" o:spid="_x0000_s1033" style="width:9698;height:2;left:8;mso-wrap-style:square;position:absolute;top:8;visibility:visible;v-text-anchor:top" coordsize="9698,2" path="m,l9698,e" filled="f" strokeweight="0.82pt">
                    <v:path arrowok="t" o:connecttype="custom" o:connectlocs="0,0;9698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0CC23D6B" w14:textId="77777777" w:rsidR="00C159DB" w:rsidRPr="00C159DB" w:rsidRDefault="00C159DB" w:rsidP="00C159DB">
      <w:pPr>
        <w:widowControl w:val="0"/>
        <w:spacing w:before="8" w:after="0"/>
        <w:ind w:right="1137"/>
        <w:jc w:val="both"/>
        <w:rPr>
          <w:rFonts w:eastAsia="Arial" w:cs="Arial"/>
          <w:sz w:val="13"/>
          <w:szCs w:val="13"/>
          <w:lang w:val="en-US" w:eastAsia="en-US"/>
        </w:rPr>
      </w:pPr>
    </w:p>
    <w:p w14:paraId="12BAE26D" w14:textId="77777777" w:rsidR="00C159DB" w:rsidRPr="00C159DB" w:rsidRDefault="00FF30F5" w:rsidP="00C159DB">
      <w:pPr>
        <w:widowControl w:val="0"/>
        <w:spacing w:after="0"/>
        <w:ind w:right="1137"/>
        <w:outlineLvl w:val="0"/>
        <w:rPr>
          <w:rFonts w:eastAsia="Arial"/>
          <w:sz w:val="24"/>
          <w:lang w:val="en-US" w:eastAsia="en-US"/>
        </w:rPr>
      </w:pPr>
      <w:r w:rsidRPr="00C159DB">
        <w:rPr>
          <w:rFonts w:eastAsia="Arial"/>
          <w:b/>
          <w:bCs/>
          <w:spacing w:val="-1"/>
          <w:sz w:val="24"/>
          <w:lang w:val="en-US" w:eastAsia="en-US"/>
        </w:rPr>
        <w:t>Links:</w:t>
      </w:r>
    </w:p>
    <w:p w14:paraId="268D3E0D" w14:textId="77777777" w:rsidR="00C159DB" w:rsidRPr="00C159DB" w:rsidRDefault="00C159DB" w:rsidP="00C159DB">
      <w:pPr>
        <w:widowControl w:val="0"/>
        <w:spacing w:before="11" w:after="0"/>
        <w:ind w:right="1137"/>
        <w:jc w:val="both"/>
        <w:rPr>
          <w:rFonts w:eastAsia="Arial" w:cs="Arial"/>
          <w:b/>
          <w:bCs/>
          <w:sz w:val="20"/>
          <w:szCs w:val="20"/>
          <w:lang w:val="en-US" w:eastAsia="en-US"/>
        </w:rPr>
      </w:pPr>
    </w:p>
    <w:p w14:paraId="13923305" w14:textId="77777777" w:rsidR="00C159DB" w:rsidRPr="00C159DB" w:rsidRDefault="00FF30F5" w:rsidP="00C159DB">
      <w:pPr>
        <w:widowControl w:val="0"/>
        <w:spacing w:after="0"/>
        <w:ind w:right="1137"/>
        <w:jc w:val="both"/>
        <w:outlineLvl w:val="1"/>
        <w:rPr>
          <w:rFonts w:eastAsia="Arial"/>
          <w:szCs w:val="22"/>
          <w:lang w:val="en-US" w:eastAsia="en-US"/>
        </w:rPr>
      </w:pPr>
      <w:r w:rsidRPr="00C159DB">
        <w:rPr>
          <w:rFonts w:eastAsia="Arial"/>
          <w:b/>
          <w:bCs/>
          <w:spacing w:val="-1"/>
          <w:szCs w:val="22"/>
          <w:lang w:val="en-US" w:eastAsia="en-US"/>
        </w:rPr>
        <w:t xml:space="preserve">Procedures </w:t>
      </w:r>
    </w:p>
    <w:p w14:paraId="6ABC066E" w14:textId="77777777" w:rsidR="00C159DB" w:rsidRPr="005661A4" w:rsidRDefault="00FF30F5" w:rsidP="005661A4">
      <w:pPr>
        <w:widowControl w:val="0"/>
        <w:spacing w:before="119" w:after="0"/>
        <w:ind w:right="1137"/>
        <w:jc w:val="both"/>
        <w:rPr>
          <w:rFonts w:eastAsia="Arial"/>
          <w:spacing w:val="-1"/>
          <w:szCs w:val="22"/>
          <w:lang w:val="en-US" w:eastAsia="en-US"/>
        </w:rPr>
      </w:pPr>
      <w:r w:rsidRPr="005661A4">
        <w:rPr>
          <w:rFonts w:eastAsia="Arial"/>
          <w:spacing w:val="-1"/>
          <w:szCs w:val="22"/>
          <w:lang w:val="en-US" w:eastAsia="en-US"/>
        </w:rPr>
        <w:t>Care Allowance</w:t>
      </w:r>
      <w:r w:rsidR="00435A29">
        <w:rPr>
          <w:rFonts w:eastAsia="Arial"/>
          <w:spacing w:val="-1"/>
          <w:szCs w:val="22"/>
          <w:lang w:val="en-US" w:eastAsia="en-US"/>
        </w:rPr>
        <w:t xml:space="preserve"> – Extended Post Care Support</w:t>
      </w:r>
    </w:p>
    <w:p w14:paraId="4A4F8BF8" w14:textId="77777777" w:rsidR="005661A4" w:rsidRPr="00C159DB" w:rsidRDefault="005661A4" w:rsidP="00C159DB">
      <w:pPr>
        <w:widowControl w:val="0"/>
        <w:spacing w:after="0"/>
        <w:ind w:right="1137"/>
        <w:jc w:val="both"/>
        <w:outlineLvl w:val="1"/>
        <w:rPr>
          <w:rFonts w:eastAsia="Arial"/>
          <w:b/>
          <w:bCs/>
          <w:spacing w:val="-1"/>
          <w:szCs w:val="22"/>
          <w:lang w:val="en-US" w:eastAsia="en-US"/>
        </w:rPr>
      </w:pPr>
    </w:p>
    <w:p w14:paraId="68B9730C" w14:textId="77777777" w:rsidR="00C159DB" w:rsidRPr="00C159DB" w:rsidRDefault="00FF30F5" w:rsidP="00C159DB">
      <w:pPr>
        <w:widowControl w:val="0"/>
        <w:spacing w:after="0"/>
        <w:ind w:right="1137"/>
        <w:jc w:val="both"/>
        <w:outlineLvl w:val="1"/>
        <w:rPr>
          <w:rFonts w:eastAsia="Arial"/>
          <w:szCs w:val="22"/>
          <w:lang w:val="en-US" w:eastAsia="en-US"/>
        </w:rPr>
      </w:pPr>
      <w:r w:rsidRPr="00C159DB">
        <w:rPr>
          <w:rFonts w:eastAsia="Arial"/>
          <w:b/>
          <w:bCs/>
          <w:spacing w:val="-1"/>
          <w:szCs w:val="22"/>
          <w:lang w:val="en-US" w:eastAsia="en-US"/>
        </w:rPr>
        <w:t>Related</w:t>
      </w:r>
      <w:r w:rsidRPr="00C159DB">
        <w:rPr>
          <w:rFonts w:eastAsia="Arial"/>
          <w:b/>
          <w:bCs/>
          <w:spacing w:val="1"/>
          <w:szCs w:val="22"/>
          <w:lang w:val="en-US" w:eastAsia="en-US"/>
        </w:rPr>
        <w:t xml:space="preserve"> </w:t>
      </w:r>
      <w:r w:rsidRPr="00C159DB">
        <w:rPr>
          <w:rFonts w:eastAsia="Arial"/>
          <w:b/>
          <w:bCs/>
          <w:spacing w:val="-1"/>
          <w:szCs w:val="22"/>
          <w:lang w:val="en-US" w:eastAsia="en-US"/>
        </w:rPr>
        <w:t>Policies</w:t>
      </w:r>
    </w:p>
    <w:p w14:paraId="2D7F77EA" w14:textId="1B9FA7E3" w:rsidR="005661A4" w:rsidRDefault="00C66ADD" w:rsidP="00C66ADD">
      <w:pPr>
        <w:widowControl w:val="0"/>
        <w:spacing w:before="119" w:after="0"/>
        <w:ind w:right="1137"/>
        <w:jc w:val="both"/>
        <w:rPr>
          <w:rFonts w:eastAsia="Arial"/>
          <w:spacing w:val="-1"/>
          <w:szCs w:val="22"/>
          <w:lang w:val="en-US" w:eastAsia="en-US"/>
        </w:rPr>
      </w:pPr>
      <w:r w:rsidRPr="00C66ADD">
        <w:rPr>
          <w:rFonts w:eastAsia="Arial"/>
          <w:spacing w:val="-1"/>
          <w:szCs w:val="22"/>
          <w:lang w:val="en-US" w:eastAsia="en-US"/>
        </w:rPr>
        <w:t xml:space="preserve">Expenses - fortnightly caring allowance and interstate foster payments (365) </w:t>
      </w:r>
    </w:p>
    <w:p w14:paraId="0E281CB5" w14:textId="77777777" w:rsidR="00C159DB" w:rsidRDefault="00FF30F5" w:rsidP="00C159DB">
      <w:pPr>
        <w:widowControl w:val="0"/>
        <w:spacing w:before="119" w:after="0"/>
        <w:ind w:right="1137"/>
        <w:jc w:val="both"/>
        <w:rPr>
          <w:rFonts w:eastAsia="Arial"/>
          <w:spacing w:val="-1"/>
          <w:szCs w:val="22"/>
          <w:lang w:val="en-US" w:eastAsia="en-US"/>
        </w:rPr>
      </w:pPr>
      <w:r w:rsidRPr="00C159DB">
        <w:rPr>
          <w:rFonts w:eastAsia="Arial"/>
          <w:spacing w:val="-1"/>
          <w:szCs w:val="22"/>
          <w:lang w:val="en-US" w:eastAsia="en-US"/>
        </w:rPr>
        <w:t>Child Related Costs (645)</w:t>
      </w:r>
    </w:p>
    <w:p w14:paraId="33E21748" w14:textId="77777777" w:rsidR="003C0D6D" w:rsidRPr="004B7910" w:rsidRDefault="00FF30F5" w:rsidP="004B7910">
      <w:pPr>
        <w:widowControl w:val="0"/>
        <w:spacing w:before="119" w:after="0"/>
        <w:ind w:right="1137"/>
        <w:jc w:val="both"/>
        <w:rPr>
          <w:rFonts w:eastAsia="Arial"/>
          <w:spacing w:val="-1"/>
          <w:szCs w:val="22"/>
          <w:lang w:val="en-US" w:eastAsia="en-US"/>
        </w:rPr>
      </w:pPr>
      <w:r w:rsidRPr="004B7910">
        <w:rPr>
          <w:rFonts w:eastAsia="Arial"/>
          <w:spacing w:val="-1"/>
          <w:szCs w:val="22"/>
          <w:lang w:val="en-US" w:eastAsia="en-US"/>
        </w:rPr>
        <w:t>Transition to adulthood (349)</w:t>
      </w:r>
    </w:p>
    <w:p w14:paraId="03A40299" w14:textId="77777777" w:rsidR="00FE7AD0" w:rsidRPr="004B7910" w:rsidRDefault="009A1275" w:rsidP="004B7910">
      <w:pPr>
        <w:widowControl w:val="0"/>
        <w:spacing w:before="119" w:after="0"/>
        <w:ind w:right="1137"/>
        <w:jc w:val="both"/>
        <w:rPr>
          <w:rFonts w:eastAsia="Arial"/>
          <w:spacing w:val="-1"/>
          <w:szCs w:val="22"/>
          <w:lang w:val="en-US" w:eastAsia="en-US"/>
        </w:rPr>
      </w:pPr>
      <w:hyperlink r:id="rId8" w:history="1">
        <w:r w:rsidR="00FF30F5" w:rsidRPr="004B7910">
          <w:rPr>
            <w:rFonts w:eastAsia="Arial"/>
            <w:spacing w:val="-1"/>
            <w:szCs w:val="22"/>
            <w:lang w:val="en-US" w:eastAsia="en-US"/>
          </w:rPr>
          <w:t>Support for children in the care of long-term and permanent guardians (607)</w:t>
        </w:r>
      </w:hyperlink>
    </w:p>
    <w:p w14:paraId="4604481A" w14:textId="77777777" w:rsidR="00C159DB" w:rsidRPr="00C159DB" w:rsidRDefault="00C159DB" w:rsidP="00C159DB">
      <w:pPr>
        <w:widowControl w:val="0"/>
        <w:spacing w:after="0"/>
        <w:ind w:right="1137"/>
        <w:jc w:val="both"/>
        <w:outlineLvl w:val="1"/>
        <w:rPr>
          <w:rFonts w:eastAsia="Arial"/>
          <w:b/>
          <w:bCs/>
          <w:spacing w:val="-1"/>
          <w:szCs w:val="22"/>
          <w:lang w:val="en-US" w:eastAsia="en-US"/>
        </w:rPr>
      </w:pPr>
    </w:p>
    <w:p w14:paraId="2D4EE0D8" w14:textId="77777777" w:rsidR="00C159DB" w:rsidRPr="00C159DB" w:rsidRDefault="00FF30F5" w:rsidP="00C159DB">
      <w:pPr>
        <w:widowControl w:val="0"/>
        <w:spacing w:after="0"/>
        <w:ind w:right="1137"/>
        <w:jc w:val="both"/>
        <w:outlineLvl w:val="1"/>
        <w:rPr>
          <w:rFonts w:eastAsia="Arial"/>
          <w:b/>
          <w:bCs/>
          <w:spacing w:val="-1"/>
          <w:szCs w:val="22"/>
          <w:lang w:val="en-US" w:eastAsia="en-US"/>
        </w:rPr>
      </w:pPr>
      <w:r w:rsidRPr="00C159DB">
        <w:rPr>
          <w:rFonts w:eastAsia="Arial"/>
          <w:b/>
          <w:bCs/>
          <w:spacing w:val="-1"/>
          <w:szCs w:val="22"/>
          <w:lang w:val="en-US" w:eastAsia="en-US"/>
        </w:rPr>
        <w:t>Related Legislation or Standard</w:t>
      </w:r>
    </w:p>
    <w:p w14:paraId="46147850" w14:textId="77777777" w:rsidR="00C159DB" w:rsidRPr="00C159DB" w:rsidRDefault="00FF30F5" w:rsidP="00C159DB">
      <w:pPr>
        <w:widowControl w:val="0"/>
        <w:spacing w:before="102" w:after="0" w:line="339" w:lineRule="auto"/>
        <w:ind w:right="1137"/>
        <w:jc w:val="both"/>
        <w:rPr>
          <w:rFonts w:eastAsia="Arial"/>
          <w:i/>
          <w:iCs/>
          <w:spacing w:val="-2"/>
          <w:szCs w:val="22"/>
          <w:lang w:val="en-US" w:eastAsia="en-US"/>
        </w:rPr>
      </w:pPr>
      <w:r w:rsidRPr="00C159DB">
        <w:rPr>
          <w:rFonts w:eastAsia="Arial"/>
          <w:i/>
          <w:iCs/>
          <w:spacing w:val="-2"/>
          <w:szCs w:val="22"/>
          <w:lang w:val="en-US" w:eastAsia="en-US"/>
        </w:rPr>
        <w:t>Child Protection Act 1999</w:t>
      </w:r>
    </w:p>
    <w:p w14:paraId="1A587799" w14:textId="136A4571" w:rsidR="00C159DB" w:rsidRPr="00C159DB" w:rsidRDefault="00FF30F5" w:rsidP="00C159DB">
      <w:pPr>
        <w:widowControl w:val="0"/>
        <w:spacing w:before="102" w:after="0" w:line="339" w:lineRule="auto"/>
        <w:ind w:right="1137"/>
        <w:jc w:val="both"/>
        <w:rPr>
          <w:rFonts w:eastAsia="Arial"/>
          <w:i/>
          <w:iCs/>
          <w:spacing w:val="-2"/>
          <w:szCs w:val="22"/>
          <w:lang w:val="en-US" w:eastAsia="en-US"/>
        </w:rPr>
      </w:pPr>
      <w:r w:rsidRPr="00C159DB">
        <w:rPr>
          <w:rFonts w:eastAsia="Arial"/>
          <w:i/>
          <w:iCs/>
          <w:spacing w:val="-2"/>
          <w:szCs w:val="22"/>
          <w:lang w:val="en-US" w:eastAsia="en-US"/>
        </w:rPr>
        <w:t>Child Protection Regulation 20</w:t>
      </w:r>
      <w:r w:rsidR="00C81CDD">
        <w:rPr>
          <w:rFonts w:eastAsia="Arial"/>
          <w:i/>
          <w:iCs/>
          <w:spacing w:val="-2"/>
          <w:szCs w:val="22"/>
          <w:lang w:val="en-US" w:eastAsia="en-US"/>
        </w:rPr>
        <w:t>23</w:t>
      </w:r>
    </w:p>
    <w:p w14:paraId="4EF0D696" w14:textId="77777777" w:rsidR="00632372" w:rsidRPr="00632372" w:rsidRDefault="00FF30F5" w:rsidP="00632372">
      <w:pPr>
        <w:spacing w:after="60"/>
        <w:rPr>
          <w:rFonts w:eastAsia="Arial"/>
          <w:i/>
          <w:iCs/>
          <w:color w:val="000000"/>
        </w:rPr>
      </w:pPr>
      <w:r w:rsidRPr="00632372">
        <w:rPr>
          <w:rFonts w:eastAsia="Arial"/>
          <w:i/>
          <w:iCs/>
          <w:color w:val="000000"/>
        </w:rPr>
        <w:t>Financial Accountability Act 2009</w:t>
      </w:r>
    </w:p>
    <w:p w14:paraId="08652691" w14:textId="77777777" w:rsidR="00C159DB" w:rsidRPr="00C159DB" w:rsidRDefault="00FF30F5" w:rsidP="00C159DB">
      <w:pPr>
        <w:widowControl w:val="0"/>
        <w:spacing w:before="102" w:after="0" w:line="339" w:lineRule="auto"/>
        <w:ind w:right="1137"/>
        <w:jc w:val="both"/>
        <w:rPr>
          <w:rFonts w:eastAsia="Arial"/>
          <w:i/>
          <w:iCs/>
          <w:spacing w:val="-2"/>
          <w:szCs w:val="22"/>
          <w:lang w:val="en-US" w:eastAsia="en-US"/>
        </w:rPr>
      </w:pPr>
      <w:r w:rsidRPr="00C159DB">
        <w:rPr>
          <w:rFonts w:eastAsia="Arial"/>
          <w:i/>
          <w:iCs/>
          <w:spacing w:val="-2"/>
          <w:szCs w:val="22"/>
          <w:lang w:val="en-US" w:eastAsia="en-US"/>
        </w:rPr>
        <w:t>Human Rights Act 2019</w:t>
      </w:r>
    </w:p>
    <w:p w14:paraId="2B8535A2" w14:textId="77777777" w:rsidR="00C159DB" w:rsidRPr="00C159DB" w:rsidRDefault="00FF30F5" w:rsidP="00C159DB">
      <w:pPr>
        <w:widowControl w:val="0"/>
        <w:spacing w:before="121" w:after="0"/>
        <w:ind w:right="1137"/>
        <w:jc w:val="both"/>
        <w:rPr>
          <w:rFonts w:eastAsia="Arial"/>
          <w:b/>
          <w:bCs/>
          <w:spacing w:val="-4"/>
          <w:szCs w:val="22"/>
          <w:lang w:val="en-US" w:eastAsia="en-US"/>
        </w:rPr>
      </w:pPr>
      <w:r w:rsidRPr="00C159DB">
        <w:rPr>
          <w:rFonts w:eastAsia="Arial"/>
          <w:b/>
          <w:bCs/>
          <w:spacing w:val="-4"/>
          <w:szCs w:val="22"/>
          <w:lang w:val="en-US" w:eastAsia="en-US"/>
        </w:rPr>
        <w:lastRenderedPageBreak/>
        <w:t xml:space="preserve">Related Government Guidelines or Policy </w:t>
      </w:r>
    </w:p>
    <w:p w14:paraId="30676118" w14:textId="77777777" w:rsidR="00C159DB" w:rsidRPr="00C159DB" w:rsidRDefault="00FF30F5" w:rsidP="00C159DB">
      <w:pPr>
        <w:widowControl w:val="0"/>
        <w:spacing w:before="121" w:after="0"/>
        <w:ind w:right="1137"/>
        <w:jc w:val="both"/>
        <w:rPr>
          <w:rFonts w:eastAsia="Arial"/>
          <w:spacing w:val="-1"/>
          <w:szCs w:val="22"/>
          <w:lang w:val="en-US" w:eastAsia="en-US"/>
        </w:rPr>
      </w:pPr>
      <w:r w:rsidRPr="00C159DB">
        <w:rPr>
          <w:rFonts w:eastAsia="Arial"/>
          <w:szCs w:val="22"/>
          <w:lang w:val="en-US" w:eastAsia="en-US"/>
        </w:rPr>
        <w:t>Child Safety Practice Manual</w:t>
      </w:r>
    </w:p>
    <w:p w14:paraId="09049603" w14:textId="77777777" w:rsidR="00C159DB" w:rsidRPr="00C159DB" w:rsidRDefault="00FF30F5" w:rsidP="00C159DB">
      <w:pPr>
        <w:widowControl w:val="0"/>
        <w:spacing w:before="121" w:after="0"/>
        <w:ind w:right="1137"/>
        <w:jc w:val="both"/>
        <w:rPr>
          <w:rFonts w:eastAsia="Arial"/>
          <w:spacing w:val="-1"/>
          <w:szCs w:val="22"/>
          <w:lang w:val="en-US" w:eastAsia="en-US"/>
        </w:rPr>
      </w:pPr>
      <w:r w:rsidRPr="00C159DB">
        <w:rPr>
          <w:rFonts w:eastAsia="Arial"/>
          <w:spacing w:val="-1"/>
          <w:szCs w:val="22"/>
          <w:lang w:val="en-US" w:eastAsia="en-US"/>
        </w:rPr>
        <w:t>Taxation Determination,</w:t>
      </w:r>
      <w:r w:rsidRPr="00C159DB">
        <w:rPr>
          <w:rFonts w:eastAsia="Arial"/>
          <w:szCs w:val="22"/>
          <w:lang w:val="en-US" w:eastAsia="en-US"/>
        </w:rPr>
        <w:t xml:space="preserve"> </w:t>
      </w:r>
      <w:r w:rsidRPr="00C159DB">
        <w:rPr>
          <w:rFonts w:eastAsia="Arial"/>
          <w:i/>
          <w:iCs/>
          <w:spacing w:val="-1"/>
          <w:szCs w:val="22"/>
          <w:lang w:val="en-US" w:eastAsia="en-US"/>
        </w:rPr>
        <w:t>Income tax: are certain payments to a volunteer foster carer to provide foster care assessable income?</w:t>
      </w:r>
      <w:r w:rsidRPr="00C159DB">
        <w:rPr>
          <w:rFonts w:eastAsia="Arial"/>
          <w:spacing w:val="-1"/>
          <w:szCs w:val="22"/>
          <w:lang w:val="en-US" w:eastAsia="en-US"/>
        </w:rPr>
        <w:t xml:space="preserve">  TD 2006/62 </w:t>
      </w:r>
      <w:r w:rsidR="001760F8">
        <w:rPr>
          <w:rFonts w:eastAsia="Arial"/>
          <w:spacing w:val="-1"/>
          <w:szCs w:val="22"/>
          <w:lang w:val="en-US" w:eastAsia="en-US"/>
        </w:rPr>
        <w:t>Commonwealth</w:t>
      </w:r>
      <w:r w:rsidR="001760F8" w:rsidRPr="00C159DB">
        <w:rPr>
          <w:rFonts w:eastAsia="Arial"/>
          <w:spacing w:val="-1"/>
          <w:szCs w:val="22"/>
          <w:lang w:val="en-US" w:eastAsia="en-US"/>
        </w:rPr>
        <w:t xml:space="preserve"> </w:t>
      </w:r>
      <w:r w:rsidRPr="00C159DB">
        <w:rPr>
          <w:rFonts w:eastAsia="Arial"/>
          <w:spacing w:val="-1"/>
          <w:szCs w:val="22"/>
          <w:lang w:val="en-US" w:eastAsia="en-US"/>
        </w:rPr>
        <w:t xml:space="preserve">Government, Australian Taxation Office </w:t>
      </w:r>
    </w:p>
    <w:p w14:paraId="0FFB9EB9" w14:textId="77777777" w:rsidR="00C159DB" w:rsidRPr="00C159DB" w:rsidRDefault="00C159DB" w:rsidP="00C159DB">
      <w:pPr>
        <w:widowControl w:val="0"/>
        <w:spacing w:after="0"/>
        <w:ind w:right="1137"/>
        <w:jc w:val="both"/>
        <w:outlineLvl w:val="1"/>
        <w:rPr>
          <w:rFonts w:eastAsia="Arial"/>
          <w:b/>
          <w:bCs/>
          <w:spacing w:val="-1"/>
          <w:szCs w:val="22"/>
          <w:lang w:val="en-US" w:eastAsia="en-US"/>
        </w:rPr>
      </w:pPr>
    </w:p>
    <w:p w14:paraId="4304EA6F" w14:textId="77777777" w:rsidR="00C159DB" w:rsidRPr="00C159DB" w:rsidRDefault="00FF30F5" w:rsidP="00C159DB">
      <w:pPr>
        <w:widowControl w:val="0"/>
        <w:spacing w:before="121" w:after="0"/>
        <w:ind w:right="1137"/>
        <w:jc w:val="both"/>
        <w:rPr>
          <w:rFonts w:eastAsia="Arial"/>
          <w:spacing w:val="-1"/>
          <w:szCs w:val="22"/>
          <w:lang w:val="en-US" w:eastAsia="en-US"/>
        </w:rPr>
      </w:pPr>
      <w:r w:rsidRPr="00C159DB">
        <w:rPr>
          <w:rFonts w:eastAsia="Arial"/>
          <w:spacing w:val="-1"/>
          <w:szCs w:val="22"/>
          <w:lang w:val="en-US" w:eastAsia="en-US"/>
        </w:rPr>
        <w:t xml:space="preserve">Statement </w:t>
      </w:r>
      <w:r w:rsidRPr="00C159DB">
        <w:rPr>
          <w:rFonts w:eastAsia="Arial"/>
          <w:szCs w:val="22"/>
          <w:lang w:val="en-US" w:eastAsia="en-US"/>
        </w:rPr>
        <w:t>of</w:t>
      </w:r>
      <w:r w:rsidRPr="00C159DB">
        <w:rPr>
          <w:rFonts w:eastAsia="Arial"/>
          <w:spacing w:val="-1"/>
          <w:szCs w:val="22"/>
          <w:lang w:val="en-US" w:eastAsia="en-US"/>
        </w:rPr>
        <w:t xml:space="preserve"> </w:t>
      </w:r>
      <w:r w:rsidRPr="00C159DB">
        <w:rPr>
          <w:rFonts w:eastAsia="Arial"/>
          <w:spacing w:val="-2"/>
          <w:szCs w:val="22"/>
          <w:lang w:val="en-US" w:eastAsia="en-US"/>
        </w:rPr>
        <w:t>Commitment</w:t>
      </w:r>
      <w:r w:rsidRPr="00C159DB">
        <w:rPr>
          <w:rFonts w:eastAsia="Arial"/>
          <w:spacing w:val="1"/>
          <w:szCs w:val="22"/>
          <w:lang w:val="en-US" w:eastAsia="en-US"/>
        </w:rPr>
        <w:t xml:space="preserve"> </w:t>
      </w:r>
      <w:r w:rsidRPr="00C159DB">
        <w:rPr>
          <w:rFonts w:eastAsia="Arial"/>
          <w:spacing w:val="-1"/>
          <w:szCs w:val="22"/>
          <w:lang w:val="en-US" w:eastAsia="en-US"/>
        </w:rPr>
        <w:t>between</w:t>
      </w:r>
      <w:r w:rsidRPr="00C159DB">
        <w:rPr>
          <w:rFonts w:eastAsia="Arial"/>
          <w:spacing w:val="-2"/>
          <w:szCs w:val="22"/>
          <w:lang w:val="en-US" w:eastAsia="en-US"/>
        </w:rPr>
        <w:t xml:space="preserve"> </w:t>
      </w:r>
      <w:r w:rsidRPr="00C159DB">
        <w:rPr>
          <w:rFonts w:eastAsia="Arial"/>
          <w:szCs w:val="22"/>
          <w:lang w:val="en-US" w:eastAsia="en-US"/>
        </w:rPr>
        <w:t xml:space="preserve">the </w:t>
      </w:r>
      <w:r w:rsidRPr="00C159DB">
        <w:rPr>
          <w:rFonts w:eastAsia="Arial"/>
          <w:spacing w:val="-1"/>
          <w:szCs w:val="22"/>
          <w:lang w:val="en-US" w:eastAsia="en-US"/>
        </w:rPr>
        <w:t>Department</w:t>
      </w:r>
      <w:r w:rsidRPr="00C159DB">
        <w:rPr>
          <w:rFonts w:eastAsia="Arial"/>
          <w:spacing w:val="2"/>
          <w:szCs w:val="22"/>
          <w:lang w:val="en-US" w:eastAsia="en-US"/>
        </w:rPr>
        <w:t xml:space="preserve"> </w:t>
      </w:r>
      <w:r w:rsidRPr="00C159DB">
        <w:rPr>
          <w:rFonts w:eastAsia="Arial"/>
          <w:spacing w:val="-2"/>
          <w:szCs w:val="22"/>
          <w:lang w:val="en-US" w:eastAsia="en-US"/>
        </w:rPr>
        <w:t>of</w:t>
      </w:r>
      <w:r w:rsidRPr="00C159DB">
        <w:rPr>
          <w:rFonts w:eastAsia="Arial"/>
          <w:spacing w:val="5"/>
          <w:szCs w:val="22"/>
          <w:lang w:val="en-US" w:eastAsia="en-US"/>
        </w:rPr>
        <w:t xml:space="preserve"> Child</w:t>
      </w:r>
      <w:r w:rsidR="00091010">
        <w:rPr>
          <w:rFonts w:eastAsia="Arial"/>
          <w:spacing w:val="5"/>
          <w:szCs w:val="22"/>
          <w:lang w:val="en-US" w:eastAsia="en-US"/>
        </w:rPr>
        <w:t xml:space="preserve"> Safety</w:t>
      </w:r>
      <w:r w:rsidRPr="00C159DB">
        <w:rPr>
          <w:rFonts w:eastAsia="Arial"/>
          <w:spacing w:val="5"/>
          <w:szCs w:val="22"/>
          <w:lang w:val="en-US" w:eastAsia="en-US"/>
        </w:rPr>
        <w:t xml:space="preserve">, </w:t>
      </w:r>
      <w:r w:rsidR="00091010">
        <w:rPr>
          <w:rFonts w:eastAsia="Arial"/>
          <w:spacing w:val="5"/>
          <w:szCs w:val="22"/>
          <w:lang w:val="en-US" w:eastAsia="en-US"/>
        </w:rPr>
        <w:t>Seniors and Disability Services</w:t>
      </w:r>
      <w:r w:rsidRPr="00C159DB">
        <w:rPr>
          <w:rFonts w:eastAsia="Arial"/>
          <w:spacing w:val="5"/>
          <w:szCs w:val="22"/>
          <w:lang w:val="en-US" w:eastAsia="en-US"/>
        </w:rPr>
        <w:t xml:space="preserve"> </w:t>
      </w:r>
      <w:r w:rsidRPr="00C159DB">
        <w:rPr>
          <w:rFonts w:eastAsia="Arial"/>
          <w:spacing w:val="-1"/>
          <w:szCs w:val="22"/>
          <w:lang w:val="en-US" w:eastAsia="en-US"/>
        </w:rPr>
        <w:t>and</w:t>
      </w:r>
      <w:r w:rsidRPr="00C159DB">
        <w:rPr>
          <w:rFonts w:eastAsia="Arial"/>
          <w:spacing w:val="-2"/>
          <w:szCs w:val="22"/>
          <w:lang w:val="en-US" w:eastAsia="en-US"/>
        </w:rPr>
        <w:t xml:space="preserve"> </w:t>
      </w:r>
      <w:r w:rsidRPr="00C159DB">
        <w:rPr>
          <w:rFonts w:eastAsia="Arial"/>
          <w:szCs w:val="22"/>
          <w:lang w:val="en-US" w:eastAsia="en-US"/>
        </w:rPr>
        <w:t>the</w:t>
      </w:r>
      <w:r w:rsidRPr="00C159DB">
        <w:rPr>
          <w:rFonts w:eastAsia="Arial"/>
          <w:spacing w:val="51"/>
          <w:szCs w:val="22"/>
          <w:lang w:val="en-US" w:eastAsia="en-US"/>
        </w:rPr>
        <w:t xml:space="preserve"> </w:t>
      </w:r>
      <w:r w:rsidRPr="00C159DB">
        <w:rPr>
          <w:rFonts w:eastAsia="Arial"/>
          <w:spacing w:val="-1"/>
          <w:szCs w:val="22"/>
          <w:lang w:val="en-US" w:eastAsia="en-US"/>
        </w:rPr>
        <w:t>Foster and</w:t>
      </w:r>
      <w:r w:rsidRPr="00C159DB">
        <w:rPr>
          <w:rFonts w:eastAsia="Arial"/>
          <w:szCs w:val="22"/>
          <w:lang w:val="en-US" w:eastAsia="en-US"/>
        </w:rPr>
        <w:t xml:space="preserve"> </w:t>
      </w:r>
      <w:r w:rsidRPr="00C159DB">
        <w:rPr>
          <w:rFonts w:eastAsia="Arial"/>
          <w:spacing w:val="-1"/>
          <w:szCs w:val="22"/>
          <w:lang w:val="en-US" w:eastAsia="en-US"/>
        </w:rPr>
        <w:t>Kinship</w:t>
      </w:r>
      <w:r w:rsidRPr="00C159DB">
        <w:rPr>
          <w:rFonts w:eastAsia="Arial"/>
          <w:szCs w:val="22"/>
          <w:lang w:val="en-US" w:eastAsia="en-US"/>
        </w:rPr>
        <w:t xml:space="preserve"> </w:t>
      </w:r>
      <w:r w:rsidRPr="00C159DB">
        <w:rPr>
          <w:rFonts w:eastAsia="Arial"/>
          <w:spacing w:val="-1"/>
          <w:szCs w:val="22"/>
          <w:lang w:val="en-US" w:eastAsia="en-US"/>
        </w:rPr>
        <w:t>carers</w:t>
      </w:r>
      <w:r w:rsidRPr="00C159DB">
        <w:rPr>
          <w:rFonts w:eastAsia="Arial"/>
          <w:spacing w:val="1"/>
          <w:szCs w:val="22"/>
          <w:lang w:val="en-US" w:eastAsia="en-US"/>
        </w:rPr>
        <w:t xml:space="preserve"> </w:t>
      </w:r>
      <w:r w:rsidRPr="00C159DB">
        <w:rPr>
          <w:rFonts w:eastAsia="Arial"/>
          <w:szCs w:val="22"/>
          <w:lang w:val="en-US" w:eastAsia="en-US"/>
        </w:rPr>
        <w:t>of</w:t>
      </w:r>
      <w:r w:rsidRPr="00C159DB">
        <w:rPr>
          <w:rFonts w:eastAsia="Arial"/>
          <w:spacing w:val="-1"/>
          <w:szCs w:val="22"/>
          <w:lang w:val="en-US" w:eastAsia="en-US"/>
        </w:rPr>
        <w:t xml:space="preserve"> Queensland</w:t>
      </w:r>
    </w:p>
    <w:p w14:paraId="2EA28C40" w14:textId="77777777" w:rsidR="00C159DB" w:rsidRPr="00C159DB" w:rsidRDefault="00C159DB" w:rsidP="00C159DB">
      <w:pPr>
        <w:widowControl w:val="0"/>
        <w:spacing w:after="0"/>
        <w:ind w:right="1137"/>
        <w:jc w:val="both"/>
        <w:rPr>
          <w:rFonts w:ascii="Calibri" w:eastAsia="Calibri" w:hAnsi="Calibri"/>
          <w:szCs w:val="22"/>
          <w:lang w:val="en-US" w:eastAsia="en-US"/>
        </w:rPr>
      </w:pPr>
    </w:p>
    <w:p w14:paraId="2CEB4A9E" w14:textId="77777777" w:rsidR="00C159DB" w:rsidRPr="00C159DB" w:rsidRDefault="00FF30F5" w:rsidP="00C159DB">
      <w:pPr>
        <w:widowControl w:val="0"/>
        <w:spacing w:after="0"/>
        <w:ind w:right="1137"/>
        <w:jc w:val="both"/>
        <w:outlineLvl w:val="1"/>
        <w:rPr>
          <w:rFonts w:eastAsia="Arial"/>
          <w:b/>
          <w:bCs/>
          <w:szCs w:val="22"/>
          <w:lang w:val="en-US" w:eastAsia="en-US"/>
        </w:rPr>
      </w:pPr>
      <w:r w:rsidRPr="00C159DB">
        <w:rPr>
          <w:rFonts w:eastAsia="Arial"/>
          <w:b/>
          <w:bCs/>
          <w:szCs w:val="22"/>
          <w:lang w:val="en-US" w:eastAsia="en-US"/>
        </w:rPr>
        <w:t xml:space="preserve">Forms, Standard Letters </w:t>
      </w:r>
    </w:p>
    <w:p w14:paraId="599A614B" w14:textId="77777777" w:rsidR="00C159DB" w:rsidRPr="00C159DB" w:rsidRDefault="00FF30F5" w:rsidP="00C159DB">
      <w:pPr>
        <w:widowControl w:val="0"/>
        <w:spacing w:before="119" w:after="0"/>
        <w:ind w:right="1137"/>
        <w:jc w:val="both"/>
        <w:rPr>
          <w:rFonts w:eastAsia="Arial"/>
          <w:szCs w:val="22"/>
          <w:lang w:val="en-US" w:eastAsia="en-US"/>
        </w:rPr>
      </w:pPr>
      <w:r w:rsidRPr="00C159DB">
        <w:rPr>
          <w:rFonts w:eastAsia="Arial"/>
          <w:szCs w:val="22"/>
          <w:lang w:val="en-US" w:eastAsia="en-US"/>
        </w:rPr>
        <w:t>Carer overpayment Letter 1</w:t>
      </w:r>
    </w:p>
    <w:p w14:paraId="1293688B" w14:textId="77777777" w:rsidR="00C159DB" w:rsidRPr="00C159DB" w:rsidRDefault="00FF30F5" w:rsidP="00C159DB">
      <w:pPr>
        <w:widowControl w:val="0"/>
        <w:spacing w:before="119" w:after="0"/>
        <w:ind w:right="1137"/>
        <w:jc w:val="both"/>
        <w:rPr>
          <w:rFonts w:eastAsia="Arial"/>
          <w:spacing w:val="-1"/>
          <w:szCs w:val="22"/>
          <w:lang w:val="en-US" w:eastAsia="en-US"/>
        </w:rPr>
      </w:pPr>
      <w:r w:rsidRPr="00C159DB">
        <w:rPr>
          <w:rFonts w:eastAsia="Arial"/>
          <w:szCs w:val="22"/>
          <w:lang w:val="en-US" w:eastAsia="en-US"/>
        </w:rPr>
        <w:t>Carer overpayment Letter 2</w:t>
      </w:r>
      <w:r w:rsidRPr="00C159DB">
        <w:rPr>
          <w:rFonts w:eastAsia="Arial"/>
          <w:spacing w:val="-1"/>
          <w:szCs w:val="22"/>
          <w:lang w:val="en-US" w:eastAsia="en-US"/>
        </w:rPr>
        <w:t xml:space="preserve"> </w:t>
      </w:r>
    </w:p>
    <w:p w14:paraId="3C1E5E5C" w14:textId="77777777" w:rsidR="00C159DB" w:rsidRPr="00C159DB" w:rsidRDefault="00C159DB" w:rsidP="00C159DB">
      <w:pPr>
        <w:widowControl w:val="0"/>
        <w:spacing w:after="0"/>
        <w:ind w:right="1137"/>
        <w:jc w:val="both"/>
        <w:rPr>
          <w:rFonts w:ascii="Calibri" w:eastAsia="Calibri" w:hAnsi="Calibri"/>
          <w:szCs w:val="22"/>
          <w:lang w:val="en-US" w:eastAsia="en-US"/>
        </w:rPr>
      </w:pPr>
    </w:p>
    <w:p w14:paraId="7416BC4C" w14:textId="77777777" w:rsidR="00C159DB" w:rsidRPr="00C159DB" w:rsidRDefault="00FF30F5" w:rsidP="00C159DB">
      <w:pPr>
        <w:widowControl w:val="0"/>
        <w:spacing w:after="0"/>
        <w:ind w:right="1137"/>
        <w:jc w:val="both"/>
        <w:outlineLvl w:val="1"/>
        <w:rPr>
          <w:rFonts w:eastAsia="Arial"/>
          <w:b/>
          <w:bCs/>
          <w:szCs w:val="22"/>
          <w:lang w:val="en-US" w:eastAsia="en-US"/>
        </w:rPr>
      </w:pPr>
      <w:r w:rsidRPr="00C159DB">
        <w:rPr>
          <w:rFonts w:eastAsia="Arial"/>
          <w:b/>
          <w:bCs/>
          <w:szCs w:val="22"/>
          <w:lang w:val="en-US" w:eastAsia="en-US"/>
        </w:rPr>
        <w:t xml:space="preserve">Rescinded policies </w:t>
      </w:r>
    </w:p>
    <w:p w14:paraId="27429763" w14:textId="77777777" w:rsidR="00C159DB" w:rsidRPr="00C159DB" w:rsidRDefault="00FF30F5" w:rsidP="00C159DB">
      <w:pPr>
        <w:widowControl w:val="0"/>
        <w:spacing w:before="121" w:after="0"/>
        <w:ind w:right="1137"/>
        <w:jc w:val="both"/>
        <w:rPr>
          <w:rFonts w:eastAsia="Arial"/>
          <w:szCs w:val="22"/>
          <w:lang w:val="en-US" w:eastAsia="en-US"/>
        </w:rPr>
      </w:pPr>
      <w:r w:rsidRPr="00C159DB">
        <w:rPr>
          <w:rFonts w:eastAsia="Arial"/>
          <w:szCs w:val="22"/>
          <w:lang w:val="en-US" w:eastAsia="en-US"/>
        </w:rPr>
        <w:t>365-15 Expenses – Fortnightly caring allowance and inter-state foster payments</w:t>
      </w:r>
    </w:p>
    <w:p w14:paraId="40B67A78" w14:textId="77777777" w:rsidR="00C159DB" w:rsidRPr="00632372" w:rsidRDefault="00FF30F5" w:rsidP="00632372">
      <w:pPr>
        <w:widowControl w:val="0"/>
        <w:spacing w:before="121" w:after="0"/>
        <w:ind w:right="1137"/>
        <w:jc w:val="both"/>
        <w:rPr>
          <w:rFonts w:eastAsia="Arial"/>
          <w:szCs w:val="22"/>
          <w:lang w:val="en-US" w:eastAsia="en-US"/>
        </w:rPr>
      </w:pPr>
      <w:r w:rsidRPr="00632372">
        <w:rPr>
          <w:rFonts w:eastAsia="Arial"/>
          <w:szCs w:val="22"/>
          <w:lang w:val="en-US" w:eastAsia="en-US"/>
        </w:rPr>
        <w:t>379-6 Regional and remote loading for carers</w:t>
      </w:r>
    </w:p>
    <w:p w14:paraId="33852EB4" w14:textId="77777777" w:rsidR="00C159DB" w:rsidRPr="00C159DB" w:rsidRDefault="00FF30F5" w:rsidP="00C159DB">
      <w:pPr>
        <w:widowControl w:val="0"/>
        <w:spacing w:before="69" w:after="0" w:line="448" w:lineRule="auto"/>
        <w:ind w:right="1137"/>
        <w:jc w:val="both"/>
        <w:rPr>
          <w:rFonts w:eastAsia="Calibri" w:hAnsi="Calibri"/>
          <w:sz w:val="24"/>
          <w:szCs w:val="22"/>
          <w:lang w:val="en-US" w:eastAsia="en-US"/>
        </w:rPr>
      </w:pPr>
      <w:r w:rsidRPr="00C159DB">
        <w:rPr>
          <w:rFonts w:eastAsia="Arial" w:cs="Arial"/>
          <w:noProof/>
          <w:sz w:val="2"/>
          <w:szCs w:val="2"/>
          <w:lang w:val="en-US" w:eastAsia="en-US"/>
        </w:rPr>
        <mc:AlternateContent>
          <mc:Choice Requires="wpg">
            <w:drawing>
              <wp:inline distT="0" distB="0" distL="0" distR="0" wp14:anchorId="36E1AF61" wp14:editId="0B11DABB">
                <wp:extent cx="6169025" cy="10795"/>
                <wp:effectExtent l="9525" t="6350" r="3175" b="1905"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025" cy="10795"/>
                          <a:chOff x="0" y="0"/>
                          <a:chExt cx="9715" cy="17"/>
                        </a:xfrm>
                      </wpg:grpSpPr>
                      <wpg:grpSp>
                        <wpg:cNvPr id="7" name="Group 3"/>
                        <wpg:cNvGrpSpPr/>
                        <wpg:grpSpPr>
                          <a:xfrm>
                            <a:off x="8" y="8"/>
                            <a:ext cx="9698" cy="2"/>
                            <a:chOff x="8" y="8"/>
                            <a:chExt cx="9698" cy="2"/>
                          </a:xfrm>
                        </wpg:grpSpPr>
                        <wps:wsp>
                          <wps:cNvPr id="8" name="Freeform 4"/>
                          <wps:cNvSpPr/>
                          <wps:spPr bwMode="auto">
                            <a:xfrm>
                              <a:off x="8" y="8"/>
                              <a:ext cx="96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98"/>
                                <a:gd name="T2" fmla="+- 0 9706 8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i1034" style="width:485.75pt;height:0.85pt;mso-position-horizontal-relative:char;mso-position-vertical-relative:line" coordsize="9715,17">
                <v:group id="Group 3" o:spid="_x0000_s1035" style="width:9698;height:2;left:8;position:absolute;top:8" coordorigin="8,8" coordsize="9698,2">
                  <v:shape id="Freeform 4" o:spid="_x0000_s1036" style="width:9698;height:2;left:8;mso-wrap-style:square;position:absolute;top:8;visibility:visible;v-text-anchor:top" coordsize="9698,2" path="m,l9698,e" filled="f" strokeweight="0.82pt">
                    <v:path arrowok="t" o:connecttype="custom" o:connectlocs="0,0;9698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175D7274" w14:textId="77777777" w:rsidR="00C159DB" w:rsidRPr="00C159DB" w:rsidRDefault="00C159DB" w:rsidP="00C159DB">
      <w:pPr>
        <w:widowControl w:val="0"/>
        <w:spacing w:before="69" w:after="0" w:line="448" w:lineRule="auto"/>
        <w:ind w:right="1137"/>
        <w:jc w:val="both"/>
        <w:rPr>
          <w:rFonts w:eastAsia="Calibri" w:hAnsi="Calibri"/>
          <w:sz w:val="24"/>
          <w:szCs w:val="22"/>
          <w:lang w:val="en-US" w:eastAsia="en-US"/>
        </w:rPr>
      </w:pPr>
    </w:p>
    <w:p w14:paraId="76FC956B" w14:textId="77777777" w:rsidR="00C159DB" w:rsidRPr="00C159DB" w:rsidRDefault="00FF30F5" w:rsidP="00C159DB">
      <w:pPr>
        <w:widowControl w:val="0"/>
        <w:spacing w:before="69" w:after="0" w:line="448" w:lineRule="auto"/>
        <w:ind w:right="1137"/>
        <w:jc w:val="both"/>
        <w:rPr>
          <w:rFonts w:eastAsia="Calibri" w:hAnsi="Calibri"/>
          <w:spacing w:val="27"/>
          <w:sz w:val="24"/>
          <w:szCs w:val="22"/>
          <w:lang w:val="en-US" w:eastAsia="en-US"/>
        </w:rPr>
      </w:pPr>
      <w:r w:rsidRPr="00C159DB">
        <w:rPr>
          <w:rFonts w:eastAsia="Calibri" w:hAnsi="Calibri"/>
          <w:sz w:val="24"/>
          <w:szCs w:val="22"/>
          <w:lang w:val="en-US" w:eastAsia="en-US"/>
        </w:rPr>
        <w:t xml:space="preserve">Deidre </w:t>
      </w:r>
      <w:r w:rsidRPr="00C159DB">
        <w:rPr>
          <w:rFonts w:eastAsia="Calibri" w:hAnsi="Calibri"/>
          <w:spacing w:val="-1"/>
          <w:sz w:val="24"/>
          <w:szCs w:val="22"/>
          <w:lang w:val="en-US" w:eastAsia="en-US"/>
        </w:rPr>
        <w:t>Mulkerin</w:t>
      </w:r>
      <w:r w:rsidRPr="00C159DB">
        <w:rPr>
          <w:rFonts w:eastAsia="Calibri" w:hAnsi="Calibri"/>
          <w:spacing w:val="27"/>
          <w:sz w:val="24"/>
          <w:szCs w:val="22"/>
          <w:lang w:val="en-US" w:eastAsia="en-US"/>
        </w:rPr>
        <w:t xml:space="preserve"> </w:t>
      </w:r>
    </w:p>
    <w:p w14:paraId="52FD1C70" w14:textId="77777777" w:rsidR="00C159DB" w:rsidRPr="00C159DB" w:rsidRDefault="00FF30F5" w:rsidP="00C159DB">
      <w:pPr>
        <w:widowControl w:val="0"/>
        <w:spacing w:before="69" w:after="0" w:line="448" w:lineRule="auto"/>
        <w:ind w:right="1137"/>
        <w:jc w:val="both"/>
        <w:rPr>
          <w:rFonts w:eastAsia="Arial" w:cs="Arial"/>
          <w:sz w:val="24"/>
          <w:lang w:val="en-US" w:eastAsia="en-US"/>
        </w:rPr>
      </w:pPr>
      <w:r w:rsidRPr="00C159DB">
        <w:rPr>
          <w:rFonts w:eastAsia="Calibri" w:hAnsi="Calibri"/>
          <w:spacing w:val="-1"/>
          <w:sz w:val="24"/>
          <w:szCs w:val="22"/>
          <w:lang w:val="en-US" w:eastAsia="en-US"/>
        </w:rPr>
        <w:t>Director-General</w:t>
      </w:r>
    </w:p>
    <w:p w14:paraId="5338C430" w14:textId="77777777" w:rsidR="00C159DB" w:rsidRDefault="00C159DB" w:rsidP="00791BBA">
      <w:pPr>
        <w:pStyle w:val="BodyText2"/>
        <w:spacing w:after="240" w:line="240" w:lineRule="auto"/>
        <w:rPr>
          <w:iCs/>
          <w:szCs w:val="22"/>
        </w:rPr>
      </w:pPr>
    </w:p>
    <w:p w14:paraId="43CB3490" w14:textId="77777777" w:rsidR="00C159DB" w:rsidRPr="00791BBA" w:rsidRDefault="00C159DB" w:rsidP="00791BBA">
      <w:pPr>
        <w:pStyle w:val="BodyText2"/>
        <w:spacing w:after="240" w:line="240" w:lineRule="auto"/>
        <w:rPr>
          <w:iCs/>
          <w:szCs w:val="22"/>
        </w:rPr>
      </w:pPr>
    </w:p>
    <w:sectPr w:rsidR="00C159DB" w:rsidRPr="00791BBA" w:rsidSect="00013E9A">
      <w:headerReference w:type="default" r:id="rId9"/>
      <w:footerReference w:type="default" r:id="rId10"/>
      <w:pgSz w:w="11906" w:h="16838"/>
      <w:pgMar w:top="2127" w:right="1134" w:bottom="1702" w:left="1134" w:header="709" w:footer="49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9AC7" w14:textId="77777777" w:rsidR="002715D2" w:rsidRDefault="002715D2">
      <w:pPr>
        <w:spacing w:after="0"/>
      </w:pPr>
      <w:r>
        <w:separator/>
      </w:r>
    </w:p>
  </w:endnote>
  <w:endnote w:type="continuationSeparator" w:id="0">
    <w:p w14:paraId="47D02C9F" w14:textId="77777777" w:rsidR="002715D2" w:rsidRDefault="002715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9526" w14:textId="342D3171" w:rsidR="00013E9A" w:rsidRDefault="00013E9A" w:rsidP="00013E9A">
    <w:pPr>
      <w:pStyle w:val="Footer"/>
      <w:ind w:right="140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93AA75" wp14:editId="32DA6C8F">
          <wp:simplePos x="0" y="0"/>
          <wp:positionH relativeFrom="column">
            <wp:posOffset>-695325</wp:posOffset>
          </wp:positionH>
          <wp:positionV relativeFrom="paragraph">
            <wp:posOffset>-58420</wp:posOffset>
          </wp:positionV>
          <wp:extent cx="7560000" cy="1069200"/>
          <wp:effectExtent l="0" t="0" r="0" b="0"/>
          <wp:wrapNone/>
          <wp:docPr id="33" name="Picture 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1275">
      <w:pict w14:anchorId="1AC29FDF">
        <v:rect id="_x0000_i1025" style="width:0;height:1.5pt" o:hralign="center" o:hrstd="t" o:hr="t" fillcolor="#a0a0a0" stroked="f"/>
      </w:pict>
    </w:r>
  </w:p>
  <w:p w14:paraId="3A6A8D92" w14:textId="2F5B60D4" w:rsidR="00013E9A" w:rsidRPr="00013E9A" w:rsidRDefault="00013E9A" w:rsidP="00013E9A">
    <w:pPr>
      <w:pStyle w:val="Footer"/>
      <w:ind w:right="707"/>
      <w:jc w:val="right"/>
      <w:rPr>
        <w:i/>
        <w:iCs/>
        <w:sz w:val="20"/>
        <w:szCs w:val="22"/>
      </w:rPr>
    </w:pPr>
    <w:r w:rsidRPr="00013E9A">
      <w:rPr>
        <w:i/>
        <w:iCs/>
        <w:sz w:val="20"/>
        <w:szCs w:val="22"/>
      </w:rPr>
      <w:t xml:space="preserve"> </w:t>
    </w:r>
    <w:r w:rsidR="000F5582">
      <w:rPr>
        <w:i/>
        <w:iCs/>
        <w:sz w:val="20"/>
        <w:szCs w:val="22"/>
      </w:rPr>
      <w:t xml:space="preserve">Care allowance - </w:t>
    </w:r>
    <w:r w:rsidRPr="00013E9A">
      <w:rPr>
        <w:i/>
        <w:iCs/>
        <w:sz w:val="20"/>
        <w:szCs w:val="22"/>
      </w:rPr>
      <w:t>Extended post care support policy- 651</w:t>
    </w:r>
    <w:r w:rsidRPr="00013E9A">
      <w:rPr>
        <w:i/>
        <w:iCs/>
        <w:sz w:val="20"/>
        <w:szCs w:val="22"/>
      </w:rPr>
      <w:tab/>
      <w:t xml:space="preserve">   </w:t>
    </w:r>
    <w:r w:rsidRPr="00013E9A">
      <w:rPr>
        <w:i/>
        <w:iCs/>
        <w:sz w:val="20"/>
        <w:szCs w:val="22"/>
      </w:rPr>
      <w:tab/>
    </w:r>
    <w:sdt>
      <w:sdtPr>
        <w:rPr>
          <w:i/>
          <w:iCs/>
          <w:sz w:val="20"/>
          <w:szCs w:val="22"/>
        </w:rPr>
        <w:id w:val="7905497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13E9A">
          <w:rPr>
            <w:i/>
            <w:iCs/>
            <w:sz w:val="20"/>
            <w:szCs w:val="22"/>
          </w:rPr>
          <w:fldChar w:fldCharType="begin"/>
        </w:r>
        <w:r w:rsidRPr="00013E9A">
          <w:rPr>
            <w:i/>
            <w:iCs/>
            <w:sz w:val="20"/>
            <w:szCs w:val="22"/>
          </w:rPr>
          <w:instrText xml:space="preserve"> PAGE   \* MERGEFORMAT </w:instrText>
        </w:r>
        <w:r w:rsidRPr="00013E9A">
          <w:rPr>
            <w:i/>
            <w:iCs/>
            <w:sz w:val="20"/>
            <w:szCs w:val="22"/>
          </w:rPr>
          <w:fldChar w:fldCharType="separate"/>
        </w:r>
        <w:r w:rsidRPr="00013E9A">
          <w:rPr>
            <w:i/>
            <w:iCs/>
            <w:noProof/>
            <w:sz w:val="20"/>
            <w:szCs w:val="22"/>
          </w:rPr>
          <w:t>2</w:t>
        </w:r>
        <w:r w:rsidRPr="00013E9A">
          <w:rPr>
            <w:i/>
            <w:iCs/>
            <w:noProof/>
            <w:sz w:val="20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7177" w14:textId="77777777" w:rsidR="002715D2" w:rsidRDefault="002715D2">
      <w:pPr>
        <w:spacing w:after="0"/>
      </w:pPr>
      <w:r>
        <w:separator/>
      </w:r>
    </w:p>
  </w:footnote>
  <w:footnote w:type="continuationSeparator" w:id="0">
    <w:p w14:paraId="6511F89D" w14:textId="77777777" w:rsidR="002715D2" w:rsidRDefault="002715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D2EB" w14:textId="63EDC862" w:rsidR="005A2684" w:rsidRDefault="00013E9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3F0C35" wp14:editId="5794C9B8">
          <wp:simplePos x="0" y="0"/>
          <wp:positionH relativeFrom="page">
            <wp:posOffset>-28575</wp:posOffset>
          </wp:positionH>
          <wp:positionV relativeFrom="paragraph">
            <wp:posOffset>-488315</wp:posOffset>
          </wp:positionV>
          <wp:extent cx="7616825" cy="1360170"/>
          <wp:effectExtent l="0" t="0" r="3175" b="0"/>
          <wp:wrapNone/>
          <wp:docPr id="32" name="Picture 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353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2DE"/>
    <w:multiLevelType w:val="hybridMultilevel"/>
    <w:tmpl w:val="80443EAA"/>
    <w:lvl w:ilvl="0" w:tplc="909AC780">
      <w:start w:val="1"/>
      <w:numFmt w:val="decimal"/>
      <w:lvlText w:val="%1."/>
      <w:lvlJc w:val="left"/>
      <w:pPr>
        <w:ind w:left="360" w:hanging="360"/>
      </w:pPr>
    </w:lvl>
    <w:lvl w:ilvl="1" w:tplc="1B863432" w:tentative="1">
      <w:start w:val="1"/>
      <w:numFmt w:val="lowerLetter"/>
      <w:lvlText w:val="%2."/>
      <w:lvlJc w:val="left"/>
      <w:pPr>
        <w:ind w:left="1080" w:hanging="360"/>
      </w:pPr>
    </w:lvl>
    <w:lvl w:ilvl="2" w:tplc="D15C5EB2" w:tentative="1">
      <w:start w:val="1"/>
      <w:numFmt w:val="lowerRoman"/>
      <w:lvlText w:val="%3."/>
      <w:lvlJc w:val="right"/>
      <w:pPr>
        <w:ind w:left="1800" w:hanging="180"/>
      </w:pPr>
    </w:lvl>
    <w:lvl w:ilvl="3" w:tplc="49A49828" w:tentative="1">
      <w:start w:val="1"/>
      <w:numFmt w:val="decimal"/>
      <w:lvlText w:val="%4."/>
      <w:lvlJc w:val="left"/>
      <w:pPr>
        <w:ind w:left="2520" w:hanging="360"/>
      </w:pPr>
    </w:lvl>
    <w:lvl w:ilvl="4" w:tplc="D98C736A" w:tentative="1">
      <w:start w:val="1"/>
      <w:numFmt w:val="lowerLetter"/>
      <w:lvlText w:val="%5."/>
      <w:lvlJc w:val="left"/>
      <w:pPr>
        <w:ind w:left="3240" w:hanging="360"/>
      </w:pPr>
    </w:lvl>
    <w:lvl w:ilvl="5" w:tplc="2690D784" w:tentative="1">
      <w:start w:val="1"/>
      <w:numFmt w:val="lowerRoman"/>
      <w:lvlText w:val="%6."/>
      <w:lvlJc w:val="right"/>
      <w:pPr>
        <w:ind w:left="3960" w:hanging="180"/>
      </w:pPr>
    </w:lvl>
    <w:lvl w:ilvl="6" w:tplc="756889F4" w:tentative="1">
      <w:start w:val="1"/>
      <w:numFmt w:val="decimal"/>
      <w:lvlText w:val="%7."/>
      <w:lvlJc w:val="left"/>
      <w:pPr>
        <w:ind w:left="4680" w:hanging="360"/>
      </w:pPr>
    </w:lvl>
    <w:lvl w:ilvl="7" w:tplc="FEB4F5B4" w:tentative="1">
      <w:start w:val="1"/>
      <w:numFmt w:val="lowerLetter"/>
      <w:lvlText w:val="%8."/>
      <w:lvlJc w:val="left"/>
      <w:pPr>
        <w:ind w:left="5400" w:hanging="360"/>
      </w:pPr>
    </w:lvl>
    <w:lvl w:ilvl="8" w:tplc="838AC3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D169A"/>
    <w:multiLevelType w:val="hybridMultilevel"/>
    <w:tmpl w:val="9B92ABE4"/>
    <w:lvl w:ilvl="0" w:tplc="67442A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66BC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924A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A001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8E9B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C0F4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D0C2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14FD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62DF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6143C"/>
    <w:multiLevelType w:val="hybridMultilevel"/>
    <w:tmpl w:val="E0FE27BE"/>
    <w:lvl w:ilvl="0" w:tplc="E3EEBF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8A1E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B019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36B2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8C8C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0005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E81D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3686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F668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870108"/>
    <w:multiLevelType w:val="hybridMultilevel"/>
    <w:tmpl w:val="99666F46"/>
    <w:lvl w:ilvl="0" w:tplc="4C4204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A879E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F086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DACE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821D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66F6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4665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A2F1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1031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D42D8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1696781"/>
    <w:multiLevelType w:val="hybridMultilevel"/>
    <w:tmpl w:val="30C8AE1E"/>
    <w:lvl w:ilvl="0" w:tplc="E5741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27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CE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22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A9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6CE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C3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6C8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780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369E5"/>
    <w:multiLevelType w:val="hybridMultilevel"/>
    <w:tmpl w:val="6DDC0ECE"/>
    <w:lvl w:ilvl="0" w:tplc="A052E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3AE6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F6D8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6A38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A218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2028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1A5B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BC6A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0ED4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FC2969"/>
    <w:multiLevelType w:val="hybridMultilevel"/>
    <w:tmpl w:val="9BBE72B6"/>
    <w:lvl w:ilvl="0" w:tplc="75CC7E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F8C7D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1004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01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2D3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C6C1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A6E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44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D8E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3BB0"/>
    <w:multiLevelType w:val="hybridMultilevel"/>
    <w:tmpl w:val="6FBC16D0"/>
    <w:lvl w:ilvl="0" w:tplc="D5DABE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3844D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285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A9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20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5A3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CE1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2F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8A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B6D11"/>
    <w:multiLevelType w:val="hybridMultilevel"/>
    <w:tmpl w:val="08285968"/>
    <w:lvl w:ilvl="0" w:tplc="572814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CE92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DA64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1C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763D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BC4C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20A4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7A0D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5EB4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BC0F3D"/>
    <w:multiLevelType w:val="hybridMultilevel"/>
    <w:tmpl w:val="B02C2184"/>
    <w:lvl w:ilvl="0" w:tplc="F00CA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C6D4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A8A3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3063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FAD8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8E72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8AC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1AF4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8277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724898"/>
    <w:multiLevelType w:val="hybridMultilevel"/>
    <w:tmpl w:val="4E78CCA8"/>
    <w:lvl w:ilvl="0" w:tplc="476C48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E3F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528D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8E0C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9C38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6862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8257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2C69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CE31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606FD5"/>
    <w:multiLevelType w:val="hybridMultilevel"/>
    <w:tmpl w:val="1B98EBB6"/>
    <w:lvl w:ilvl="0" w:tplc="725CC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C41B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3AD7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9847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A6F8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BC73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26AF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FED9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6EDC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3415437">
    <w:abstractNumId w:val="4"/>
  </w:num>
  <w:num w:numId="2" w16cid:durableId="1660890710">
    <w:abstractNumId w:val="0"/>
  </w:num>
  <w:num w:numId="3" w16cid:durableId="2015648151">
    <w:abstractNumId w:val="2"/>
  </w:num>
  <w:num w:numId="4" w16cid:durableId="1007906723">
    <w:abstractNumId w:val="1"/>
  </w:num>
  <w:num w:numId="5" w16cid:durableId="417097493">
    <w:abstractNumId w:val="6"/>
  </w:num>
  <w:num w:numId="6" w16cid:durableId="2103837713">
    <w:abstractNumId w:val="12"/>
  </w:num>
  <w:num w:numId="7" w16cid:durableId="92166787">
    <w:abstractNumId w:val="11"/>
  </w:num>
  <w:num w:numId="8" w16cid:durableId="940258427">
    <w:abstractNumId w:val="5"/>
  </w:num>
  <w:num w:numId="9" w16cid:durableId="1997370622">
    <w:abstractNumId w:val="9"/>
  </w:num>
  <w:num w:numId="10" w16cid:durableId="22833134">
    <w:abstractNumId w:val="3"/>
  </w:num>
  <w:num w:numId="11" w16cid:durableId="822505521">
    <w:abstractNumId w:val="10"/>
  </w:num>
  <w:num w:numId="12" w16cid:durableId="1326470329">
    <w:abstractNumId w:val="8"/>
  </w:num>
  <w:num w:numId="13" w16cid:durableId="11350997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9E6CEa3Tp48TA5SZth+ORts9NsiA9o3ixsggihBbASnSW0ptfLcgl6BmlJ9/ixkBCLg1+sVwv2RIIZFe7vNFyw==" w:salt="biRMWEOKKJ96mNsw6QWt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9A"/>
    <w:rsid w:val="00013EDB"/>
    <w:rsid w:val="00014907"/>
    <w:rsid w:val="00014D8B"/>
    <w:rsid w:val="0001502E"/>
    <w:rsid w:val="000156A3"/>
    <w:rsid w:val="000156D7"/>
    <w:rsid w:val="00020AE5"/>
    <w:rsid w:val="0002320A"/>
    <w:rsid w:val="0002348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5821"/>
    <w:rsid w:val="00077D38"/>
    <w:rsid w:val="000829FC"/>
    <w:rsid w:val="0008615F"/>
    <w:rsid w:val="00087D53"/>
    <w:rsid w:val="00091010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147A"/>
    <w:rsid w:val="000B2B5E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843"/>
    <w:rsid w:val="000E498B"/>
    <w:rsid w:val="000E69DA"/>
    <w:rsid w:val="000E6FD8"/>
    <w:rsid w:val="000E72FB"/>
    <w:rsid w:val="000F0D16"/>
    <w:rsid w:val="000F11AC"/>
    <w:rsid w:val="000F2B0E"/>
    <w:rsid w:val="000F3089"/>
    <w:rsid w:val="000F4320"/>
    <w:rsid w:val="000F5582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1E26"/>
    <w:rsid w:val="0012336C"/>
    <w:rsid w:val="00125A9E"/>
    <w:rsid w:val="001269F5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79D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2410"/>
    <w:rsid w:val="001731B9"/>
    <w:rsid w:val="001735DD"/>
    <w:rsid w:val="001760F8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84F8F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42DD"/>
    <w:rsid w:val="001B5810"/>
    <w:rsid w:val="001B7FD2"/>
    <w:rsid w:val="001C0148"/>
    <w:rsid w:val="001C0B09"/>
    <w:rsid w:val="001C213E"/>
    <w:rsid w:val="001C47C9"/>
    <w:rsid w:val="001C5775"/>
    <w:rsid w:val="001C7A7C"/>
    <w:rsid w:val="001D15F1"/>
    <w:rsid w:val="001D1D3D"/>
    <w:rsid w:val="001D234D"/>
    <w:rsid w:val="001D2981"/>
    <w:rsid w:val="001D5559"/>
    <w:rsid w:val="001D7B03"/>
    <w:rsid w:val="001E043D"/>
    <w:rsid w:val="001E3BF5"/>
    <w:rsid w:val="001E4ED6"/>
    <w:rsid w:val="001E5C4C"/>
    <w:rsid w:val="001E67EB"/>
    <w:rsid w:val="001E7121"/>
    <w:rsid w:val="001E7FCD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884"/>
    <w:rsid w:val="001F7A51"/>
    <w:rsid w:val="002023DC"/>
    <w:rsid w:val="00202FF5"/>
    <w:rsid w:val="002040BA"/>
    <w:rsid w:val="0020536F"/>
    <w:rsid w:val="002056E6"/>
    <w:rsid w:val="00205967"/>
    <w:rsid w:val="0020637E"/>
    <w:rsid w:val="00212410"/>
    <w:rsid w:val="00213DEC"/>
    <w:rsid w:val="002140B9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47C18"/>
    <w:rsid w:val="0025015B"/>
    <w:rsid w:val="002517A2"/>
    <w:rsid w:val="0025261A"/>
    <w:rsid w:val="0025352A"/>
    <w:rsid w:val="00254821"/>
    <w:rsid w:val="00254835"/>
    <w:rsid w:val="002563CA"/>
    <w:rsid w:val="002571F1"/>
    <w:rsid w:val="00257943"/>
    <w:rsid w:val="00260851"/>
    <w:rsid w:val="00260A6D"/>
    <w:rsid w:val="00261A32"/>
    <w:rsid w:val="00262A44"/>
    <w:rsid w:val="00262FB9"/>
    <w:rsid w:val="0026369C"/>
    <w:rsid w:val="002656D2"/>
    <w:rsid w:val="00266EEB"/>
    <w:rsid w:val="00266F37"/>
    <w:rsid w:val="00267C6C"/>
    <w:rsid w:val="00270865"/>
    <w:rsid w:val="00270A74"/>
    <w:rsid w:val="002715D2"/>
    <w:rsid w:val="00271E3F"/>
    <w:rsid w:val="00275AD5"/>
    <w:rsid w:val="0027697C"/>
    <w:rsid w:val="00277AF1"/>
    <w:rsid w:val="002811EA"/>
    <w:rsid w:val="002813D9"/>
    <w:rsid w:val="002816CF"/>
    <w:rsid w:val="002817F7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4B4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3B7B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657E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271C"/>
    <w:rsid w:val="00313BE3"/>
    <w:rsid w:val="00313BF9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368D0"/>
    <w:rsid w:val="003434D6"/>
    <w:rsid w:val="00343A95"/>
    <w:rsid w:val="0034438C"/>
    <w:rsid w:val="00344A78"/>
    <w:rsid w:val="00344DB7"/>
    <w:rsid w:val="00346B55"/>
    <w:rsid w:val="00346C84"/>
    <w:rsid w:val="003502A7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36A6"/>
    <w:rsid w:val="003744DC"/>
    <w:rsid w:val="00374C93"/>
    <w:rsid w:val="0037519D"/>
    <w:rsid w:val="00375268"/>
    <w:rsid w:val="00375C1D"/>
    <w:rsid w:val="00375CA9"/>
    <w:rsid w:val="003812D6"/>
    <w:rsid w:val="003815AB"/>
    <w:rsid w:val="00382067"/>
    <w:rsid w:val="00382412"/>
    <w:rsid w:val="00382980"/>
    <w:rsid w:val="00382DC4"/>
    <w:rsid w:val="00383517"/>
    <w:rsid w:val="0038399A"/>
    <w:rsid w:val="003839CF"/>
    <w:rsid w:val="00384D90"/>
    <w:rsid w:val="00385392"/>
    <w:rsid w:val="003863BF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2A73"/>
    <w:rsid w:val="003B3748"/>
    <w:rsid w:val="003B3D4E"/>
    <w:rsid w:val="003B3FBC"/>
    <w:rsid w:val="003B47F3"/>
    <w:rsid w:val="003B4B4E"/>
    <w:rsid w:val="003B5E6B"/>
    <w:rsid w:val="003B689E"/>
    <w:rsid w:val="003C0D6D"/>
    <w:rsid w:val="003C0FC6"/>
    <w:rsid w:val="003C247B"/>
    <w:rsid w:val="003C3165"/>
    <w:rsid w:val="003C3299"/>
    <w:rsid w:val="003C558F"/>
    <w:rsid w:val="003C62C9"/>
    <w:rsid w:val="003D25AA"/>
    <w:rsid w:val="003D3801"/>
    <w:rsid w:val="003D42C7"/>
    <w:rsid w:val="003D5897"/>
    <w:rsid w:val="003D5A21"/>
    <w:rsid w:val="003D64FB"/>
    <w:rsid w:val="003D6598"/>
    <w:rsid w:val="003D6890"/>
    <w:rsid w:val="003E0877"/>
    <w:rsid w:val="003E2518"/>
    <w:rsid w:val="003E2521"/>
    <w:rsid w:val="003E44B5"/>
    <w:rsid w:val="003E5710"/>
    <w:rsid w:val="003E57A0"/>
    <w:rsid w:val="003E5DB7"/>
    <w:rsid w:val="003E656D"/>
    <w:rsid w:val="003E6D97"/>
    <w:rsid w:val="003E7C50"/>
    <w:rsid w:val="003F12D9"/>
    <w:rsid w:val="003F23A0"/>
    <w:rsid w:val="003F43AA"/>
    <w:rsid w:val="003F5FFA"/>
    <w:rsid w:val="003F6637"/>
    <w:rsid w:val="003F732D"/>
    <w:rsid w:val="003F7835"/>
    <w:rsid w:val="003F78B9"/>
    <w:rsid w:val="00402621"/>
    <w:rsid w:val="00404398"/>
    <w:rsid w:val="0040542C"/>
    <w:rsid w:val="00405BBC"/>
    <w:rsid w:val="00405FA8"/>
    <w:rsid w:val="00407088"/>
    <w:rsid w:val="00407B5D"/>
    <w:rsid w:val="00410CD9"/>
    <w:rsid w:val="004153F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57AA"/>
    <w:rsid w:val="00435A29"/>
    <w:rsid w:val="004366A2"/>
    <w:rsid w:val="00441907"/>
    <w:rsid w:val="00441A36"/>
    <w:rsid w:val="00443858"/>
    <w:rsid w:val="0044387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213"/>
    <w:rsid w:val="00476B61"/>
    <w:rsid w:val="00477A11"/>
    <w:rsid w:val="004802BB"/>
    <w:rsid w:val="0048169E"/>
    <w:rsid w:val="00481C76"/>
    <w:rsid w:val="004831CA"/>
    <w:rsid w:val="00483A3E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A7600"/>
    <w:rsid w:val="004B2634"/>
    <w:rsid w:val="004B2771"/>
    <w:rsid w:val="004B27C9"/>
    <w:rsid w:val="004B2A87"/>
    <w:rsid w:val="004B445B"/>
    <w:rsid w:val="004B7910"/>
    <w:rsid w:val="004C3C0D"/>
    <w:rsid w:val="004C4811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2058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6B92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4A0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234"/>
    <w:rsid w:val="005655FC"/>
    <w:rsid w:val="00565B18"/>
    <w:rsid w:val="005661A4"/>
    <w:rsid w:val="00566686"/>
    <w:rsid w:val="00566733"/>
    <w:rsid w:val="005672CC"/>
    <w:rsid w:val="0057294F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2684"/>
    <w:rsid w:val="005A358A"/>
    <w:rsid w:val="005A4518"/>
    <w:rsid w:val="005A64D3"/>
    <w:rsid w:val="005B00C2"/>
    <w:rsid w:val="005B0236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62F"/>
    <w:rsid w:val="005C6D12"/>
    <w:rsid w:val="005C6E87"/>
    <w:rsid w:val="005D0D92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5140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756"/>
    <w:rsid w:val="00613947"/>
    <w:rsid w:val="00614127"/>
    <w:rsid w:val="0061496E"/>
    <w:rsid w:val="00615328"/>
    <w:rsid w:val="00615C0F"/>
    <w:rsid w:val="00621815"/>
    <w:rsid w:val="0062185B"/>
    <w:rsid w:val="0062267C"/>
    <w:rsid w:val="00623463"/>
    <w:rsid w:val="0062449B"/>
    <w:rsid w:val="006247E7"/>
    <w:rsid w:val="006249AF"/>
    <w:rsid w:val="006250D4"/>
    <w:rsid w:val="00627C93"/>
    <w:rsid w:val="00632372"/>
    <w:rsid w:val="00632F8F"/>
    <w:rsid w:val="00633B9B"/>
    <w:rsid w:val="00633CAB"/>
    <w:rsid w:val="00635F8E"/>
    <w:rsid w:val="00637471"/>
    <w:rsid w:val="0063788F"/>
    <w:rsid w:val="00640F77"/>
    <w:rsid w:val="006410C2"/>
    <w:rsid w:val="006430C4"/>
    <w:rsid w:val="0064362F"/>
    <w:rsid w:val="006443F5"/>
    <w:rsid w:val="0064525C"/>
    <w:rsid w:val="006469AA"/>
    <w:rsid w:val="00650723"/>
    <w:rsid w:val="00650B89"/>
    <w:rsid w:val="00652E7B"/>
    <w:rsid w:val="00652F12"/>
    <w:rsid w:val="00654153"/>
    <w:rsid w:val="0065625B"/>
    <w:rsid w:val="006563E8"/>
    <w:rsid w:val="0065671E"/>
    <w:rsid w:val="006609C0"/>
    <w:rsid w:val="00660F23"/>
    <w:rsid w:val="00661A6C"/>
    <w:rsid w:val="00662DB3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00CE"/>
    <w:rsid w:val="00691060"/>
    <w:rsid w:val="00691A7E"/>
    <w:rsid w:val="00692A07"/>
    <w:rsid w:val="006951BF"/>
    <w:rsid w:val="006953F5"/>
    <w:rsid w:val="00696638"/>
    <w:rsid w:val="00697067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2F0B"/>
    <w:rsid w:val="006B38CE"/>
    <w:rsid w:val="006B4416"/>
    <w:rsid w:val="006B5B47"/>
    <w:rsid w:val="006B5F51"/>
    <w:rsid w:val="006B7307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1F2A"/>
    <w:rsid w:val="007225BE"/>
    <w:rsid w:val="00724AF6"/>
    <w:rsid w:val="00725115"/>
    <w:rsid w:val="00731F8F"/>
    <w:rsid w:val="007332B1"/>
    <w:rsid w:val="00733823"/>
    <w:rsid w:val="00735225"/>
    <w:rsid w:val="00742DC7"/>
    <w:rsid w:val="007430DB"/>
    <w:rsid w:val="0074685F"/>
    <w:rsid w:val="0075115D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17D"/>
    <w:rsid w:val="00785220"/>
    <w:rsid w:val="00786103"/>
    <w:rsid w:val="00786903"/>
    <w:rsid w:val="00787C7D"/>
    <w:rsid w:val="0079001B"/>
    <w:rsid w:val="0079015A"/>
    <w:rsid w:val="00790288"/>
    <w:rsid w:val="007903A3"/>
    <w:rsid w:val="007911A0"/>
    <w:rsid w:val="007913B5"/>
    <w:rsid w:val="00791BBA"/>
    <w:rsid w:val="00794A91"/>
    <w:rsid w:val="0079507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01FE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259"/>
    <w:rsid w:val="007D7DC5"/>
    <w:rsid w:val="007E1A86"/>
    <w:rsid w:val="007E23A5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3F04"/>
    <w:rsid w:val="00806966"/>
    <w:rsid w:val="00806E6A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37C00"/>
    <w:rsid w:val="0084060F"/>
    <w:rsid w:val="008408EA"/>
    <w:rsid w:val="00841052"/>
    <w:rsid w:val="008412FE"/>
    <w:rsid w:val="008427ED"/>
    <w:rsid w:val="008428FC"/>
    <w:rsid w:val="00843188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77329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0C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1C98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D706B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E6B49"/>
    <w:rsid w:val="008F0777"/>
    <w:rsid w:val="008F12DC"/>
    <w:rsid w:val="008F3E9F"/>
    <w:rsid w:val="008F600F"/>
    <w:rsid w:val="008F6A56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2E3D"/>
    <w:rsid w:val="00917931"/>
    <w:rsid w:val="00917D4D"/>
    <w:rsid w:val="00922499"/>
    <w:rsid w:val="00922659"/>
    <w:rsid w:val="009229CC"/>
    <w:rsid w:val="00922B2D"/>
    <w:rsid w:val="00923072"/>
    <w:rsid w:val="00923681"/>
    <w:rsid w:val="00924423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6928"/>
    <w:rsid w:val="00977D81"/>
    <w:rsid w:val="00980717"/>
    <w:rsid w:val="00981812"/>
    <w:rsid w:val="00981E91"/>
    <w:rsid w:val="00982117"/>
    <w:rsid w:val="00982E81"/>
    <w:rsid w:val="00983393"/>
    <w:rsid w:val="009838B3"/>
    <w:rsid w:val="00984016"/>
    <w:rsid w:val="009847E8"/>
    <w:rsid w:val="00985B91"/>
    <w:rsid w:val="0098744E"/>
    <w:rsid w:val="00990206"/>
    <w:rsid w:val="00990DDA"/>
    <w:rsid w:val="00991985"/>
    <w:rsid w:val="00996DDB"/>
    <w:rsid w:val="009A0F5B"/>
    <w:rsid w:val="009A1275"/>
    <w:rsid w:val="009A230D"/>
    <w:rsid w:val="009A42BB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A01"/>
    <w:rsid w:val="009D7D13"/>
    <w:rsid w:val="009E0563"/>
    <w:rsid w:val="009E05C7"/>
    <w:rsid w:val="009E07F8"/>
    <w:rsid w:val="009E19D5"/>
    <w:rsid w:val="009E240E"/>
    <w:rsid w:val="009E499C"/>
    <w:rsid w:val="009E4E93"/>
    <w:rsid w:val="009E73B5"/>
    <w:rsid w:val="009F06BB"/>
    <w:rsid w:val="009F3AAE"/>
    <w:rsid w:val="009F503F"/>
    <w:rsid w:val="009F6570"/>
    <w:rsid w:val="00A01078"/>
    <w:rsid w:val="00A01C47"/>
    <w:rsid w:val="00A01C84"/>
    <w:rsid w:val="00A03D81"/>
    <w:rsid w:val="00A0606D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0CB6"/>
    <w:rsid w:val="00A41D10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A003F"/>
    <w:rsid w:val="00AA3EB7"/>
    <w:rsid w:val="00AA533D"/>
    <w:rsid w:val="00AA60A2"/>
    <w:rsid w:val="00AA68D6"/>
    <w:rsid w:val="00AB03E4"/>
    <w:rsid w:val="00AB0A10"/>
    <w:rsid w:val="00AB19BC"/>
    <w:rsid w:val="00AB2D8E"/>
    <w:rsid w:val="00AB35BD"/>
    <w:rsid w:val="00AB3A8A"/>
    <w:rsid w:val="00AB3D26"/>
    <w:rsid w:val="00AB4296"/>
    <w:rsid w:val="00AB6591"/>
    <w:rsid w:val="00AB6833"/>
    <w:rsid w:val="00AB7915"/>
    <w:rsid w:val="00AC3433"/>
    <w:rsid w:val="00AC676F"/>
    <w:rsid w:val="00AC6E7D"/>
    <w:rsid w:val="00AD018E"/>
    <w:rsid w:val="00AD0599"/>
    <w:rsid w:val="00AD071F"/>
    <w:rsid w:val="00AD16DB"/>
    <w:rsid w:val="00AD2EC4"/>
    <w:rsid w:val="00AD42D2"/>
    <w:rsid w:val="00AD57FB"/>
    <w:rsid w:val="00AD6214"/>
    <w:rsid w:val="00AD6F72"/>
    <w:rsid w:val="00AE03C9"/>
    <w:rsid w:val="00AE2934"/>
    <w:rsid w:val="00AE41AD"/>
    <w:rsid w:val="00AE4214"/>
    <w:rsid w:val="00AE4239"/>
    <w:rsid w:val="00AE5782"/>
    <w:rsid w:val="00AE61E2"/>
    <w:rsid w:val="00AE6D22"/>
    <w:rsid w:val="00AE6FDE"/>
    <w:rsid w:val="00AE7E7B"/>
    <w:rsid w:val="00AF0F41"/>
    <w:rsid w:val="00AF1635"/>
    <w:rsid w:val="00AF29D8"/>
    <w:rsid w:val="00AF2E4A"/>
    <w:rsid w:val="00AF308E"/>
    <w:rsid w:val="00AF3602"/>
    <w:rsid w:val="00AF3C02"/>
    <w:rsid w:val="00AF44CE"/>
    <w:rsid w:val="00AF56B1"/>
    <w:rsid w:val="00AF575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2D1C"/>
    <w:rsid w:val="00B43970"/>
    <w:rsid w:val="00B45FAB"/>
    <w:rsid w:val="00B52C0E"/>
    <w:rsid w:val="00B5331C"/>
    <w:rsid w:val="00B54622"/>
    <w:rsid w:val="00B549B6"/>
    <w:rsid w:val="00B56D6A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3040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088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41A"/>
    <w:rsid w:val="00C12FA1"/>
    <w:rsid w:val="00C139CF"/>
    <w:rsid w:val="00C14F1E"/>
    <w:rsid w:val="00C159DB"/>
    <w:rsid w:val="00C16576"/>
    <w:rsid w:val="00C165EA"/>
    <w:rsid w:val="00C17081"/>
    <w:rsid w:val="00C17BF0"/>
    <w:rsid w:val="00C21BD1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45FE8"/>
    <w:rsid w:val="00C52D87"/>
    <w:rsid w:val="00C52DBF"/>
    <w:rsid w:val="00C55600"/>
    <w:rsid w:val="00C55D2C"/>
    <w:rsid w:val="00C56738"/>
    <w:rsid w:val="00C56961"/>
    <w:rsid w:val="00C57202"/>
    <w:rsid w:val="00C61B08"/>
    <w:rsid w:val="00C63BD9"/>
    <w:rsid w:val="00C6660D"/>
    <w:rsid w:val="00C66ADD"/>
    <w:rsid w:val="00C66F39"/>
    <w:rsid w:val="00C67571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1CDD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2C47"/>
    <w:rsid w:val="00CA54E0"/>
    <w:rsid w:val="00CA5CC6"/>
    <w:rsid w:val="00CB253F"/>
    <w:rsid w:val="00CB2D98"/>
    <w:rsid w:val="00CB307C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205F"/>
    <w:rsid w:val="00CE650F"/>
    <w:rsid w:val="00CE6BC3"/>
    <w:rsid w:val="00CE6D6A"/>
    <w:rsid w:val="00CE71AA"/>
    <w:rsid w:val="00CE79A3"/>
    <w:rsid w:val="00CE7D31"/>
    <w:rsid w:val="00CF0C27"/>
    <w:rsid w:val="00CF10FC"/>
    <w:rsid w:val="00CF1D03"/>
    <w:rsid w:val="00CF1E63"/>
    <w:rsid w:val="00CF2166"/>
    <w:rsid w:val="00CF2B6C"/>
    <w:rsid w:val="00CF67EC"/>
    <w:rsid w:val="00CF6E62"/>
    <w:rsid w:val="00D003D7"/>
    <w:rsid w:val="00D018CC"/>
    <w:rsid w:val="00D06F34"/>
    <w:rsid w:val="00D0792E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0614"/>
    <w:rsid w:val="00D41D21"/>
    <w:rsid w:val="00D42867"/>
    <w:rsid w:val="00D429A3"/>
    <w:rsid w:val="00D445D6"/>
    <w:rsid w:val="00D44FCB"/>
    <w:rsid w:val="00D45505"/>
    <w:rsid w:val="00D45DB5"/>
    <w:rsid w:val="00D46799"/>
    <w:rsid w:val="00D47852"/>
    <w:rsid w:val="00D51A30"/>
    <w:rsid w:val="00D52A96"/>
    <w:rsid w:val="00D534A4"/>
    <w:rsid w:val="00D54E4C"/>
    <w:rsid w:val="00D54E4E"/>
    <w:rsid w:val="00D5711B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0C8F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1583"/>
    <w:rsid w:val="00DB3AC1"/>
    <w:rsid w:val="00DB71E7"/>
    <w:rsid w:val="00DC4AC4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6F9C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09E"/>
    <w:rsid w:val="00E04F3C"/>
    <w:rsid w:val="00E06A09"/>
    <w:rsid w:val="00E071FA"/>
    <w:rsid w:val="00E112EE"/>
    <w:rsid w:val="00E13BD1"/>
    <w:rsid w:val="00E13D12"/>
    <w:rsid w:val="00E16BEC"/>
    <w:rsid w:val="00E1771F"/>
    <w:rsid w:val="00E203E1"/>
    <w:rsid w:val="00E213CF"/>
    <w:rsid w:val="00E2412D"/>
    <w:rsid w:val="00E25454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4474"/>
    <w:rsid w:val="00E56DCD"/>
    <w:rsid w:val="00E604C5"/>
    <w:rsid w:val="00E60E6A"/>
    <w:rsid w:val="00E624B0"/>
    <w:rsid w:val="00E62AD4"/>
    <w:rsid w:val="00E62E07"/>
    <w:rsid w:val="00E62FBC"/>
    <w:rsid w:val="00E6515B"/>
    <w:rsid w:val="00E65413"/>
    <w:rsid w:val="00E65967"/>
    <w:rsid w:val="00E65A10"/>
    <w:rsid w:val="00E6710A"/>
    <w:rsid w:val="00E714D0"/>
    <w:rsid w:val="00E8012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4539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2A75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3055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6FE6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059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58F1"/>
    <w:rsid w:val="00F664D6"/>
    <w:rsid w:val="00F66595"/>
    <w:rsid w:val="00F6692B"/>
    <w:rsid w:val="00F67188"/>
    <w:rsid w:val="00F67C39"/>
    <w:rsid w:val="00F701CB"/>
    <w:rsid w:val="00F724AB"/>
    <w:rsid w:val="00F74E91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84A"/>
    <w:rsid w:val="00F90237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0EF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50B"/>
    <w:rsid w:val="00FD4F88"/>
    <w:rsid w:val="00FD7D5E"/>
    <w:rsid w:val="00FE2506"/>
    <w:rsid w:val="00FE2B1A"/>
    <w:rsid w:val="00FE2F50"/>
    <w:rsid w:val="00FE4FE9"/>
    <w:rsid w:val="00FE7AD0"/>
    <w:rsid w:val="00FE7FC9"/>
    <w:rsid w:val="00FF30F5"/>
    <w:rsid w:val="00FF37E8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F70655"/>
  <w14:defaultImageDpi w14:val="300"/>
  <w15:docId w15:val="{C0703116-A898-F740-98BC-E69424F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40614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D40614"/>
    <w:pPr>
      <w:spacing w:before="240" w:after="60"/>
      <w:outlineLvl w:val="6"/>
    </w:pPr>
    <w:rPr>
      <w:rFonts w:ascii="Cambria" w:eastAsia="MS Mincho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link w:val="Heading4"/>
    <w:semiHidden/>
    <w:rsid w:val="00D40614"/>
    <w:rPr>
      <w:rFonts w:ascii="Cambria" w:eastAsia="MS Mincho" w:hAnsi="Cambria" w:cs="Times New Roman"/>
      <w:b/>
      <w:bCs/>
      <w:sz w:val="28"/>
      <w:szCs w:val="28"/>
      <w:lang w:eastAsia="en-AU"/>
    </w:rPr>
  </w:style>
  <w:style w:type="character" w:customStyle="1" w:styleId="Heading7Char">
    <w:name w:val="Heading 7 Char"/>
    <w:link w:val="Heading7"/>
    <w:semiHidden/>
    <w:rsid w:val="00D40614"/>
    <w:rPr>
      <w:rFonts w:ascii="Cambria" w:eastAsia="MS Mincho" w:hAnsi="Cambria" w:cs="Times New Roman"/>
      <w:sz w:val="24"/>
      <w:szCs w:val="24"/>
      <w:lang w:eastAsia="en-AU"/>
    </w:rPr>
  </w:style>
  <w:style w:type="character" w:customStyle="1" w:styleId="HeaderChar">
    <w:name w:val="Header Char"/>
    <w:link w:val="Header"/>
    <w:rsid w:val="00D40614"/>
    <w:rPr>
      <w:rFonts w:ascii="Arial" w:hAnsi="Arial"/>
      <w:sz w:val="22"/>
      <w:szCs w:val="24"/>
      <w:lang w:eastAsia="en-AU"/>
    </w:rPr>
  </w:style>
  <w:style w:type="paragraph" w:styleId="BodyText">
    <w:name w:val="Body Text"/>
    <w:basedOn w:val="Normal"/>
    <w:link w:val="BodyTextChar"/>
    <w:rsid w:val="00D40614"/>
    <w:pPr>
      <w:spacing w:after="60"/>
    </w:pPr>
    <w:rPr>
      <w:b/>
      <w:position w:val="3"/>
    </w:rPr>
  </w:style>
  <w:style w:type="character" w:customStyle="1" w:styleId="BodyTextChar">
    <w:name w:val="Body Text Char"/>
    <w:link w:val="BodyText"/>
    <w:rsid w:val="00D40614"/>
    <w:rPr>
      <w:rFonts w:ascii="Arial" w:hAnsi="Arial"/>
      <w:b/>
      <w:position w:val="3"/>
      <w:sz w:val="22"/>
      <w:szCs w:val="24"/>
      <w:lang w:eastAsia="en-AU"/>
    </w:rPr>
  </w:style>
  <w:style w:type="paragraph" w:styleId="BodyText2">
    <w:name w:val="Body Text 2"/>
    <w:basedOn w:val="Normal"/>
    <w:link w:val="BodyText2Char"/>
    <w:rsid w:val="00D40614"/>
    <w:pPr>
      <w:spacing w:after="120" w:line="480" w:lineRule="auto"/>
    </w:pPr>
    <w:rPr>
      <w:szCs w:val="20"/>
    </w:rPr>
  </w:style>
  <w:style w:type="character" w:customStyle="1" w:styleId="BodyText2Char">
    <w:name w:val="Body Text 2 Char"/>
    <w:link w:val="BodyText2"/>
    <w:rsid w:val="00D40614"/>
    <w:rPr>
      <w:rFonts w:ascii="Arial" w:hAnsi="Arial"/>
      <w:sz w:val="22"/>
      <w:lang w:eastAsia="en-AU"/>
    </w:rPr>
  </w:style>
  <w:style w:type="paragraph" w:styleId="BalloonText">
    <w:name w:val="Balloon Text"/>
    <w:basedOn w:val="Normal"/>
    <w:link w:val="BalloonTextChar"/>
    <w:rsid w:val="001D298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298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840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40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401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4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4016"/>
    <w:rPr>
      <w:rFonts w:ascii="Arial" w:hAnsi="Arial"/>
      <w:b/>
      <w:bCs/>
    </w:rPr>
  </w:style>
  <w:style w:type="paragraph" w:styleId="ListParagraph">
    <w:name w:val="List Paragraph"/>
    <w:basedOn w:val="Normal"/>
    <w:uiPriority w:val="72"/>
    <w:qFormat/>
    <w:rsid w:val="00E1771F"/>
    <w:pPr>
      <w:ind w:left="720"/>
      <w:contextualSpacing/>
    </w:pPr>
  </w:style>
  <w:style w:type="paragraph" w:styleId="Revision">
    <w:name w:val="Revision"/>
    <w:hidden/>
    <w:uiPriority w:val="71"/>
    <w:semiHidden/>
    <w:rsid w:val="00EB2A75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C0148"/>
    <w:rPr>
      <w:rFonts w:ascii="Arial" w:hAnsi="Arial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92265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26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226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jma.qld.gov.au/resources/dcsyw/foster-kinship-care/supporting-children-ltg-60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B7A4F-F383-4124-853A-E75EFC69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1285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Allowance extended post care support</vt:lpstr>
    </vt:vector>
  </TitlesOfParts>
  <Manager>Department of Communities, Child Safety and Disability Services</Manager>
  <Company>Queensland Government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Allowance extended post care support</dc:title>
  <dc:subject>policy</dc:subject>
  <dc:creator>Queensland Government</dc:creator>
  <cp:keywords>operational policy; policy; care; allowance; extended post care;</cp:keywords>
  <cp:lastModifiedBy>Eloise Eggleton</cp:lastModifiedBy>
  <cp:revision>7</cp:revision>
  <dcterms:created xsi:type="dcterms:W3CDTF">2023-06-29T03:05:00Z</dcterms:created>
  <dcterms:modified xsi:type="dcterms:W3CDTF">2024-03-01T03:49:00Z</dcterms:modified>
  <cp:category>policy</cp:category>
</cp:coreProperties>
</file>