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895" w:rsidRDefault="00325DAC">
      <w:pPr>
        <w:spacing w:before="67" w:line="541" w:lineRule="exact"/>
        <w:ind w:left="72"/>
        <w:textAlignment w:val="baseline"/>
        <w:rPr>
          <w:rFonts w:ascii="Calibri" w:eastAsia="Calibri" w:hAnsi="Calibri"/>
          <w:b/>
          <w:color w:val="8495AF"/>
          <w:spacing w:val="-1"/>
          <w:sz w:val="52"/>
        </w:rPr>
      </w:pPr>
      <w:bookmarkStart w:id="0" w:name="_GoBack"/>
      <w:bookmarkEnd w:id="0"/>
      <w:r>
        <w:rPr>
          <w:rFonts w:ascii="Calibri" w:eastAsia="Calibri" w:hAnsi="Calibri"/>
          <w:b/>
          <w:color w:val="8495AF"/>
          <w:spacing w:val="-1"/>
          <w:sz w:val="52"/>
        </w:rPr>
        <w:t>Department of Child Safety, Youth and Women</w:t>
      </w:r>
    </w:p>
    <w:p w:rsidR="00F06895" w:rsidRDefault="00325DAC">
      <w:pPr>
        <w:spacing w:before="383" w:after="312" w:line="457" w:lineRule="exact"/>
        <w:ind w:left="72"/>
        <w:textAlignment w:val="baseline"/>
        <w:rPr>
          <w:rFonts w:ascii="Calibri" w:eastAsia="Calibri" w:hAnsi="Calibri"/>
          <w:b/>
          <w:color w:val="8495AF"/>
          <w:spacing w:val="3"/>
          <w:sz w:val="43"/>
        </w:rPr>
      </w:pPr>
      <w:r>
        <w:rPr>
          <w:rFonts w:ascii="Calibri" w:eastAsia="Calibri" w:hAnsi="Calibri"/>
          <w:b/>
          <w:color w:val="8495AF"/>
          <w:spacing w:val="3"/>
          <w:sz w:val="43"/>
        </w:rPr>
        <w:t>Complaints received during 1 July 20</w:t>
      </w:r>
      <w:r w:rsidR="00227DA7">
        <w:rPr>
          <w:rFonts w:ascii="Calibri" w:eastAsia="Calibri" w:hAnsi="Calibri"/>
          <w:b/>
          <w:color w:val="8495AF"/>
          <w:spacing w:val="3"/>
          <w:sz w:val="43"/>
        </w:rPr>
        <w:t>19</w:t>
      </w:r>
      <w:r>
        <w:rPr>
          <w:rFonts w:ascii="Calibri" w:eastAsia="Calibri" w:hAnsi="Calibri"/>
          <w:b/>
          <w:color w:val="8495AF"/>
          <w:spacing w:val="3"/>
          <w:sz w:val="43"/>
        </w:rPr>
        <w:t xml:space="preserve"> to 30 June 20</w:t>
      </w:r>
      <w:r w:rsidR="00227DA7">
        <w:rPr>
          <w:rFonts w:ascii="Calibri" w:eastAsia="Calibri" w:hAnsi="Calibri"/>
          <w:b/>
          <w:color w:val="8495AF"/>
          <w:spacing w:val="3"/>
          <w:sz w:val="43"/>
        </w:rPr>
        <w:t>20</w:t>
      </w:r>
    </w:p>
    <w:p w:rsidR="00F06895" w:rsidRDefault="00AC5D42">
      <w:pPr>
        <w:tabs>
          <w:tab w:val="left" w:pos="4968"/>
          <w:tab w:val="left" w:pos="9720"/>
        </w:tabs>
        <w:spacing w:before="41" w:line="236" w:lineRule="exact"/>
        <w:ind w:left="504"/>
        <w:textAlignment w:val="baseline"/>
        <w:rPr>
          <w:rFonts w:ascii="Calibri" w:eastAsia="Calibri" w:hAnsi="Calibri"/>
          <w:b/>
          <w:color w:val="2E5395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1112520</wp:posOffset>
                </wp:positionH>
                <wp:positionV relativeFrom="page">
                  <wp:posOffset>1837690</wp:posOffset>
                </wp:positionV>
                <wp:extent cx="882904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2904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4471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15B6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6pt,144.7pt" to="782.8pt,1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" strokecolor="#4471c4" strokeweight="1.2pt">
                <w10:wrap anchorx="page" anchory="page"/>
              </v:line>
            </w:pict>
          </mc:Fallback>
        </mc:AlternateContent>
      </w:r>
      <w:r w:rsidR="00325DAC">
        <w:rPr>
          <w:rFonts w:ascii="Calibri" w:eastAsia="Calibri" w:hAnsi="Calibri"/>
          <w:b/>
          <w:color w:val="2E5395"/>
        </w:rPr>
        <w:t>Total number of complaints received</w:t>
      </w:r>
      <w:r w:rsidR="00325DAC">
        <w:rPr>
          <w:rFonts w:ascii="Calibri" w:eastAsia="Calibri" w:hAnsi="Calibri"/>
          <w:b/>
          <w:color w:val="2E5395"/>
        </w:rPr>
        <w:tab/>
        <w:t>Total number of complaints resulting</w:t>
      </w:r>
      <w:r w:rsidR="00325DAC">
        <w:rPr>
          <w:rFonts w:ascii="Calibri" w:eastAsia="Calibri" w:hAnsi="Calibri"/>
          <w:b/>
          <w:color w:val="2E5395"/>
        </w:rPr>
        <w:tab/>
        <w:t>Total number of complaints resulting in</w:t>
      </w:r>
    </w:p>
    <w:p w:rsidR="00F06895" w:rsidRDefault="00325DAC">
      <w:pPr>
        <w:tabs>
          <w:tab w:val="left" w:pos="10800"/>
        </w:tabs>
        <w:spacing w:before="66" w:after="267" w:line="253" w:lineRule="exact"/>
        <w:ind w:left="5832"/>
        <w:textAlignment w:val="baseline"/>
        <w:rPr>
          <w:rFonts w:ascii="Calibri" w:eastAsia="Calibri" w:hAnsi="Calibri"/>
          <w:b/>
          <w:color w:val="2E5395"/>
          <w:spacing w:val="-1"/>
        </w:rPr>
      </w:pPr>
      <w:proofErr w:type="gramStart"/>
      <w:r>
        <w:rPr>
          <w:rFonts w:ascii="Calibri" w:eastAsia="Calibri" w:hAnsi="Calibri"/>
          <w:b/>
          <w:color w:val="2E5395"/>
          <w:spacing w:val="-1"/>
        </w:rPr>
        <w:t>in</w:t>
      </w:r>
      <w:proofErr w:type="gramEnd"/>
      <w:r>
        <w:rPr>
          <w:rFonts w:ascii="Calibri" w:eastAsia="Calibri" w:hAnsi="Calibri"/>
          <w:b/>
          <w:color w:val="2E5395"/>
          <w:spacing w:val="-1"/>
        </w:rPr>
        <w:t xml:space="preserve"> further action </w:t>
      </w:r>
      <w:r>
        <w:rPr>
          <w:rFonts w:ascii="Calibri" w:eastAsia="Calibri" w:hAnsi="Calibri"/>
          <w:b/>
          <w:color w:val="2E5395"/>
          <w:spacing w:val="-1"/>
          <w:vertAlign w:val="superscript"/>
        </w:rPr>
        <w:t>1</w:t>
      </w:r>
      <w:r>
        <w:rPr>
          <w:rFonts w:ascii="Calibri" w:eastAsia="Calibri" w:hAnsi="Calibri"/>
          <w:b/>
          <w:color w:val="2E5395"/>
          <w:spacing w:val="-1"/>
          <w:sz w:val="14"/>
        </w:rPr>
        <w:tab/>
      </w:r>
      <w:r>
        <w:rPr>
          <w:rFonts w:ascii="Calibri" w:eastAsia="Calibri" w:hAnsi="Calibri"/>
          <w:b/>
          <w:color w:val="2E5395"/>
          <w:spacing w:val="-1"/>
          <w:sz w:val="23"/>
          <w:u w:val="single"/>
        </w:rPr>
        <w:t>no</w:t>
      </w:r>
      <w:r>
        <w:rPr>
          <w:rFonts w:ascii="Calibri" w:eastAsia="Calibri" w:hAnsi="Calibri"/>
          <w:b/>
          <w:color w:val="2E5395"/>
          <w:spacing w:val="-1"/>
        </w:rPr>
        <w:t xml:space="preserve"> further action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40"/>
      </w:tblGrid>
      <w:tr w:rsidR="00F06895">
        <w:trPr>
          <w:trHeight w:hRule="exact" w:val="504"/>
        </w:trPr>
        <w:tc>
          <w:tcPr>
            <w:tcW w:w="14040" w:type="dxa"/>
            <w:tcBorders>
              <w:top w:val="single" w:sz="9" w:space="0" w:color="4471C4"/>
              <w:left w:val="none" w:sz="0" w:space="0" w:color="000000"/>
              <w:bottom w:val="single" w:sz="9" w:space="0" w:color="4471C4"/>
              <w:right w:val="none" w:sz="0" w:space="0" w:color="000000"/>
            </w:tcBorders>
            <w:shd w:val="clear" w:color="D0DBEF" w:fill="D0DBEF"/>
          </w:tcPr>
          <w:p w:rsidR="00F06895" w:rsidRDefault="00227DA7" w:rsidP="00227DA7">
            <w:pPr>
              <w:tabs>
                <w:tab w:val="left" w:pos="6480"/>
                <w:tab w:val="left" w:pos="11448"/>
              </w:tabs>
              <w:spacing w:after="226" w:line="225" w:lineRule="exact"/>
              <w:ind w:left="2016"/>
              <w:textAlignment w:val="baseline"/>
              <w:rPr>
                <w:rFonts w:ascii="Calibri" w:eastAsia="Calibri" w:hAnsi="Calibri"/>
                <w:b/>
                <w:color w:val="2E5395"/>
              </w:rPr>
            </w:pPr>
            <w:r>
              <w:rPr>
                <w:rFonts w:ascii="Calibri" w:eastAsia="Calibri" w:hAnsi="Calibri"/>
                <w:b/>
                <w:color w:val="2E5395"/>
              </w:rPr>
              <w:t>545</w:t>
            </w:r>
            <w:r w:rsidR="00325DAC">
              <w:rPr>
                <w:rFonts w:ascii="Calibri" w:eastAsia="Calibri" w:hAnsi="Calibri"/>
                <w:b/>
                <w:color w:val="2E5395"/>
              </w:rPr>
              <w:tab/>
            </w:r>
            <w:r>
              <w:rPr>
                <w:rFonts w:ascii="Calibri" w:eastAsia="Calibri" w:hAnsi="Calibri"/>
                <w:b/>
                <w:color w:val="2E5395"/>
              </w:rPr>
              <w:t>383</w:t>
            </w:r>
            <w:r w:rsidR="00325DAC">
              <w:rPr>
                <w:rFonts w:ascii="Calibri" w:eastAsia="Calibri" w:hAnsi="Calibri"/>
                <w:b/>
                <w:color w:val="2E5395"/>
              </w:rPr>
              <w:tab/>
            </w:r>
            <w:r>
              <w:rPr>
                <w:rFonts w:ascii="Calibri" w:eastAsia="Calibri" w:hAnsi="Calibri"/>
                <w:b/>
                <w:color w:val="2E5395"/>
              </w:rPr>
              <w:t>162</w:t>
            </w:r>
          </w:p>
        </w:tc>
      </w:tr>
    </w:tbl>
    <w:p w:rsidR="00F06895" w:rsidRDefault="00F06895">
      <w:pPr>
        <w:spacing w:after="510" w:line="20" w:lineRule="exact"/>
      </w:pPr>
    </w:p>
    <w:p w:rsidR="001D3206" w:rsidRPr="001D3206" w:rsidRDefault="001D3206" w:rsidP="001D3206">
      <w:pPr>
        <w:spacing w:before="26" w:line="224" w:lineRule="exact"/>
        <w:ind w:left="72"/>
        <w:textAlignment w:val="baseline"/>
        <w:rPr>
          <w:rFonts w:ascii="Calibri" w:eastAsia="Calibri" w:hAnsi="Calibri"/>
          <w:i/>
          <w:color w:val="000000"/>
          <w:spacing w:val="9"/>
        </w:rPr>
      </w:pPr>
      <w:r w:rsidRPr="001D3206">
        <w:rPr>
          <w:rFonts w:ascii="Calibri" w:eastAsia="Calibri" w:hAnsi="Calibri"/>
          <w:i/>
          <w:color w:val="000000"/>
          <w:spacing w:val="9"/>
        </w:rPr>
        <w:t>Please note the Department of Child Safety, Youth and Women is actively working towards implementing recommendations from the Queensland Ombudsman’s, Management of Child Safety Complaints – second report, to address identified issues relating to complaints data.</w:t>
      </w:r>
    </w:p>
    <w:p w:rsidR="001D3206" w:rsidRPr="001D3206" w:rsidRDefault="001D3206">
      <w:pPr>
        <w:spacing w:before="26" w:line="224" w:lineRule="exact"/>
        <w:ind w:left="72"/>
        <w:textAlignment w:val="baseline"/>
        <w:rPr>
          <w:rFonts w:asciiTheme="minorHAnsi" w:eastAsia="Calibri" w:hAnsiTheme="minorHAnsi" w:cstheme="minorHAnsi"/>
          <w:i/>
          <w:color w:val="000000"/>
          <w:spacing w:val="9"/>
        </w:rPr>
      </w:pPr>
    </w:p>
    <w:p w:rsidR="00F06895" w:rsidRDefault="00325DAC">
      <w:pPr>
        <w:spacing w:before="26" w:line="224" w:lineRule="exact"/>
        <w:ind w:left="72"/>
        <w:textAlignment w:val="baseline"/>
        <w:rPr>
          <w:rFonts w:ascii="Calibri" w:eastAsia="Calibri" w:hAnsi="Calibri"/>
          <w:color w:val="000000"/>
          <w:spacing w:val="9"/>
        </w:rPr>
      </w:pPr>
      <w:r>
        <w:rPr>
          <w:rFonts w:ascii="Calibri" w:eastAsia="Calibri" w:hAnsi="Calibri"/>
          <w:color w:val="000000"/>
          <w:spacing w:val="9"/>
        </w:rPr>
        <w:t>Notes:</w:t>
      </w:r>
    </w:p>
    <w:p w:rsidR="00F06895" w:rsidRDefault="00325DAC">
      <w:pPr>
        <w:spacing w:before="285" w:line="226" w:lineRule="exact"/>
        <w:ind w:left="432"/>
        <w:textAlignment w:val="baseline"/>
        <w:rPr>
          <w:rFonts w:ascii="Calibri" w:eastAsia="Calibri" w:hAnsi="Calibri"/>
          <w:color w:val="000000"/>
          <w:spacing w:val="2"/>
        </w:rPr>
      </w:pPr>
      <w:r>
        <w:rPr>
          <w:rFonts w:ascii="Calibri" w:eastAsia="Calibri" w:hAnsi="Calibri"/>
          <w:color w:val="000000"/>
          <w:spacing w:val="2"/>
        </w:rPr>
        <w:t>1. The numbers reported in this section include:</w:t>
      </w:r>
    </w:p>
    <w:p w:rsidR="00F06895" w:rsidRDefault="00325DAC">
      <w:pPr>
        <w:numPr>
          <w:ilvl w:val="0"/>
          <w:numId w:val="1"/>
        </w:numPr>
        <w:tabs>
          <w:tab w:val="clear" w:pos="504"/>
          <w:tab w:val="left" w:pos="1368"/>
        </w:tabs>
        <w:spacing w:before="204" w:line="238" w:lineRule="exact"/>
        <w:ind w:left="1368" w:hanging="504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all internal reviews (regardless of whether there are resultant recommendation/s or not)</w:t>
      </w:r>
    </w:p>
    <w:p w:rsidR="00F06895" w:rsidRDefault="00325DAC">
      <w:pPr>
        <w:numPr>
          <w:ilvl w:val="0"/>
          <w:numId w:val="1"/>
        </w:numPr>
        <w:tabs>
          <w:tab w:val="clear" w:pos="504"/>
          <w:tab w:val="left" w:pos="1368"/>
        </w:tabs>
        <w:spacing w:before="83" w:line="238" w:lineRule="exact"/>
        <w:ind w:left="1368" w:hanging="504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complaints (regardless of type and response) (regardless of whether there are resultant recommendation/s or not)</w:t>
      </w:r>
    </w:p>
    <w:p w:rsidR="001D3206" w:rsidRDefault="00325DAC" w:rsidP="001D3206">
      <w:pPr>
        <w:numPr>
          <w:ilvl w:val="0"/>
          <w:numId w:val="1"/>
        </w:numPr>
        <w:tabs>
          <w:tab w:val="clear" w:pos="504"/>
          <w:tab w:val="left" w:pos="1368"/>
        </w:tabs>
        <w:spacing w:before="5" w:line="309" w:lineRule="exact"/>
        <w:ind w:left="1368" w:right="144" w:hanging="504"/>
        <w:textAlignment w:val="baseline"/>
        <w:rPr>
          <w:rFonts w:ascii="Calibri" w:eastAsia="Calibri" w:hAnsi="Calibri"/>
          <w:color w:val="000000"/>
        </w:rPr>
      </w:pPr>
      <w:proofErr w:type="gramStart"/>
      <w:r>
        <w:rPr>
          <w:rFonts w:ascii="Calibri" w:eastAsia="Calibri" w:hAnsi="Calibri"/>
          <w:color w:val="000000"/>
        </w:rPr>
        <w:t>the</w:t>
      </w:r>
      <w:proofErr w:type="gramEnd"/>
      <w:r>
        <w:rPr>
          <w:rFonts w:ascii="Calibri" w:eastAsia="Calibri" w:hAnsi="Calibri"/>
          <w:color w:val="000000"/>
        </w:rPr>
        <w:t xml:space="preserve"> outcomes or solutions achieved as a consequence of action taken in the handling of complaints. This applies to all complaints regardless of their type (i.e. low, medium or high complexity) and response (i.e. alternative respons</w:t>
      </w:r>
      <w:r w:rsidR="001D3206">
        <w:rPr>
          <w:rFonts w:ascii="Calibri" w:eastAsia="Calibri" w:hAnsi="Calibri"/>
          <w:color w:val="000000"/>
        </w:rPr>
        <w:t>e or investigation)</w:t>
      </w:r>
    </w:p>
    <w:p w:rsidR="001D3206" w:rsidRDefault="001D3206" w:rsidP="001D3206">
      <w:pPr>
        <w:tabs>
          <w:tab w:val="left" w:pos="1368"/>
        </w:tabs>
        <w:spacing w:before="5" w:line="309" w:lineRule="exact"/>
        <w:ind w:right="144"/>
        <w:textAlignment w:val="baseline"/>
        <w:rPr>
          <w:color w:val="1F4E79"/>
        </w:rPr>
      </w:pPr>
    </w:p>
    <w:sectPr w:rsidR="001D3206" w:rsidSect="001D3206">
      <w:pgSz w:w="16824" w:h="11904" w:orient="landscape"/>
      <w:pgMar w:top="1120" w:right="1169" w:bottom="2268" w:left="16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D1274"/>
    <w:multiLevelType w:val="multilevel"/>
    <w:tmpl w:val="5232C1D8"/>
    <w:lvl w:ilvl="0">
      <w:numFmt w:val="bullet"/>
      <w:lvlText w:val="·"/>
      <w:lvlJc w:val="left"/>
      <w:pPr>
        <w:tabs>
          <w:tab w:val="left" w:pos="504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95"/>
    <w:rsid w:val="001D3206"/>
    <w:rsid w:val="00227DA7"/>
    <w:rsid w:val="00325DAC"/>
    <w:rsid w:val="005D6F9B"/>
    <w:rsid w:val="0072169B"/>
    <w:rsid w:val="009A69A2"/>
    <w:rsid w:val="00A17F5E"/>
    <w:rsid w:val="00AC5D42"/>
    <w:rsid w:val="00F06895"/>
    <w:rsid w:val="00F7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5D1500-4836-499F-A815-35C50B56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Complaints data 2019-2020</dc:title>
  <dc:subject>Complaints</dc:subject>
  <dc:creator>Complaints</dc:creator>
  <cp:keywords>Complaints data 2019-2020</cp:keywords>
  <dc:description>Complaints</dc:description>
  <cp:lastModifiedBy>Dean Mavrick</cp:lastModifiedBy>
  <cp:revision>2</cp:revision>
  <dcterms:created xsi:type="dcterms:W3CDTF">2020-09-30T07:20:00Z</dcterms:created>
  <dcterms:modified xsi:type="dcterms:W3CDTF">2020-09-30T07:20:00Z</dcterms:modified>
</cp:coreProperties>
</file>