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thumbnail.emf" Type="http://schemas.openxmlformats.org/package/2006/relationships/metadata/thumbnail"/>
<Relationship Id="rId3" Target="docProps/core.xml" Type="http://schemas.openxmlformats.org/package/2006/relationships/metadata/core-properties"/>
<Relationship Id="rId4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73" w:rsidRDefault="00C22D73" w:rsidP="0066691F">
      <w:pPr>
        <w:pStyle w:val="Heading1"/>
        <w:spacing w:before="120"/>
      </w:pPr>
      <w:r w:rsidRPr="00C22D73">
        <w:t>Human Services</w:t>
      </w:r>
      <w:r>
        <w:t xml:space="preserve"> </w:t>
      </w:r>
      <w:r w:rsidRPr="00C22D73">
        <w:t>Quality Standards</w:t>
      </w:r>
    </w:p>
    <w:p w:rsidR="00C22D73" w:rsidRPr="00C22D73" w:rsidRDefault="00C22D73" w:rsidP="00084AE4">
      <w:pPr>
        <w:pStyle w:val="Heading2"/>
      </w:pPr>
      <w:r w:rsidRPr="00C22D73">
        <w:t>Easy Read version</w:t>
      </w:r>
    </w:p>
    <w:p w:rsidR="00C22D73" w:rsidRPr="00C22D73" w:rsidRDefault="00C22D73" w:rsidP="00084AE4">
      <w:pPr>
        <w:pStyle w:val="Heading3"/>
      </w:pPr>
      <w:r w:rsidRPr="00C22D73">
        <w:t>How to use this booklet</w:t>
      </w:r>
    </w:p>
    <w:p w:rsidR="00C22D73" w:rsidRPr="00C22D73" w:rsidRDefault="00C22D73" w:rsidP="00084AE4">
      <w:r w:rsidRPr="00C22D73">
        <w:t xml:space="preserve">This information is written in an easy to read way. We use pictures to explain some ideas. </w:t>
      </w:r>
    </w:p>
    <w:p w:rsidR="00C22D73" w:rsidRPr="00C22D73" w:rsidRDefault="00C22D73" w:rsidP="00084AE4">
      <w:r w:rsidRPr="00C22D73">
        <w:t xml:space="preserve">This Easy Read booklet is a summary of another document. </w:t>
      </w:r>
    </w:p>
    <w:p w:rsidR="00C22D73" w:rsidRPr="00C22D73" w:rsidRDefault="00C22D73" w:rsidP="00084AE4">
      <w:r w:rsidRPr="00C22D73">
        <w:t xml:space="preserve">You can find the full document on our website at www.communities.qld.gov.au/hsqf </w:t>
      </w:r>
    </w:p>
    <w:p w:rsidR="00C22D73" w:rsidRPr="00C22D73" w:rsidRDefault="00C22D73" w:rsidP="00084AE4">
      <w:r w:rsidRPr="00C22D73">
        <w:t xml:space="preserve">You can ask for help to read this document. A friend, family member or support person may be able to help you. </w:t>
      </w:r>
    </w:p>
    <w:p w:rsidR="00C22D73" w:rsidRDefault="00C22D73" w:rsidP="00084AE4">
      <w:r w:rsidRPr="00C22D73">
        <w:t>If you need an interpreter or translator, please call 131 450.</w:t>
      </w:r>
    </w:p>
    <w:p w:rsidR="003635B6" w:rsidRDefault="003635B6" w:rsidP="00084AE4">
      <w:bookmarkStart w:id="0" w:name="_GoBack"/>
      <w:r>
        <w:rPr>
          <w:noProof/>
          <w:lang w:eastAsia="en-AU"/>
        </w:rPr>
        <w:drawing>
          <wp:inline distT="0" distB="0" distL="0" distR="0" wp14:anchorId="11D5FF7D">
            <wp:extent cx="4783618" cy="3375372"/>
            <wp:effectExtent l="0" t="0" r="0" b="0"/>
            <wp:docPr id="1" name="Picture 1" descr="Details on contacting an interpreter in 10 different 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818" cy="3401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C22D73" w:rsidRPr="00C22D73" w:rsidRDefault="00C22D73" w:rsidP="00084AE4">
      <w:pPr>
        <w:pStyle w:val="Heading3"/>
      </w:pPr>
      <w:r w:rsidRPr="00C22D73">
        <w:t>What is in this booklet?</w:t>
      </w:r>
    </w:p>
    <w:p w:rsidR="00C22D73" w:rsidRPr="00C22D73" w:rsidRDefault="00C22D73" w:rsidP="00C73F37">
      <w:pPr>
        <w:pStyle w:val="ListParagraph"/>
        <w:numPr>
          <w:ilvl w:val="0"/>
          <w:numId w:val="17"/>
        </w:numPr>
        <w:spacing w:line="360" w:lineRule="auto"/>
      </w:pPr>
      <w:r w:rsidRPr="00C22D73">
        <w:t>Who is this booklet for?</w:t>
      </w:r>
      <w:r>
        <w:t xml:space="preserve"> </w:t>
      </w:r>
    </w:p>
    <w:p w:rsidR="00C22D73" w:rsidRPr="00C22D73" w:rsidRDefault="00C22D73" w:rsidP="00C73F37">
      <w:pPr>
        <w:pStyle w:val="ListParagraph"/>
        <w:numPr>
          <w:ilvl w:val="0"/>
          <w:numId w:val="17"/>
        </w:numPr>
        <w:spacing w:line="360" w:lineRule="auto"/>
      </w:pPr>
      <w:r w:rsidRPr="00C22D73">
        <w:t xml:space="preserve">What are the standards? </w:t>
      </w:r>
      <w:r>
        <w:t xml:space="preserve"> </w:t>
      </w:r>
    </w:p>
    <w:p w:rsidR="00C22D73" w:rsidRPr="00C22D73" w:rsidRDefault="00C22D73" w:rsidP="00C73F37">
      <w:pPr>
        <w:pStyle w:val="ListParagraph"/>
        <w:numPr>
          <w:ilvl w:val="0"/>
          <w:numId w:val="17"/>
        </w:numPr>
        <w:spacing w:line="360" w:lineRule="auto"/>
      </w:pPr>
      <w:r w:rsidRPr="00094227">
        <w:rPr>
          <w:b/>
          <w:bCs/>
        </w:rPr>
        <w:t xml:space="preserve">Standard 1 </w:t>
      </w:r>
      <w:r w:rsidRPr="00C22D73">
        <w:t>Governance and management</w:t>
      </w:r>
      <w:r>
        <w:t xml:space="preserve"> </w:t>
      </w:r>
    </w:p>
    <w:p w:rsidR="00C22D73" w:rsidRPr="00C22D73" w:rsidRDefault="00C22D73" w:rsidP="00C73F37">
      <w:pPr>
        <w:pStyle w:val="ListParagraph"/>
        <w:numPr>
          <w:ilvl w:val="0"/>
          <w:numId w:val="17"/>
        </w:numPr>
        <w:spacing w:line="360" w:lineRule="auto"/>
      </w:pPr>
      <w:r w:rsidRPr="00094227">
        <w:rPr>
          <w:b/>
          <w:bCs/>
        </w:rPr>
        <w:t xml:space="preserve">Standard 2 </w:t>
      </w:r>
      <w:r w:rsidRPr="00C22D73">
        <w:t xml:space="preserve">Service access </w:t>
      </w:r>
    </w:p>
    <w:p w:rsidR="00C22D73" w:rsidRPr="00C22D73" w:rsidRDefault="00C22D73" w:rsidP="00C73F37">
      <w:pPr>
        <w:pStyle w:val="ListParagraph"/>
        <w:numPr>
          <w:ilvl w:val="0"/>
          <w:numId w:val="17"/>
        </w:numPr>
        <w:spacing w:line="360" w:lineRule="auto"/>
      </w:pPr>
      <w:r w:rsidRPr="00094227">
        <w:rPr>
          <w:b/>
          <w:bCs/>
        </w:rPr>
        <w:t xml:space="preserve">Standard 3 </w:t>
      </w:r>
      <w:r w:rsidRPr="00C22D73">
        <w:t xml:space="preserve">Responding to individual need </w:t>
      </w:r>
    </w:p>
    <w:p w:rsidR="00C22D73" w:rsidRPr="00C22D73" w:rsidRDefault="00C22D73" w:rsidP="00C73F37">
      <w:pPr>
        <w:pStyle w:val="ListParagraph"/>
        <w:numPr>
          <w:ilvl w:val="0"/>
          <w:numId w:val="17"/>
        </w:numPr>
        <w:spacing w:line="360" w:lineRule="auto"/>
      </w:pPr>
      <w:r w:rsidRPr="00094227">
        <w:rPr>
          <w:b/>
          <w:bCs/>
        </w:rPr>
        <w:t xml:space="preserve">Standard 4 </w:t>
      </w:r>
      <w:r w:rsidRPr="00C22D73">
        <w:t xml:space="preserve">Safety, wellbeing and rights </w:t>
      </w:r>
    </w:p>
    <w:p w:rsidR="00C22D73" w:rsidRPr="00C22D73" w:rsidRDefault="00C22D73" w:rsidP="00C73F37">
      <w:pPr>
        <w:pStyle w:val="ListParagraph"/>
        <w:numPr>
          <w:ilvl w:val="0"/>
          <w:numId w:val="17"/>
        </w:numPr>
        <w:spacing w:line="360" w:lineRule="auto"/>
      </w:pPr>
      <w:r w:rsidRPr="00094227">
        <w:rPr>
          <w:b/>
          <w:bCs/>
        </w:rPr>
        <w:t xml:space="preserve">Standard 5 </w:t>
      </w:r>
      <w:r w:rsidRPr="00C22D73">
        <w:t xml:space="preserve">Feedback, complaints and appeals </w:t>
      </w:r>
      <w:r>
        <w:t xml:space="preserve"> </w:t>
      </w:r>
    </w:p>
    <w:p w:rsidR="00C22D73" w:rsidRPr="00C22D73" w:rsidRDefault="00C22D73" w:rsidP="00C73F37">
      <w:pPr>
        <w:pStyle w:val="ListParagraph"/>
        <w:numPr>
          <w:ilvl w:val="0"/>
          <w:numId w:val="17"/>
        </w:numPr>
        <w:spacing w:line="360" w:lineRule="auto"/>
      </w:pPr>
      <w:r w:rsidRPr="00094227">
        <w:rPr>
          <w:b/>
          <w:bCs/>
        </w:rPr>
        <w:t xml:space="preserve">Standard 6 </w:t>
      </w:r>
      <w:r w:rsidRPr="00C22D73">
        <w:t xml:space="preserve">Human resources </w:t>
      </w:r>
    </w:p>
    <w:p w:rsidR="00C22D73" w:rsidRPr="00C22D73" w:rsidRDefault="00C22D73" w:rsidP="00C73F37">
      <w:pPr>
        <w:pStyle w:val="ListParagraph"/>
        <w:numPr>
          <w:ilvl w:val="0"/>
          <w:numId w:val="17"/>
        </w:numPr>
        <w:spacing w:line="360" w:lineRule="auto"/>
      </w:pPr>
      <w:r w:rsidRPr="00C22D73">
        <w:t xml:space="preserve">Where to get more information </w:t>
      </w:r>
    </w:p>
    <w:p w:rsidR="00C22D73" w:rsidRPr="00C22D73" w:rsidRDefault="00C22D73" w:rsidP="00084AE4">
      <w:pPr>
        <w:pStyle w:val="Heading3"/>
      </w:pPr>
      <w:r w:rsidRPr="00C22D73">
        <w:lastRenderedPageBreak/>
        <w:t xml:space="preserve">Who is this booklet for? </w:t>
      </w:r>
    </w:p>
    <w:p w:rsidR="00C22D73" w:rsidRPr="00C22D73" w:rsidRDefault="003635B6" w:rsidP="00084AE4">
      <w:pPr>
        <w:rPr>
          <w:b/>
        </w:rPr>
      </w:pPr>
      <w:r>
        <w:rPr>
          <w:b/>
        </w:rPr>
        <w:t xml:space="preserve">The Queensland Government </w:t>
      </w:r>
      <w:r w:rsidR="00C22D73" w:rsidRPr="00C22D73">
        <w:rPr>
          <w:b/>
        </w:rPr>
        <w:t>funds organisations to provide services to individuals, families and communities.</w:t>
      </w:r>
    </w:p>
    <w:p w:rsidR="00C22D73" w:rsidRPr="00C22D73" w:rsidRDefault="00C22D73" w:rsidP="00084AE4">
      <w:pPr>
        <w:rPr>
          <w:b/>
        </w:rPr>
      </w:pPr>
      <w:r w:rsidRPr="00C22D73">
        <w:rPr>
          <w:b/>
        </w:rPr>
        <w:t xml:space="preserve">These services include: </w:t>
      </w:r>
    </w:p>
    <w:p w:rsidR="00C22D73" w:rsidRPr="00C22D73" w:rsidRDefault="003635B6" w:rsidP="00084AE4">
      <w:pPr>
        <w:pStyle w:val="ListParagraph"/>
        <w:numPr>
          <w:ilvl w:val="0"/>
          <w:numId w:val="1"/>
        </w:numPr>
      </w:pPr>
      <w:r>
        <w:t>Support services for children and young people</w:t>
      </w:r>
      <w:r w:rsidR="00C22D73" w:rsidRPr="00C22D73">
        <w:t xml:space="preserve"> </w:t>
      </w:r>
    </w:p>
    <w:p w:rsidR="00C22D73" w:rsidRPr="00C22D73" w:rsidRDefault="00C22D73" w:rsidP="00084AE4">
      <w:pPr>
        <w:pStyle w:val="ListParagraph"/>
        <w:numPr>
          <w:ilvl w:val="0"/>
          <w:numId w:val="1"/>
        </w:numPr>
      </w:pPr>
      <w:r w:rsidRPr="00C22D73">
        <w:t xml:space="preserve">family support services </w:t>
      </w:r>
    </w:p>
    <w:p w:rsidR="00C22D73" w:rsidRDefault="003635B6" w:rsidP="00084AE4">
      <w:pPr>
        <w:pStyle w:val="ListParagraph"/>
        <w:numPr>
          <w:ilvl w:val="0"/>
          <w:numId w:val="1"/>
        </w:numPr>
      </w:pPr>
      <w:r>
        <w:t>counselling and referral services</w:t>
      </w:r>
    </w:p>
    <w:p w:rsidR="003635B6" w:rsidRDefault="003635B6" w:rsidP="003635B6">
      <w:pPr>
        <w:pStyle w:val="ListParagraph"/>
        <w:numPr>
          <w:ilvl w:val="0"/>
          <w:numId w:val="1"/>
        </w:numPr>
      </w:pPr>
      <w:r w:rsidRPr="00C22D73">
        <w:t>community support</w:t>
      </w:r>
      <w:r>
        <w:t>s such as neighbourhood centres</w:t>
      </w:r>
    </w:p>
    <w:p w:rsidR="003635B6" w:rsidRPr="00C22D73" w:rsidRDefault="003635B6" w:rsidP="00084AE4">
      <w:pPr>
        <w:pStyle w:val="ListParagraph"/>
        <w:numPr>
          <w:ilvl w:val="0"/>
          <w:numId w:val="1"/>
        </w:numPr>
      </w:pPr>
      <w:proofErr w:type="gramStart"/>
      <w:r>
        <w:t>mental</w:t>
      </w:r>
      <w:proofErr w:type="gramEnd"/>
      <w:r>
        <w:t xml:space="preserve"> health services.</w:t>
      </w:r>
    </w:p>
    <w:p w:rsidR="00C22D73" w:rsidRDefault="00C22D73" w:rsidP="00084AE4">
      <w:r w:rsidRPr="00C22D73">
        <w:t xml:space="preserve">This booklet is for anyone who uses any of these services. </w:t>
      </w:r>
    </w:p>
    <w:p w:rsidR="00C22D73" w:rsidRPr="00C22D73" w:rsidRDefault="00C22D73" w:rsidP="00084AE4">
      <w:pPr>
        <w:pStyle w:val="Heading3"/>
      </w:pPr>
      <w:r w:rsidRPr="00C22D73">
        <w:t>What are the standards?</w:t>
      </w:r>
    </w:p>
    <w:p w:rsidR="00C22D73" w:rsidRPr="00C22D73" w:rsidRDefault="00C22D73" w:rsidP="00084AE4">
      <w:r w:rsidRPr="00C22D73">
        <w:t xml:space="preserve">The </w:t>
      </w:r>
      <w:r w:rsidR="003635B6">
        <w:t>Queensland Government</w:t>
      </w:r>
      <w:r w:rsidRPr="00C22D73">
        <w:t xml:space="preserve"> wants to make sure that the services you receive are good quality. </w:t>
      </w:r>
    </w:p>
    <w:p w:rsidR="00C22D73" w:rsidRPr="00C22D73" w:rsidRDefault="00C22D73" w:rsidP="00084AE4">
      <w:r w:rsidRPr="00C22D73">
        <w:t>To help make this happen, we have created the Human Services Quality Standards.</w:t>
      </w:r>
      <w:r w:rsidR="00084AE4">
        <w:t xml:space="preserve"> </w:t>
      </w:r>
      <w:r w:rsidRPr="00C22D73">
        <w:t xml:space="preserve">These standards are like rules that service providers need to follow. </w:t>
      </w:r>
    </w:p>
    <w:p w:rsidR="00C22D73" w:rsidRPr="00C22D73" w:rsidRDefault="00C22D73" w:rsidP="00084AE4">
      <w:r w:rsidRPr="00C22D73">
        <w:rPr>
          <w:b/>
          <w:bCs/>
        </w:rPr>
        <w:t>The standards are:</w:t>
      </w:r>
    </w:p>
    <w:p w:rsidR="00C22D73" w:rsidRPr="00C22D73" w:rsidRDefault="00C22D73" w:rsidP="00C73F37">
      <w:pPr>
        <w:pStyle w:val="ListParagraph"/>
        <w:numPr>
          <w:ilvl w:val="0"/>
          <w:numId w:val="2"/>
        </w:numPr>
        <w:spacing w:line="360" w:lineRule="auto"/>
      </w:pPr>
      <w:r w:rsidRPr="00084AE4">
        <w:rPr>
          <w:b/>
          <w:bCs/>
        </w:rPr>
        <w:t>Standard 1 Governance and management</w:t>
      </w:r>
      <w:r w:rsidRPr="00C22D73">
        <w:t xml:space="preserve"> </w:t>
      </w:r>
    </w:p>
    <w:p w:rsidR="00C22D73" w:rsidRPr="00C22D73" w:rsidRDefault="00C22D73" w:rsidP="00C73F37">
      <w:pPr>
        <w:pStyle w:val="ListParagraph"/>
        <w:numPr>
          <w:ilvl w:val="0"/>
          <w:numId w:val="2"/>
        </w:numPr>
        <w:spacing w:line="360" w:lineRule="auto"/>
      </w:pPr>
      <w:r w:rsidRPr="00084AE4">
        <w:rPr>
          <w:b/>
          <w:bCs/>
        </w:rPr>
        <w:t>Standard 2 Service access</w:t>
      </w:r>
    </w:p>
    <w:p w:rsidR="00C22D73" w:rsidRPr="00C22D73" w:rsidRDefault="00C22D73" w:rsidP="00C73F37">
      <w:pPr>
        <w:pStyle w:val="ListParagraph"/>
        <w:numPr>
          <w:ilvl w:val="0"/>
          <w:numId w:val="2"/>
        </w:numPr>
        <w:spacing w:line="360" w:lineRule="auto"/>
      </w:pPr>
      <w:r w:rsidRPr="00084AE4">
        <w:rPr>
          <w:b/>
          <w:bCs/>
        </w:rPr>
        <w:t>Standard 3 Responding to individual need</w:t>
      </w:r>
    </w:p>
    <w:p w:rsidR="00C22D73" w:rsidRPr="00C22D73" w:rsidRDefault="00C22D73" w:rsidP="00C73F37">
      <w:pPr>
        <w:pStyle w:val="ListParagraph"/>
        <w:numPr>
          <w:ilvl w:val="0"/>
          <w:numId w:val="2"/>
        </w:numPr>
        <w:spacing w:line="360" w:lineRule="auto"/>
      </w:pPr>
      <w:r w:rsidRPr="00084AE4">
        <w:rPr>
          <w:b/>
          <w:bCs/>
        </w:rPr>
        <w:t>Standard 4 Safety, wellbeing and rights</w:t>
      </w:r>
    </w:p>
    <w:p w:rsidR="00C22D73" w:rsidRPr="00C22D73" w:rsidRDefault="00C22D73" w:rsidP="00C73F37">
      <w:pPr>
        <w:pStyle w:val="ListParagraph"/>
        <w:numPr>
          <w:ilvl w:val="0"/>
          <w:numId w:val="2"/>
        </w:numPr>
        <w:spacing w:line="360" w:lineRule="auto"/>
      </w:pPr>
      <w:r w:rsidRPr="00084AE4">
        <w:rPr>
          <w:b/>
          <w:bCs/>
        </w:rPr>
        <w:t>Standard 5 Feedback, complaints and appeals</w:t>
      </w:r>
    </w:p>
    <w:p w:rsidR="00C22D73" w:rsidRPr="00C22D73" w:rsidRDefault="00084AE4" w:rsidP="00C73F37">
      <w:pPr>
        <w:pStyle w:val="ListParagraph"/>
        <w:numPr>
          <w:ilvl w:val="0"/>
          <w:numId w:val="2"/>
        </w:numPr>
        <w:spacing w:line="360" w:lineRule="auto"/>
      </w:pPr>
      <w:r w:rsidRPr="00084AE4">
        <w:rPr>
          <w:b/>
          <w:bCs/>
        </w:rPr>
        <w:t>Standard 6 Human resources</w:t>
      </w:r>
    </w:p>
    <w:p w:rsidR="00C22D73" w:rsidRPr="00C22D73" w:rsidRDefault="00C22D73" w:rsidP="00084AE4">
      <w:r w:rsidRPr="00C22D73">
        <w:t>This booklet explains more about each of the standards and what they mean for you.</w:t>
      </w:r>
    </w:p>
    <w:p w:rsidR="00C22D73" w:rsidRPr="00C22D73" w:rsidRDefault="00C22D73" w:rsidP="00084AE4">
      <w:r w:rsidRPr="00C22D73">
        <w:t xml:space="preserve">Each of the standards is based on some important ideas. </w:t>
      </w:r>
    </w:p>
    <w:p w:rsidR="00C22D73" w:rsidRPr="00C22D73" w:rsidRDefault="00C22D73" w:rsidP="00084AE4">
      <w:r w:rsidRPr="00C22D73">
        <w:rPr>
          <w:b/>
          <w:bCs/>
        </w:rPr>
        <w:t xml:space="preserve">These ideas are: </w:t>
      </w:r>
    </w:p>
    <w:p w:rsidR="00084AE4" w:rsidRPr="00084AE4" w:rsidRDefault="00084AE4" w:rsidP="00084AE4">
      <w:pPr>
        <w:pStyle w:val="ListParagraph"/>
        <w:numPr>
          <w:ilvl w:val="0"/>
          <w:numId w:val="3"/>
        </w:numPr>
        <w:rPr>
          <w:bCs/>
        </w:rPr>
      </w:pPr>
      <w:r w:rsidRPr="00084AE4">
        <w:rPr>
          <w:bCs/>
        </w:rPr>
        <w:t>human rights — everyone has the right to be treated fairly</w:t>
      </w:r>
    </w:p>
    <w:p w:rsidR="00084AE4" w:rsidRPr="00084AE4" w:rsidRDefault="00084AE4" w:rsidP="00084AE4">
      <w:pPr>
        <w:pStyle w:val="ListParagraph"/>
        <w:numPr>
          <w:ilvl w:val="0"/>
          <w:numId w:val="3"/>
        </w:numPr>
        <w:rPr>
          <w:bCs/>
        </w:rPr>
      </w:pPr>
      <w:r w:rsidRPr="00084AE4">
        <w:rPr>
          <w:bCs/>
        </w:rPr>
        <w:t>social inclusion — everyone has the right to be included in their community</w:t>
      </w:r>
    </w:p>
    <w:p w:rsidR="00084AE4" w:rsidRPr="00084AE4" w:rsidRDefault="00084AE4" w:rsidP="00084AE4">
      <w:pPr>
        <w:pStyle w:val="ListParagraph"/>
        <w:numPr>
          <w:ilvl w:val="0"/>
          <w:numId w:val="3"/>
        </w:numPr>
        <w:rPr>
          <w:bCs/>
        </w:rPr>
      </w:pPr>
      <w:r w:rsidRPr="00084AE4">
        <w:rPr>
          <w:bCs/>
        </w:rPr>
        <w:t>participation — everyone has the right to take part in making decisions about their life</w:t>
      </w:r>
    </w:p>
    <w:p w:rsidR="00084AE4" w:rsidRPr="00084AE4" w:rsidRDefault="00084AE4" w:rsidP="00084AE4">
      <w:pPr>
        <w:pStyle w:val="ListParagraph"/>
        <w:numPr>
          <w:ilvl w:val="0"/>
          <w:numId w:val="3"/>
        </w:numPr>
        <w:rPr>
          <w:bCs/>
        </w:rPr>
      </w:pPr>
      <w:proofErr w:type="gramStart"/>
      <w:r w:rsidRPr="00084AE4">
        <w:rPr>
          <w:bCs/>
        </w:rPr>
        <w:t>choice</w:t>
      </w:r>
      <w:proofErr w:type="gramEnd"/>
      <w:r w:rsidRPr="00084AE4">
        <w:rPr>
          <w:bCs/>
        </w:rPr>
        <w:t xml:space="preserve"> — everyone has the right to mak</w:t>
      </w:r>
      <w:r>
        <w:rPr>
          <w:bCs/>
        </w:rPr>
        <w:t>e</w:t>
      </w:r>
      <w:r w:rsidRPr="00084AE4">
        <w:rPr>
          <w:bCs/>
        </w:rPr>
        <w:t xml:space="preserve"> choices about the services they receive.</w:t>
      </w:r>
    </w:p>
    <w:p w:rsidR="00C22D73" w:rsidRPr="00C22D73" w:rsidRDefault="00C22D73" w:rsidP="00084AE4">
      <w:r w:rsidRPr="00C22D73">
        <w:t xml:space="preserve">Many of our ideas are based on the </w:t>
      </w:r>
      <w:r w:rsidRPr="00C22D73">
        <w:rPr>
          <w:i/>
          <w:iCs/>
        </w:rPr>
        <w:t>United Nations Universal Declaration of Human Rights</w:t>
      </w:r>
      <w:r w:rsidR="003635B6">
        <w:rPr>
          <w:i/>
          <w:iCs/>
        </w:rPr>
        <w:t xml:space="preserve"> </w:t>
      </w:r>
      <w:r w:rsidR="003635B6" w:rsidRPr="003635B6">
        <w:rPr>
          <w:iCs/>
        </w:rPr>
        <w:t>and</w:t>
      </w:r>
      <w:r w:rsidR="003635B6">
        <w:rPr>
          <w:i/>
          <w:iCs/>
        </w:rPr>
        <w:t xml:space="preserve"> Queensland’s Human Rights Act.</w:t>
      </w:r>
      <w:r w:rsidRPr="00C22D73">
        <w:t xml:space="preserve"> The</w:t>
      </w:r>
      <w:r w:rsidR="003635B6">
        <w:t xml:space="preserve">se documents </w:t>
      </w:r>
      <w:r w:rsidRPr="00C22D73">
        <w:t>explain how people must be treated fairly</w:t>
      </w:r>
      <w:r w:rsidR="003635B6">
        <w:t xml:space="preserve">.  The declaration </w:t>
      </w:r>
      <w:r w:rsidRPr="00C22D73">
        <w:t xml:space="preserve">is used in many countries around the world. </w:t>
      </w:r>
    </w:p>
    <w:p w:rsidR="00C73F37" w:rsidRDefault="00C73F37">
      <w:pPr>
        <w:rPr>
          <w:rFonts w:asciiTheme="majorHAnsi" w:eastAsiaTheme="majorEastAsia" w:hAnsiTheme="majorHAnsi"/>
          <w:b/>
          <w:bCs/>
          <w:color w:val="4F81BD" w:themeColor="accent1"/>
          <w:sz w:val="24"/>
        </w:rPr>
      </w:pPr>
      <w:r>
        <w:br w:type="page"/>
      </w:r>
    </w:p>
    <w:p w:rsidR="00084AE4" w:rsidRPr="00C7441C" w:rsidRDefault="00084AE4" w:rsidP="00C7441C">
      <w:pPr>
        <w:pStyle w:val="Heading3"/>
      </w:pPr>
      <w:r w:rsidRPr="00C7441C">
        <w:t>Standard 1 – Governance and management</w:t>
      </w:r>
    </w:p>
    <w:p w:rsidR="00C22D73" w:rsidRPr="00C22D73" w:rsidRDefault="00C22D73" w:rsidP="00084AE4">
      <w:r w:rsidRPr="00C22D73">
        <w:rPr>
          <w:b/>
          <w:bCs/>
        </w:rPr>
        <w:t>Governance is how a</w:t>
      </w:r>
      <w:r w:rsidR="00612B64">
        <w:rPr>
          <w:b/>
          <w:bCs/>
        </w:rPr>
        <w:t xml:space="preserve">n organisation </w:t>
      </w:r>
      <w:r w:rsidRPr="00C22D73">
        <w:rPr>
          <w:b/>
          <w:bCs/>
        </w:rPr>
        <w:t>works. All service providers should have governance systems in place.</w:t>
      </w:r>
    </w:p>
    <w:p w:rsidR="00084AE4" w:rsidRDefault="00C22D73" w:rsidP="00084AE4">
      <w:r w:rsidRPr="00C22D73">
        <w:t xml:space="preserve">The services you receive should be well managed. Strong management leads to good services. </w:t>
      </w:r>
    </w:p>
    <w:p w:rsidR="00C22D73" w:rsidRPr="00C22D73" w:rsidRDefault="00C22D73" w:rsidP="00084AE4">
      <w:r w:rsidRPr="00C22D73">
        <w:rPr>
          <w:b/>
          <w:bCs/>
        </w:rPr>
        <w:t xml:space="preserve">When you use a service, the provider should: </w:t>
      </w:r>
    </w:p>
    <w:p w:rsidR="00C22D73" w:rsidRPr="00C22D73" w:rsidRDefault="00C22D73" w:rsidP="00C73F37">
      <w:pPr>
        <w:pStyle w:val="ListParagraph"/>
        <w:numPr>
          <w:ilvl w:val="0"/>
          <w:numId w:val="4"/>
        </w:numPr>
        <w:spacing w:line="360" w:lineRule="auto"/>
      </w:pPr>
      <w:r w:rsidRPr="00C22D73">
        <w:t xml:space="preserve">have good management systems </w:t>
      </w:r>
    </w:p>
    <w:p w:rsidR="00094227" w:rsidRDefault="00C22D73" w:rsidP="00C73F37">
      <w:pPr>
        <w:pStyle w:val="ListParagraph"/>
        <w:numPr>
          <w:ilvl w:val="0"/>
          <w:numId w:val="4"/>
        </w:numPr>
        <w:spacing w:line="360" w:lineRule="auto"/>
      </w:pPr>
      <w:r w:rsidRPr="00C22D73">
        <w:t xml:space="preserve">obey all the laws and rules that apply </w:t>
      </w:r>
    </w:p>
    <w:p w:rsidR="00094227" w:rsidRPr="00C22D73" w:rsidRDefault="00094227" w:rsidP="00C73F37">
      <w:pPr>
        <w:pStyle w:val="ListParagraph"/>
        <w:numPr>
          <w:ilvl w:val="0"/>
          <w:numId w:val="4"/>
        </w:numPr>
        <w:spacing w:line="360" w:lineRule="auto"/>
      </w:pPr>
      <w:r>
        <w:t>have good staff, including managers and leaders, who are experienced, skilled and supported to do their work</w:t>
      </w:r>
    </w:p>
    <w:p w:rsidR="007310CC" w:rsidRDefault="00C22D73" w:rsidP="00C73F37">
      <w:pPr>
        <w:pStyle w:val="ListParagraph"/>
        <w:numPr>
          <w:ilvl w:val="0"/>
          <w:numId w:val="4"/>
        </w:numPr>
        <w:spacing w:line="360" w:lineRule="auto"/>
      </w:pPr>
      <w:r w:rsidRPr="00C22D73">
        <w:t xml:space="preserve">keep good records of the work they do </w:t>
      </w:r>
    </w:p>
    <w:p w:rsidR="007310CC" w:rsidRPr="00C22D73" w:rsidRDefault="007310CC" w:rsidP="00C73F37">
      <w:pPr>
        <w:pStyle w:val="ListParagraph"/>
        <w:numPr>
          <w:ilvl w:val="0"/>
          <w:numId w:val="4"/>
        </w:numPr>
        <w:spacing w:line="360" w:lineRule="auto"/>
      </w:pPr>
      <w:r>
        <w:t>keep information about you safe and private</w:t>
      </w:r>
    </w:p>
    <w:p w:rsidR="00C22D73" w:rsidRPr="00C22D73" w:rsidRDefault="00C22D73" w:rsidP="00C73F37">
      <w:pPr>
        <w:pStyle w:val="ListParagraph"/>
        <w:numPr>
          <w:ilvl w:val="0"/>
          <w:numId w:val="4"/>
        </w:numPr>
        <w:spacing w:line="360" w:lineRule="auto"/>
      </w:pPr>
      <w:r w:rsidRPr="00C22D73">
        <w:t>always be looking for ways to improve how they work</w:t>
      </w:r>
    </w:p>
    <w:p w:rsidR="00C22D73" w:rsidRPr="00C22D73" w:rsidRDefault="00C22D73" w:rsidP="00C73F37">
      <w:pPr>
        <w:pStyle w:val="ListParagraph"/>
        <w:numPr>
          <w:ilvl w:val="0"/>
          <w:numId w:val="4"/>
        </w:numPr>
        <w:spacing w:line="360" w:lineRule="auto"/>
      </w:pPr>
      <w:r w:rsidRPr="00C22D73">
        <w:t xml:space="preserve">encourage people to have a say about the way that the organisation is managed </w:t>
      </w:r>
    </w:p>
    <w:p w:rsidR="00C22D73" w:rsidRPr="00C22D73" w:rsidRDefault="00C22D73" w:rsidP="00C73F37">
      <w:pPr>
        <w:pStyle w:val="ListParagraph"/>
        <w:numPr>
          <w:ilvl w:val="0"/>
          <w:numId w:val="4"/>
        </w:numPr>
        <w:spacing w:line="360" w:lineRule="auto"/>
      </w:pPr>
      <w:proofErr w:type="gramStart"/>
      <w:r w:rsidRPr="00C22D73">
        <w:t>have</w:t>
      </w:r>
      <w:proofErr w:type="gramEnd"/>
      <w:r w:rsidRPr="00C22D73">
        <w:t xml:space="preserve"> good ideas and plans for the future. </w:t>
      </w:r>
    </w:p>
    <w:p w:rsidR="003F46A4" w:rsidRDefault="00763124" w:rsidP="00612B64">
      <w:pPr>
        <w:pStyle w:val="Heading3"/>
      </w:pPr>
      <w:r>
        <w:t xml:space="preserve">Standard 2 – Service </w:t>
      </w:r>
      <w:r w:rsidR="003F46A4">
        <w:t>access</w:t>
      </w:r>
    </w:p>
    <w:p w:rsidR="00C22D73" w:rsidRPr="00C22D73" w:rsidRDefault="00C22D73" w:rsidP="00084AE4">
      <w:r w:rsidRPr="00C22D73">
        <w:rPr>
          <w:b/>
          <w:bCs/>
        </w:rPr>
        <w:t xml:space="preserve">Service providers should be fair and honest about who can use their service. </w:t>
      </w:r>
    </w:p>
    <w:p w:rsidR="00C22D73" w:rsidRPr="00C22D73" w:rsidRDefault="00C22D73" w:rsidP="00084AE4">
      <w:r w:rsidRPr="00C22D73">
        <w:t xml:space="preserve">Decisions about whether or not you can use a service should be based on the kinds of services and staff available. </w:t>
      </w:r>
    </w:p>
    <w:p w:rsidR="00C22D73" w:rsidRPr="00C22D73" w:rsidRDefault="00C22D73" w:rsidP="00084AE4">
      <w:r w:rsidRPr="00C22D73">
        <w:t xml:space="preserve">Sometimes there may not be enough of the right kind of services for everyone who needs them. </w:t>
      </w:r>
    </w:p>
    <w:p w:rsidR="00C22D73" w:rsidRPr="00C22D73" w:rsidRDefault="00C22D73" w:rsidP="00084AE4">
      <w:r w:rsidRPr="00C22D73">
        <w:t xml:space="preserve">If you cannot use a service, you have the right to know why. </w:t>
      </w:r>
    </w:p>
    <w:p w:rsidR="00C22D73" w:rsidRPr="00C22D73" w:rsidRDefault="00C22D73" w:rsidP="00084AE4">
      <w:r w:rsidRPr="00C22D73">
        <w:rPr>
          <w:b/>
          <w:bCs/>
        </w:rPr>
        <w:t xml:space="preserve">When you want to use a service, the provider should: </w:t>
      </w:r>
    </w:p>
    <w:p w:rsidR="003F46A4" w:rsidRPr="003F46A4" w:rsidRDefault="003F46A4" w:rsidP="00C73F37">
      <w:pPr>
        <w:pStyle w:val="ListParagraph"/>
        <w:numPr>
          <w:ilvl w:val="0"/>
          <w:numId w:val="5"/>
        </w:numPr>
        <w:spacing w:line="360" w:lineRule="auto"/>
      </w:pPr>
      <w:r w:rsidRPr="003F46A4">
        <w:t>have a good system in place to work out who can use their service</w:t>
      </w:r>
    </w:p>
    <w:p w:rsidR="00C22D73" w:rsidRDefault="00C22D73" w:rsidP="00C73F37">
      <w:pPr>
        <w:pStyle w:val="ListParagraph"/>
        <w:numPr>
          <w:ilvl w:val="0"/>
          <w:numId w:val="5"/>
        </w:numPr>
        <w:spacing w:line="360" w:lineRule="auto"/>
      </w:pPr>
      <w:r w:rsidRPr="00C22D73">
        <w:t xml:space="preserve">work with you and find out what you need, including whether you need help because you speak another language, use a wheelchair or use sign language </w:t>
      </w:r>
    </w:p>
    <w:p w:rsidR="00763124" w:rsidRDefault="00763124" w:rsidP="00C73F37">
      <w:pPr>
        <w:pStyle w:val="ListParagraph"/>
        <w:numPr>
          <w:ilvl w:val="0"/>
          <w:numId w:val="5"/>
        </w:numPr>
        <w:spacing w:line="360" w:lineRule="auto"/>
      </w:pPr>
      <w:r>
        <w:t>tell you if you cannot use the service, and explain why</w:t>
      </w:r>
    </w:p>
    <w:p w:rsidR="00763124" w:rsidRPr="00C22D73" w:rsidRDefault="00763124" w:rsidP="00C73F37">
      <w:pPr>
        <w:pStyle w:val="ListParagraph"/>
        <w:numPr>
          <w:ilvl w:val="0"/>
          <w:numId w:val="5"/>
        </w:numPr>
        <w:spacing w:line="360" w:lineRule="auto"/>
      </w:pPr>
      <w:proofErr w:type="gramStart"/>
      <w:r>
        <w:t>tell</w:t>
      </w:r>
      <w:proofErr w:type="gramEnd"/>
      <w:r>
        <w:t xml:space="preserve"> you about other services that may be able to help you if necessary</w:t>
      </w:r>
      <w:r w:rsidR="00612B64">
        <w:t>.</w:t>
      </w:r>
    </w:p>
    <w:p w:rsidR="00763124" w:rsidRDefault="00763124" w:rsidP="00612B64">
      <w:pPr>
        <w:pStyle w:val="Heading3"/>
      </w:pPr>
      <w:r w:rsidRPr="00C22D73">
        <w:t xml:space="preserve">Standard 3 </w:t>
      </w:r>
      <w:proofErr w:type="gramStart"/>
      <w:r w:rsidRPr="00C22D73">
        <w:t>Responding</w:t>
      </w:r>
      <w:proofErr w:type="gramEnd"/>
      <w:r w:rsidRPr="00C22D73">
        <w:t xml:space="preserve"> to individual need</w:t>
      </w:r>
    </w:p>
    <w:p w:rsidR="00763124" w:rsidRDefault="00C22D73" w:rsidP="00084AE4">
      <w:pPr>
        <w:rPr>
          <w:b/>
          <w:bCs/>
        </w:rPr>
      </w:pPr>
      <w:r w:rsidRPr="00C22D73">
        <w:rPr>
          <w:b/>
          <w:bCs/>
        </w:rPr>
        <w:t xml:space="preserve">The services you use should meet your needs. </w:t>
      </w:r>
    </w:p>
    <w:p w:rsidR="00763124" w:rsidRDefault="00C22D73" w:rsidP="00084AE4">
      <w:r w:rsidRPr="00C22D73">
        <w:t xml:space="preserve">You should have a say about the services you use. </w:t>
      </w:r>
    </w:p>
    <w:p w:rsidR="00C22D73" w:rsidRPr="00C22D73" w:rsidRDefault="00C22D73" w:rsidP="00084AE4">
      <w:r w:rsidRPr="00C22D73">
        <w:t xml:space="preserve">For some services, other people such as your family members or carers may be able to have a say about the services if you want them to. </w:t>
      </w:r>
    </w:p>
    <w:p w:rsidR="00C7441C" w:rsidRDefault="00C7441C">
      <w:pPr>
        <w:rPr>
          <w:b/>
          <w:bCs/>
        </w:rPr>
      </w:pPr>
      <w:r>
        <w:rPr>
          <w:b/>
          <w:bCs/>
        </w:rPr>
        <w:br w:type="page"/>
      </w:r>
    </w:p>
    <w:p w:rsidR="00C22D73" w:rsidRPr="00C22D73" w:rsidRDefault="00C22D73" w:rsidP="00C7441C">
      <w:pPr>
        <w:spacing w:before="240"/>
      </w:pPr>
      <w:r w:rsidRPr="00C22D73">
        <w:rPr>
          <w:b/>
          <w:bCs/>
        </w:rPr>
        <w:t xml:space="preserve">When you use a service, the provider should: </w:t>
      </w:r>
    </w:p>
    <w:p w:rsidR="00763124" w:rsidRDefault="00763124" w:rsidP="00C73F37">
      <w:pPr>
        <w:pStyle w:val="ListParagraph"/>
        <w:numPr>
          <w:ilvl w:val="0"/>
          <w:numId w:val="6"/>
        </w:numPr>
        <w:spacing w:line="360" w:lineRule="auto"/>
      </w:pPr>
      <w:r>
        <w:t>respect everything about you, including:</w:t>
      </w:r>
    </w:p>
    <w:p w:rsidR="00763124" w:rsidRDefault="00763124" w:rsidP="00C7441C">
      <w:pPr>
        <w:pStyle w:val="ListParagraph"/>
        <w:numPr>
          <w:ilvl w:val="1"/>
          <w:numId w:val="6"/>
        </w:numPr>
      </w:pPr>
      <w:r>
        <w:t>your age</w:t>
      </w:r>
    </w:p>
    <w:p w:rsidR="00763124" w:rsidRDefault="00763124" w:rsidP="00C7441C">
      <w:pPr>
        <w:pStyle w:val="ListParagraph"/>
        <w:numPr>
          <w:ilvl w:val="1"/>
          <w:numId w:val="6"/>
        </w:numPr>
      </w:pPr>
      <w:r>
        <w:t>whether you are male or female</w:t>
      </w:r>
    </w:p>
    <w:p w:rsidR="00763124" w:rsidRDefault="00763124" w:rsidP="00C7441C">
      <w:pPr>
        <w:pStyle w:val="ListParagraph"/>
        <w:numPr>
          <w:ilvl w:val="1"/>
          <w:numId w:val="6"/>
        </w:numPr>
      </w:pPr>
      <w:r>
        <w:t>your cultural background</w:t>
      </w:r>
    </w:p>
    <w:p w:rsidR="00763124" w:rsidRDefault="00763124" w:rsidP="00C7441C">
      <w:pPr>
        <w:pStyle w:val="ListParagraph"/>
        <w:numPr>
          <w:ilvl w:val="1"/>
          <w:numId w:val="6"/>
        </w:numPr>
      </w:pPr>
      <w:r>
        <w:t>your religion</w:t>
      </w:r>
    </w:p>
    <w:p w:rsidR="00763124" w:rsidRDefault="00763124" w:rsidP="00C73F37">
      <w:pPr>
        <w:pStyle w:val="ListParagraph"/>
        <w:numPr>
          <w:ilvl w:val="0"/>
          <w:numId w:val="6"/>
        </w:numPr>
        <w:spacing w:line="360" w:lineRule="auto"/>
      </w:pPr>
      <w:r>
        <w:t>get to know you and what you want to do with your life</w:t>
      </w:r>
    </w:p>
    <w:p w:rsidR="00763124" w:rsidRDefault="00763124" w:rsidP="00C73F37">
      <w:pPr>
        <w:pStyle w:val="ListParagraph"/>
        <w:numPr>
          <w:ilvl w:val="0"/>
          <w:numId w:val="6"/>
        </w:numPr>
        <w:spacing w:line="360" w:lineRule="auto"/>
      </w:pPr>
      <w:r>
        <w:t>make a plan about what is important to you</w:t>
      </w:r>
    </w:p>
    <w:p w:rsidR="00C22D73" w:rsidRPr="00C22D73" w:rsidRDefault="00C22D73" w:rsidP="00C73F37">
      <w:pPr>
        <w:pStyle w:val="ListParagraph"/>
        <w:numPr>
          <w:ilvl w:val="0"/>
          <w:numId w:val="6"/>
        </w:numPr>
        <w:spacing w:line="360" w:lineRule="auto"/>
      </w:pPr>
      <w:r w:rsidRPr="00C22D73">
        <w:t>make sure that the services are working well for you</w:t>
      </w:r>
    </w:p>
    <w:p w:rsidR="00C22D73" w:rsidRPr="00C22D73" w:rsidRDefault="00C22D73" w:rsidP="00C73F37">
      <w:pPr>
        <w:pStyle w:val="ListParagraph"/>
        <w:numPr>
          <w:ilvl w:val="0"/>
          <w:numId w:val="6"/>
        </w:numPr>
        <w:spacing w:line="360" w:lineRule="auto"/>
      </w:pPr>
      <w:r w:rsidRPr="00C22D73">
        <w:t>include you in making decisions about the services you receive</w:t>
      </w:r>
    </w:p>
    <w:p w:rsidR="00C22D73" w:rsidRPr="00C22D73" w:rsidRDefault="00C22D73" w:rsidP="00C73F37">
      <w:pPr>
        <w:pStyle w:val="ListParagraph"/>
        <w:numPr>
          <w:ilvl w:val="0"/>
          <w:numId w:val="6"/>
        </w:numPr>
        <w:spacing w:line="360" w:lineRule="auto"/>
      </w:pPr>
      <w:r w:rsidRPr="00C22D73">
        <w:t>help you to reach your goals</w:t>
      </w:r>
    </w:p>
    <w:p w:rsidR="00C22D73" w:rsidRPr="00C22D73" w:rsidRDefault="00C22D73" w:rsidP="00C73F37">
      <w:pPr>
        <w:pStyle w:val="ListParagraph"/>
        <w:numPr>
          <w:ilvl w:val="0"/>
          <w:numId w:val="6"/>
        </w:numPr>
        <w:spacing w:line="360" w:lineRule="auto"/>
      </w:pPr>
      <w:proofErr w:type="gramStart"/>
      <w:r w:rsidRPr="00C22D73">
        <w:t>work</w:t>
      </w:r>
      <w:proofErr w:type="gramEnd"/>
      <w:r w:rsidRPr="00C22D73">
        <w:t xml:space="preserve"> with other services in your community if that is what you need. </w:t>
      </w:r>
    </w:p>
    <w:p w:rsidR="00763124" w:rsidRDefault="00C22D73" w:rsidP="00612B64">
      <w:pPr>
        <w:pStyle w:val="Heading3"/>
      </w:pPr>
      <w:r w:rsidRPr="00C22D73">
        <w:t xml:space="preserve">Standard 4 Safety, wellbeing and rights </w:t>
      </w:r>
    </w:p>
    <w:p w:rsidR="00763124" w:rsidRDefault="00C22D73" w:rsidP="00084AE4">
      <w:pPr>
        <w:rPr>
          <w:b/>
          <w:bCs/>
        </w:rPr>
      </w:pPr>
      <w:r w:rsidRPr="00C22D73">
        <w:rPr>
          <w:b/>
          <w:bCs/>
        </w:rPr>
        <w:t xml:space="preserve">You have the right to be safe and treated well. </w:t>
      </w:r>
    </w:p>
    <w:p w:rsidR="00C22D73" w:rsidRPr="00C22D73" w:rsidRDefault="00C22D73" w:rsidP="00084AE4">
      <w:r w:rsidRPr="00C22D73">
        <w:rPr>
          <w:b/>
          <w:bCs/>
        </w:rPr>
        <w:t>When you use a service, the provider needs to:</w:t>
      </w:r>
    </w:p>
    <w:p w:rsidR="00C22D73" w:rsidRPr="00C22D73" w:rsidRDefault="00C22D73" w:rsidP="00C73F37">
      <w:pPr>
        <w:pStyle w:val="ListParagraph"/>
        <w:numPr>
          <w:ilvl w:val="0"/>
          <w:numId w:val="6"/>
        </w:numPr>
        <w:spacing w:line="360" w:lineRule="auto"/>
      </w:pPr>
      <w:r w:rsidRPr="00C22D73">
        <w:t>do everything they can to keep you safe</w:t>
      </w:r>
    </w:p>
    <w:p w:rsidR="00763124" w:rsidRDefault="00C22D73" w:rsidP="00C73F37">
      <w:pPr>
        <w:pStyle w:val="ListParagraph"/>
        <w:numPr>
          <w:ilvl w:val="0"/>
          <w:numId w:val="6"/>
        </w:numPr>
        <w:spacing w:line="360" w:lineRule="auto"/>
      </w:pPr>
      <w:r w:rsidRPr="00C22D73">
        <w:t xml:space="preserve">listen to you and respect your rights </w:t>
      </w:r>
    </w:p>
    <w:p w:rsidR="00763124" w:rsidRDefault="00763124" w:rsidP="00C73F37">
      <w:pPr>
        <w:pStyle w:val="ListParagraph"/>
        <w:numPr>
          <w:ilvl w:val="0"/>
          <w:numId w:val="6"/>
        </w:numPr>
        <w:spacing w:line="360" w:lineRule="auto"/>
      </w:pPr>
      <w:r>
        <w:t>support you to make choices and decisions about what is important to you</w:t>
      </w:r>
    </w:p>
    <w:p w:rsidR="00C22D73" w:rsidRPr="00C22D73" w:rsidRDefault="00C22D73" w:rsidP="00C73F37">
      <w:pPr>
        <w:pStyle w:val="ListParagraph"/>
        <w:numPr>
          <w:ilvl w:val="0"/>
          <w:numId w:val="6"/>
        </w:numPr>
        <w:spacing w:line="360" w:lineRule="auto"/>
      </w:pPr>
      <w:r w:rsidRPr="00C22D73">
        <w:t xml:space="preserve">help you to speak up if there is a problem — this may include using an advocate, who is a person or an organisation who can speak up for you </w:t>
      </w:r>
    </w:p>
    <w:p w:rsidR="00C22D73" w:rsidRDefault="00763124" w:rsidP="00C73F37">
      <w:pPr>
        <w:pStyle w:val="ListParagraph"/>
        <w:numPr>
          <w:ilvl w:val="0"/>
          <w:numId w:val="6"/>
        </w:numPr>
        <w:spacing w:line="360" w:lineRule="auto"/>
      </w:pPr>
      <w:r>
        <w:t xml:space="preserve">follow the law </w:t>
      </w:r>
    </w:p>
    <w:p w:rsidR="00763124" w:rsidRPr="00C22D73" w:rsidRDefault="00763124" w:rsidP="00C73F37">
      <w:pPr>
        <w:pStyle w:val="ListParagraph"/>
        <w:numPr>
          <w:ilvl w:val="0"/>
          <w:numId w:val="6"/>
        </w:numPr>
        <w:spacing w:line="360" w:lineRule="auto"/>
      </w:pPr>
      <w:proofErr w:type="gramStart"/>
      <w:r>
        <w:t>take</w:t>
      </w:r>
      <w:proofErr w:type="gramEnd"/>
      <w:r>
        <w:t xml:space="preserve"> action if they think someone is being harmed or may be harmed — this includes reporting harm and other serious matters to the police or the </w:t>
      </w:r>
      <w:r w:rsidR="00612B64">
        <w:t>Queensland Government</w:t>
      </w:r>
      <w:r>
        <w:t>.</w:t>
      </w:r>
    </w:p>
    <w:p w:rsidR="00C22D73" w:rsidRPr="00C22D73" w:rsidRDefault="00C22D73" w:rsidP="00612B64">
      <w:pPr>
        <w:pStyle w:val="Heading3"/>
      </w:pPr>
      <w:r w:rsidRPr="00C22D73">
        <w:t xml:space="preserve">Standard 5 Feedback, complaints and appeals </w:t>
      </w:r>
    </w:p>
    <w:p w:rsidR="00C22D73" w:rsidRPr="00C22D73" w:rsidRDefault="00C22D73" w:rsidP="00084AE4">
      <w:r w:rsidRPr="00C22D73">
        <w:rPr>
          <w:b/>
          <w:bCs/>
        </w:rPr>
        <w:t xml:space="preserve">You have the right to tell people what you think about the services you receive. </w:t>
      </w:r>
    </w:p>
    <w:p w:rsidR="00C22D73" w:rsidRPr="00C22D73" w:rsidRDefault="00C22D73" w:rsidP="00084AE4">
      <w:r w:rsidRPr="00C22D73">
        <w:t xml:space="preserve">Every organisation should have a complaints and feedback process. </w:t>
      </w:r>
    </w:p>
    <w:p w:rsidR="00C22D73" w:rsidRPr="00C22D73" w:rsidRDefault="00C22D73" w:rsidP="00084AE4">
      <w:r w:rsidRPr="00C22D73">
        <w:t xml:space="preserve">For some services, other people such as your family members or carers may be able to have a say about the services if you want them to. </w:t>
      </w:r>
    </w:p>
    <w:p w:rsidR="00C22D73" w:rsidRPr="00C22D73" w:rsidRDefault="00C22D73" w:rsidP="00084AE4">
      <w:r w:rsidRPr="00C22D73">
        <w:rPr>
          <w:b/>
          <w:bCs/>
        </w:rPr>
        <w:t xml:space="preserve">When you use a service, the provider should: </w:t>
      </w:r>
    </w:p>
    <w:p w:rsidR="00C22D73" w:rsidRPr="00C22D73" w:rsidRDefault="00C22D73" w:rsidP="00C73F37">
      <w:pPr>
        <w:pStyle w:val="ListParagraph"/>
        <w:numPr>
          <w:ilvl w:val="0"/>
          <w:numId w:val="6"/>
        </w:numPr>
        <w:spacing w:line="360" w:lineRule="auto"/>
      </w:pPr>
      <w:r w:rsidRPr="00C22D73">
        <w:t xml:space="preserve">let you know what to do if you </w:t>
      </w:r>
      <w:r w:rsidR="00763124">
        <w:t>have a problem or complaint</w:t>
      </w:r>
    </w:p>
    <w:p w:rsidR="00C22D73" w:rsidRPr="00C22D73" w:rsidRDefault="00C22D73" w:rsidP="00C73F37">
      <w:pPr>
        <w:pStyle w:val="ListParagraph"/>
        <w:numPr>
          <w:ilvl w:val="0"/>
          <w:numId w:val="6"/>
        </w:numPr>
        <w:spacing w:line="360" w:lineRule="auto"/>
      </w:pPr>
      <w:r w:rsidRPr="00C22D73">
        <w:t xml:space="preserve">listen to you and act on your concerns </w:t>
      </w:r>
    </w:p>
    <w:p w:rsidR="00C22D73" w:rsidRPr="00C22D73" w:rsidRDefault="00C22D73" w:rsidP="00C73F37">
      <w:pPr>
        <w:pStyle w:val="ListParagraph"/>
        <w:numPr>
          <w:ilvl w:val="0"/>
          <w:numId w:val="6"/>
        </w:numPr>
        <w:spacing w:line="360" w:lineRule="auto"/>
      </w:pPr>
      <w:r w:rsidRPr="00C22D73">
        <w:t>help you if you want to tell another organisation about your problem or</w:t>
      </w:r>
      <w:r w:rsidR="00763124">
        <w:t xml:space="preserve"> </w:t>
      </w:r>
      <w:r w:rsidRPr="00C22D73">
        <w:t xml:space="preserve">complaint </w:t>
      </w:r>
    </w:p>
    <w:p w:rsidR="00C22D73" w:rsidRPr="00C22D73" w:rsidRDefault="00C22D73" w:rsidP="00C73F37">
      <w:pPr>
        <w:pStyle w:val="ListParagraph"/>
        <w:numPr>
          <w:ilvl w:val="0"/>
          <w:numId w:val="6"/>
        </w:numPr>
        <w:spacing w:line="360" w:lineRule="auto"/>
      </w:pPr>
      <w:r w:rsidRPr="00C22D73">
        <w:t xml:space="preserve">let you know how you can provide feedback </w:t>
      </w:r>
    </w:p>
    <w:p w:rsidR="00C22D73" w:rsidRPr="00C22D73" w:rsidRDefault="00C22D73" w:rsidP="00C73F37">
      <w:pPr>
        <w:pStyle w:val="ListParagraph"/>
        <w:numPr>
          <w:ilvl w:val="0"/>
          <w:numId w:val="6"/>
        </w:numPr>
        <w:spacing w:line="360" w:lineRule="auto"/>
      </w:pPr>
      <w:proofErr w:type="gramStart"/>
      <w:r w:rsidRPr="00C22D73">
        <w:t>tell</w:t>
      </w:r>
      <w:proofErr w:type="gramEnd"/>
      <w:r w:rsidRPr="00C22D73">
        <w:t xml:space="preserve"> you how feedback helps to make their se</w:t>
      </w:r>
      <w:r w:rsidR="00763124">
        <w:t>rvice better over time</w:t>
      </w:r>
      <w:r w:rsidR="00612B64">
        <w:t>.</w:t>
      </w:r>
    </w:p>
    <w:p w:rsidR="00C22D73" w:rsidRPr="00C22D73" w:rsidRDefault="00C22D73" w:rsidP="00612B64">
      <w:pPr>
        <w:pStyle w:val="Heading3"/>
      </w:pPr>
      <w:r w:rsidRPr="00C22D73">
        <w:t xml:space="preserve">Standard 6 Human resources </w:t>
      </w:r>
    </w:p>
    <w:p w:rsidR="00094227" w:rsidRDefault="00C22D73" w:rsidP="00084AE4">
      <w:pPr>
        <w:rPr>
          <w:b/>
          <w:bCs/>
        </w:rPr>
      </w:pPr>
      <w:r w:rsidRPr="00C22D73">
        <w:rPr>
          <w:b/>
          <w:bCs/>
        </w:rPr>
        <w:t xml:space="preserve">Human resources are the people who work for an organisation. This includes staff, volunteers and contractors. </w:t>
      </w:r>
    </w:p>
    <w:p w:rsidR="00C22D73" w:rsidRPr="00C22D73" w:rsidRDefault="00C22D73" w:rsidP="00084AE4">
      <w:r w:rsidRPr="00C22D73">
        <w:rPr>
          <w:b/>
          <w:bCs/>
        </w:rPr>
        <w:t xml:space="preserve">When you use a service, the provider should: </w:t>
      </w:r>
    </w:p>
    <w:p w:rsidR="00094227" w:rsidRDefault="00094227" w:rsidP="00C73F37">
      <w:pPr>
        <w:pStyle w:val="ListParagraph"/>
        <w:numPr>
          <w:ilvl w:val="0"/>
          <w:numId w:val="16"/>
        </w:numPr>
        <w:spacing w:line="360" w:lineRule="auto"/>
      </w:pPr>
      <w:r>
        <w:t>have good systems for employing their staff and volunteers</w:t>
      </w:r>
    </w:p>
    <w:p w:rsidR="00094227" w:rsidRDefault="00094227" w:rsidP="00C73F37">
      <w:pPr>
        <w:pStyle w:val="ListParagraph"/>
        <w:numPr>
          <w:ilvl w:val="0"/>
          <w:numId w:val="16"/>
        </w:numPr>
        <w:spacing w:line="360" w:lineRule="auto"/>
      </w:pPr>
      <w:r>
        <w:t>have good systems for contracting other organisations to provide services if they have to</w:t>
      </w:r>
    </w:p>
    <w:p w:rsidR="00C22D73" w:rsidRPr="00C22D73" w:rsidRDefault="00C22D73" w:rsidP="00C73F37">
      <w:pPr>
        <w:pStyle w:val="ListParagraph"/>
        <w:numPr>
          <w:ilvl w:val="0"/>
          <w:numId w:val="16"/>
        </w:numPr>
        <w:spacing w:line="360" w:lineRule="auto"/>
      </w:pPr>
      <w:r w:rsidRPr="00C22D73">
        <w:t xml:space="preserve">listen to their staff and have good systems to manage problems in the workplace </w:t>
      </w:r>
    </w:p>
    <w:p w:rsidR="00094227" w:rsidRDefault="00C22D73" w:rsidP="00C73F37">
      <w:pPr>
        <w:pStyle w:val="ListParagraph"/>
        <w:numPr>
          <w:ilvl w:val="0"/>
          <w:numId w:val="16"/>
        </w:numPr>
        <w:spacing w:line="360" w:lineRule="auto"/>
      </w:pPr>
      <w:r w:rsidRPr="00C22D73">
        <w:t>make sure staff are well trained and</w:t>
      </w:r>
      <w:r w:rsidR="00094227">
        <w:t xml:space="preserve"> </w:t>
      </w:r>
      <w:r w:rsidRPr="00C22D73">
        <w:t xml:space="preserve">know what to do </w:t>
      </w:r>
    </w:p>
    <w:p w:rsidR="00094227" w:rsidRDefault="00094227" w:rsidP="00C73F37">
      <w:pPr>
        <w:pStyle w:val="ListParagraph"/>
        <w:numPr>
          <w:ilvl w:val="0"/>
          <w:numId w:val="16"/>
        </w:numPr>
        <w:spacing w:line="360" w:lineRule="auto"/>
      </w:pPr>
      <w:r>
        <w:t>have good ways to help their staff do their jobs well</w:t>
      </w:r>
    </w:p>
    <w:p w:rsidR="00094227" w:rsidRPr="00C22D73" w:rsidRDefault="00094227" w:rsidP="00C73F37">
      <w:pPr>
        <w:pStyle w:val="ListParagraph"/>
        <w:numPr>
          <w:ilvl w:val="0"/>
          <w:numId w:val="16"/>
        </w:numPr>
        <w:spacing w:line="360" w:lineRule="auto"/>
      </w:pPr>
      <w:proofErr w:type="gramStart"/>
      <w:r>
        <w:t>follow</w:t>
      </w:r>
      <w:proofErr w:type="gramEnd"/>
      <w:r>
        <w:t xml:space="preserve"> all the laws that apply — this may include laws about health and safety in the workplace, employment conditions and police checks for staff and volunteers.</w:t>
      </w:r>
    </w:p>
    <w:p w:rsidR="0066691F" w:rsidRDefault="0066691F">
      <w:pPr>
        <w:rPr>
          <w:rFonts w:asciiTheme="majorHAnsi" w:eastAsiaTheme="majorEastAsia" w:hAnsiTheme="majorHAnsi"/>
          <w:b/>
          <w:bCs/>
          <w:color w:val="4F81BD" w:themeColor="accent1"/>
          <w:sz w:val="26"/>
          <w:szCs w:val="26"/>
        </w:rPr>
      </w:pPr>
      <w:r>
        <w:br w:type="page"/>
      </w:r>
    </w:p>
    <w:p w:rsidR="00C22D73" w:rsidRPr="00C22D73" w:rsidRDefault="00C22D73" w:rsidP="00361EEE">
      <w:pPr>
        <w:pStyle w:val="Heading2"/>
        <w:spacing w:after="120"/>
      </w:pPr>
      <w:r w:rsidRPr="00C22D73">
        <w:t>Where to get more information</w:t>
      </w:r>
    </w:p>
    <w:p w:rsidR="00361EEE" w:rsidRDefault="00361EEE" w:rsidP="00084AE4">
      <w:r>
        <w:t>1800 034 022 (</w:t>
      </w:r>
      <w:proofErr w:type="spellStart"/>
      <w:r>
        <w:t>freecall</w:t>
      </w:r>
      <w:proofErr w:type="spellEnd"/>
      <w:r>
        <w:t xml:space="preserve">) </w:t>
      </w:r>
    </w:p>
    <w:p w:rsidR="00361EEE" w:rsidRDefault="00361EEE" w:rsidP="00084AE4">
      <w:r>
        <w:t>SMS</w:t>
      </w:r>
      <w:proofErr w:type="gramStart"/>
      <w:r>
        <w:t>:0423</w:t>
      </w:r>
      <w:proofErr w:type="gramEnd"/>
      <w:r>
        <w:t xml:space="preserve"> 677 767 </w:t>
      </w:r>
    </w:p>
    <w:p w:rsidR="00361EEE" w:rsidRDefault="00361EEE" w:rsidP="00084AE4">
      <w:r>
        <w:t>TTY: 133 677</w:t>
      </w:r>
    </w:p>
    <w:p w:rsidR="00361EEE" w:rsidRDefault="00361EEE" w:rsidP="00084AE4">
      <w:r>
        <w:t>Speak and listen: 1300 555 727</w:t>
      </w:r>
    </w:p>
    <w:p w:rsidR="00C22D73" w:rsidRPr="00C22D73" w:rsidRDefault="00361EEE" w:rsidP="00084AE4">
      <w:r>
        <w:t>Internet relay: https://internet-relay.nrscall.gov.au</w:t>
      </w:r>
      <w:r w:rsidR="00C22D73" w:rsidRPr="00C22D73">
        <w:t xml:space="preserve"> </w:t>
      </w:r>
    </w:p>
    <w:p w:rsidR="00361EEE" w:rsidRDefault="00361EEE" w:rsidP="00084AE4">
      <w:r>
        <w:t>Video relay: relayservice.gov.au</w:t>
      </w:r>
    </w:p>
    <w:p w:rsidR="00C22D73" w:rsidRPr="00C22D73" w:rsidRDefault="00C22D73" w:rsidP="00084AE4">
      <w:r w:rsidRPr="00C22D73">
        <w:t xml:space="preserve">hsqf@communities.qld.gov.au </w:t>
      </w:r>
    </w:p>
    <w:p w:rsidR="00C22D73" w:rsidRPr="00C22D73" w:rsidRDefault="00C22D73" w:rsidP="00084AE4">
      <w:r w:rsidRPr="00C22D73">
        <w:rPr>
          <w:u w:val="single"/>
        </w:rPr>
        <w:t>www.communities.qld.gov.au/hsqf</w:t>
      </w:r>
    </w:p>
    <w:p w:rsidR="00361EEE" w:rsidRDefault="00361EEE" w:rsidP="00084AE4"/>
    <w:p w:rsidR="00361EEE" w:rsidRDefault="00361EEE" w:rsidP="00084AE4"/>
    <w:p w:rsidR="00361EEE" w:rsidRDefault="00361EEE" w:rsidP="00084AE4"/>
    <w:p w:rsidR="00361EEE" w:rsidRDefault="00361EEE" w:rsidP="00084AE4"/>
    <w:p w:rsidR="00361EEE" w:rsidRDefault="00361EEE" w:rsidP="00084AE4"/>
    <w:p w:rsidR="00361EEE" w:rsidRDefault="00361EEE" w:rsidP="00084AE4"/>
    <w:p w:rsidR="00361EEE" w:rsidRDefault="00361EEE" w:rsidP="00084AE4"/>
    <w:p w:rsidR="00361EEE" w:rsidRDefault="00361EEE" w:rsidP="00084AE4"/>
    <w:p w:rsidR="00361EEE" w:rsidRDefault="00361EEE" w:rsidP="00084AE4"/>
    <w:p w:rsidR="00361EEE" w:rsidRDefault="00361EEE" w:rsidP="00084AE4"/>
    <w:p w:rsidR="00361EEE" w:rsidRDefault="00361EEE" w:rsidP="00084AE4"/>
    <w:p w:rsidR="00361EEE" w:rsidRDefault="00361EEE" w:rsidP="00084AE4"/>
    <w:p w:rsidR="00361EEE" w:rsidRDefault="00361EEE" w:rsidP="00084AE4"/>
    <w:p w:rsidR="00C058E0" w:rsidRDefault="00C058E0" w:rsidP="00084AE4"/>
    <w:p w:rsidR="00C058E0" w:rsidRDefault="00C058E0" w:rsidP="00084AE4"/>
    <w:p w:rsidR="00030EF9" w:rsidRDefault="00C22D73" w:rsidP="00084AE4">
      <w:r w:rsidRPr="00C22D73">
        <w:t xml:space="preserve">This Easy English document was created by the Information Access Group using </w:t>
      </w:r>
      <w:proofErr w:type="spellStart"/>
      <w:r w:rsidRPr="00C22D73">
        <w:t>PhotoSymbols</w:t>
      </w:r>
      <w:proofErr w:type="spellEnd"/>
      <w:r w:rsidRPr="00C22D73">
        <w:t xml:space="preserve">, stock photography and custom images, and images provided by the </w:t>
      </w:r>
      <w:r w:rsidR="00030EF9">
        <w:t>Queensland Government</w:t>
      </w:r>
      <w:r w:rsidRPr="00C22D73">
        <w:t>.</w:t>
      </w:r>
      <w:r w:rsidR="00094227">
        <w:t xml:space="preserve"> </w:t>
      </w:r>
      <w:r w:rsidRPr="00C22D73">
        <w:t xml:space="preserve">The images may not be reused without permission. For any enquiries about the images, please visit </w:t>
      </w:r>
      <w:r w:rsidRPr="00030EF9">
        <w:rPr>
          <w:u w:val="single"/>
        </w:rPr>
        <w:t>www.informationaccessgroup.com</w:t>
      </w:r>
      <w:r w:rsidRPr="00C22D73">
        <w:t xml:space="preserve"> </w:t>
      </w:r>
    </w:p>
    <w:p w:rsidR="007310CC" w:rsidRDefault="00C22D73" w:rsidP="00084AE4">
      <w:r w:rsidRPr="00C22D73">
        <w:t xml:space="preserve">Images used are for illustrative purposes only. </w:t>
      </w:r>
      <w:r w:rsidR="00945B78">
        <w:t xml:space="preserve">Images/Thinkstock/Getty Images and Department of Communities, Disability Services and </w:t>
      </w:r>
      <w:proofErr w:type="gramStart"/>
      <w:r w:rsidR="00945B78">
        <w:t>Seniors</w:t>
      </w:r>
      <w:proofErr w:type="gramEnd"/>
      <w:r w:rsidR="00945B78">
        <w:t>.</w:t>
      </w:r>
    </w:p>
    <w:sectPr w:rsidR="007310CC" w:rsidSect="00666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35B" w:rsidRDefault="0095335B" w:rsidP="0095335B">
      <w:pPr>
        <w:spacing w:after="0" w:line="240" w:lineRule="auto"/>
      </w:pPr>
      <w:r>
        <w:separator/>
      </w:r>
    </w:p>
  </w:endnote>
  <w:endnote w:type="continuationSeparator" w:id="0">
    <w:p w:rsidR="0095335B" w:rsidRDefault="0095335B" w:rsidP="0095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B" w:rsidRDefault="00E92F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251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335B" w:rsidRDefault="0095335B">
        <w:pPr>
          <w:pStyle w:val="Foo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50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B" w:rsidRDefault="00E92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35B" w:rsidRDefault="0095335B" w:rsidP="0095335B">
      <w:pPr>
        <w:spacing w:after="0" w:line="240" w:lineRule="auto"/>
      </w:pPr>
      <w:r>
        <w:separator/>
      </w:r>
    </w:p>
  </w:footnote>
  <w:footnote w:type="continuationSeparator" w:id="0">
    <w:p w:rsidR="0095335B" w:rsidRDefault="0095335B" w:rsidP="0095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B" w:rsidRDefault="00E92F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B" w:rsidRDefault="00E92F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F2B" w:rsidRDefault="00E92F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503"/>
    <w:multiLevelType w:val="hybridMultilevel"/>
    <w:tmpl w:val="D41278D6"/>
    <w:lvl w:ilvl="0" w:tplc="041A932A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646E"/>
    <w:multiLevelType w:val="hybridMultilevel"/>
    <w:tmpl w:val="2918097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CF5B9C"/>
    <w:multiLevelType w:val="hybridMultilevel"/>
    <w:tmpl w:val="763413EE"/>
    <w:lvl w:ilvl="0" w:tplc="041A932A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32B0"/>
    <w:multiLevelType w:val="hybridMultilevel"/>
    <w:tmpl w:val="B310E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60DB7"/>
    <w:multiLevelType w:val="hybridMultilevel"/>
    <w:tmpl w:val="A4480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AD148F"/>
    <w:multiLevelType w:val="hybridMultilevel"/>
    <w:tmpl w:val="96B2A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932A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3051F"/>
    <w:multiLevelType w:val="hybridMultilevel"/>
    <w:tmpl w:val="5298F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62487"/>
    <w:multiLevelType w:val="hybridMultilevel"/>
    <w:tmpl w:val="058ABF2E"/>
    <w:lvl w:ilvl="0" w:tplc="041A932A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21B67"/>
    <w:multiLevelType w:val="hybridMultilevel"/>
    <w:tmpl w:val="DA7EB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57687"/>
    <w:multiLevelType w:val="hybridMultilevel"/>
    <w:tmpl w:val="B6C6806E"/>
    <w:lvl w:ilvl="0" w:tplc="041A932A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61AA1"/>
    <w:multiLevelType w:val="hybridMultilevel"/>
    <w:tmpl w:val="816A62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B63E3"/>
    <w:multiLevelType w:val="hybridMultilevel"/>
    <w:tmpl w:val="9F727E50"/>
    <w:lvl w:ilvl="0" w:tplc="041A932A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572ED"/>
    <w:multiLevelType w:val="hybridMultilevel"/>
    <w:tmpl w:val="7D06D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F023D"/>
    <w:multiLevelType w:val="hybridMultilevel"/>
    <w:tmpl w:val="09D46592"/>
    <w:lvl w:ilvl="0" w:tplc="041A932A">
      <w:numFmt w:val="bullet"/>
      <w:lvlText w:val="–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71CC7073"/>
    <w:multiLevelType w:val="hybridMultilevel"/>
    <w:tmpl w:val="94980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E3D4D"/>
    <w:multiLevelType w:val="hybridMultilevel"/>
    <w:tmpl w:val="FB382AC0"/>
    <w:lvl w:ilvl="0" w:tplc="041A932A">
      <w:numFmt w:val="bullet"/>
      <w:lvlText w:val="–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B04BBC"/>
    <w:multiLevelType w:val="hybridMultilevel"/>
    <w:tmpl w:val="5AF4CA24"/>
    <w:lvl w:ilvl="0" w:tplc="041A932A">
      <w:numFmt w:val="bullet"/>
      <w:lvlText w:val="–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2"/>
  </w:num>
  <w:num w:numId="5">
    <w:abstractNumId w:val="3"/>
  </w:num>
  <w:num w:numId="6">
    <w:abstractNumId w:val="5"/>
  </w:num>
  <w:num w:numId="7">
    <w:abstractNumId w:val="11"/>
  </w:num>
  <w:num w:numId="8">
    <w:abstractNumId w:val="0"/>
  </w:num>
  <w:num w:numId="9">
    <w:abstractNumId w:val="16"/>
  </w:num>
  <w:num w:numId="10">
    <w:abstractNumId w:val="15"/>
  </w:num>
  <w:num w:numId="11">
    <w:abstractNumId w:val="13"/>
  </w:num>
  <w:num w:numId="12">
    <w:abstractNumId w:val="2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73"/>
    <w:rsid w:val="00030EF9"/>
    <w:rsid w:val="00084AE4"/>
    <w:rsid w:val="00094227"/>
    <w:rsid w:val="000C060F"/>
    <w:rsid w:val="00114126"/>
    <w:rsid w:val="001630DA"/>
    <w:rsid w:val="00251468"/>
    <w:rsid w:val="00361EEE"/>
    <w:rsid w:val="003635B6"/>
    <w:rsid w:val="003F46A4"/>
    <w:rsid w:val="00453022"/>
    <w:rsid w:val="004942CD"/>
    <w:rsid w:val="00612B64"/>
    <w:rsid w:val="0066691F"/>
    <w:rsid w:val="006933BF"/>
    <w:rsid w:val="00706A88"/>
    <w:rsid w:val="007310CC"/>
    <w:rsid w:val="00763124"/>
    <w:rsid w:val="008750B2"/>
    <w:rsid w:val="008A67AA"/>
    <w:rsid w:val="008B03B3"/>
    <w:rsid w:val="00945B78"/>
    <w:rsid w:val="0095335B"/>
    <w:rsid w:val="00B811E7"/>
    <w:rsid w:val="00C058E0"/>
    <w:rsid w:val="00C14E29"/>
    <w:rsid w:val="00C22D73"/>
    <w:rsid w:val="00C73F37"/>
    <w:rsid w:val="00C7441C"/>
    <w:rsid w:val="00E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CF96F4C-7080-450B-B6DA-496C04524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2CD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3B3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03B3"/>
    <w:pPr>
      <w:keepNext/>
      <w:keepLines/>
      <w:spacing w:before="200" w:after="120"/>
      <w:outlineLvl w:val="2"/>
    </w:pPr>
    <w:rPr>
      <w:rFonts w:asciiTheme="majorHAnsi" w:eastAsiaTheme="majorEastAsia" w:hAnsiTheme="majorHAnsi"/>
      <w:b/>
      <w:bC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4AE4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942CD"/>
    <w:rPr>
      <w:rFonts w:asciiTheme="majorHAnsi" w:eastAsiaTheme="majorEastAsia" w:hAnsiTheme="majorHAnsi" w:cs="Times New Roman"/>
      <w:b/>
      <w:bCs/>
      <w:color w:val="365F91" w:themeColor="accent1" w:themeShade="B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B03B3"/>
    <w:rPr>
      <w:rFonts w:asciiTheme="majorHAnsi" w:eastAsiaTheme="majorEastAsia" w:hAnsiTheme="majorHAnsi" w:cs="Times New Roman"/>
      <w:b/>
      <w:bCs/>
      <w:color w:val="4F81BD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B03B3"/>
    <w:rPr>
      <w:rFonts w:asciiTheme="majorHAnsi" w:eastAsiaTheme="majorEastAsia" w:hAnsiTheme="majorHAnsi" w:cs="Times New Roman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84AE4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84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53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3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53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3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footer1.xml" Type="http://schemas.openxmlformats.org/officeDocument/2006/relationships/footer"/>
<Relationship Id="rId11" Target="footer2.xml" Type="http://schemas.openxmlformats.org/officeDocument/2006/relationships/footer"/>
<Relationship Id="rId12" Target="header3.xml" Type="http://schemas.openxmlformats.org/officeDocument/2006/relationships/header"/>
<Relationship Id="rId13" Target="footer3.xml" Type="http://schemas.openxmlformats.org/officeDocument/2006/relationships/footer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media/image1.png" Type="http://schemas.openxmlformats.org/officeDocument/2006/relationships/image"/>
<Relationship Id="rId8" Target="header1.xml" Type="http://schemas.openxmlformats.org/officeDocument/2006/relationships/header"/>
<Relationship Id="rId9" Target="header2.xml" Type="http://schemas.openxmlformats.org/officeDocument/2006/relationships/header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1223</Words>
  <Characters>6157</Characters>
  <Application>Microsoft Office Word</Application>
  <DocSecurity>0</DocSecurity>
  <Lines>256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Human Services Quality Standards</vt:lpstr>
      <vt:lpstr>    Easy Read version</vt:lpstr>
      <vt:lpstr>        How to use this booklet</vt:lpstr>
      <vt:lpstr>        What is in this booklet?</vt:lpstr>
      <vt:lpstr>        Who is this booklet for? </vt:lpstr>
      <vt:lpstr>        What are the standards?</vt:lpstr>
      <vt:lpstr>        Standard 1 – Governance and management</vt:lpstr>
      <vt:lpstr>        Standard 2 – Service access</vt:lpstr>
      <vt:lpstr>        Standard 3 Responding to individual need</vt:lpstr>
      <vt:lpstr>        Standard 4 Safety, wellbeing and rights </vt:lpstr>
      <vt:lpstr>        Standard 5 Feedback, complaints and appeals </vt:lpstr>
      <vt:lpstr>        Standard 6 Human resources </vt:lpstr>
      <vt:lpstr>    Where to get more information</vt:lpstr>
    </vt:vector>
  </TitlesOfParts>
  <Company>Queensland Government</Company>
  <LinksUpToDate>false</LinksUpToDate>
  <CharactersWithSpaces>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2020-09-22T01:04:00Z</dcterms:created>
  <dc:creator>Queensland Government</dc:creator>
  <cp:keywords>HSQF, standards, easy, easy standards, HSQS</cp:keywords>
  <cp:lastModifiedBy>Christine Birnie</cp:lastModifiedBy>
  <dcterms:modified xsi:type="dcterms:W3CDTF">2020-09-25T04:53:00Z</dcterms:modified>
  <cp:revision>18</cp:revision>
  <dc:subject>Easy read booklet providing information about the human service quality standards</dc:subject>
  <dc:title>standards easy read</dc:title>
</cp:coreProperties>
</file>