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B995D" w14:textId="77777777" w:rsidR="00440439" w:rsidRDefault="00440439" w:rsidP="00306B14">
      <w:pPr>
        <w:pStyle w:val="Title"/>
      </w:pPr>
      <w:bookmarkStart w:id="0" w:name="_GoBack"/>
      <w:bookmarkEnd w:id="0"/>
      <w:r w:rsidRPr="00C95F8B">
        <w:t>Queensland:  an age-friendly community Toolkit</w:t>
      </w:r>
    </w:p>
    <w:p w14:paraId="1B7FDB1D" w14:textId="77777777" w:rsidR="00C21088" w:rsidRPr="00C95F8B" w:rsidRDefault="00C21088" w:rsidP="00306B14">
      <w:pPr>
        <w:autoSpaceDE w:val="0"/>
        <w:autoSpaceDN w:val="0"/>
        <w:adjustRightInd w:val="0"/>
        <w:spacing w:before="360" w:after="0" w:line="240" w:lineRule="auto"/>
        <w:rPr>
          <w:rFonts w:ascii="Arial" w:hAnsi="Arial" w:cs="Arial"/>
          <w:sz w:val="28"/>
          <w:szCs w:val="28"/>
        </w:rPr>
      </w:pPr>
      <w:r w:rsidRPr="00C95F8B">
        <w:rPr>
          <w:rFonts w:ascii="Arial" w:hAnsi="Arial" w:cs="Arial"/>
          <w:sz w:val="28"/>
          <w:szCs w:val="28"/>
        </w:rPr>
        <w:t>Acknowledgement</w:t>
      </w:r>
    </w:p>
    <w:p w14:paraId="1305A521" w14:textId="77777777" w:rsidR="00C21088" w:rsidRPr="00C95F8B" w:rsidRDefault="00C21088" w:rsidP="00253EEC">
      <w:pPr>
        <w:autoSpaceDE w:val="0"/>
        <w:autoSpaceDN w:val="0"/>
        <w:adjustRightInd w:val="0"/>
        <w:spacing w:before="120" w:after="0" w:line="240" w:lineRule="auto"/>
        <w:rPr>
          <w:rFonts w:ascii="Arial" w:hAnsi="Arial" w:cs="Arial"/>
        </w:rPr>
      </w:pPr>
      <w:r w:rsidRPr="00C95F8B">
        <w:rPr>
          <w:rFonts w:ascii="Arial" w:hAnsi="Arial" w:cs="Arial"/>
        </w:rPr>
        <w:t>This toolkit was developed through a combination of face-to-face and online engagement, and research of existing toolkits and resources. Thanks to the individuals, organisations and businesses who gave their time and feedback to make this toolkit a unique resource for all Queensland communities.</w:t>
      </w:r>
    </w:p>
    <w:p w14:paraId="5A9CA24D" w14:textId="77777777" w:rsidR="004324E3" w:rsidRDefault="00C21088" w:rsidP="00253EEC">
      <w:pPr>
        <w:autoSpaceDE w:val="0"/>
        <w:autoSpaceDN w:val="0"/>
        <w:adjustRightInd w:val="0"/>
        <w:spacing w:before="120" w:after="0" w:line="240" w:lineRule="auto"/>
        <w:rPr>
          <w:rFonts w:ascii="Arial" w:hAnsi="Arial" w:cs="Arial"/>
        </w:rPr>
      </w:pPr>
      <w:r w:rsidRPr="00C95F8B">
        <w:rPr>
          <w:rFonts w:ascii="Arial" w:hAnsi="Arial" w:cs="Arial"/>
        </w:rPr>
        <w:t>Developed by the Ageing Revolution for Queensland Government.</w:t>
      </w:r>
    </w:p>
    <w:p w14:paraId="3B1AE608" w14:textId="77777777" w:rsidR="00C21088" w:rsidRPr="00C95F8B" w:rsidRDefault="00C21088" w:rsidP="00306B14">
      <w:pPr>
        <w:autoSpaceDE w:val="0"/>
        <w:autoSpaceDN w:val="0"/>
        <w:adjustRightInd w:val="0"/>
        <w:spacing w:before="240" w:after="0" w:line="240" w:lineRule="auto"/>
        <w:rPr>
          <w:rFonts w:ascii="Arial" w:hAnsi="Arial" w:cs="Arial"/>
          <w:sz w:val="50"/>
          <w:szCs w:val="50"/>
        </w:rPr>
      </w:pPr>
      <w:r w:rsidRPr="00C95F8B">
        <w:rPr>
          <w:rFonts w:ascii="Arial" w:hAnsi="Arial" w:cs="Arial"/>
          <w:sz w:val="50"/>
          <w:szCs w:val="50"/>
        </w:rPr>
        <w:t>Table of contents</w:t>
      </w:r>
    </w:p>
    <w:p w14:paraId="11F7A3F7" w14:textId="77777777" w:rsidR="00C21088" w:rsidRPr="00C95F8B" w:rsidRDefault="00C21088" w:rsidP="00C21088">
      <w:pPr>
        <w:autoSpaceDE w:val="0"/>
        <w:autoSpaceDN w:val="0"/>
        <w:adjustRightInd w:val="0"/>
        <w:spacing w:after="0" w:line="240" w:lineRule="auto"/>
        <w:rPr>
          <w:rFonts w:ascii="Arial" w:hAnsi="Arial" w:cs="Arial"/>
          <w:sz w:val="26"/>
          <w:szCs w:val="26"/>
        </w:rPr>
      </w:pPr>
      <w:r w:rsidRPr="00C95F8B">
        <w:rPr>
          <w:rFonts w:ascii="Arial" w:hAnsi="Arial" w:cs="Arial"/>
          <w:sz w:val="26"/>
          <w:szCs w:val="26"/>
        </w:rPr>
        <w:t>Welcome - page 2</w:t>
      </w:r>
    </w:p>
    <w:p w14:paraId="6459F326" w14:textId="77777777" w:rsidR="00C21088" w:rsidRPr="00C95F8B" w:rsidRDefault="00C21088" w:rsidP="00C21088">
      <w:pPr>
        <w:autoSpaceDE w:val="0"/>
        <w:autoSpaceDN w:val="0"/>
        <w:adjustRightInd w:val="0"/>
        <w:spacing w:after="0" w:line="240" w:lineRule="auto"/>
        <w:rPr>
          <w:rFonts w:ascii="Arial" w:hAnsi="Arial" w:cs="Arial"/>
          <w:sz w:val="26"/>
          <w:szCs w:val="26"/>
        </w:rPr>
      </w:pPr>
      <w:r w:rsidRPr="00C95F8B">
        <w:rPr>
          <w:rFonts w:ascii="Arial" w:hAnsi="Arial" w:cs="Arial"/>
          <w:sz w:val="26"/>
          <w:szCs w:val="26"/>
        </w:rPr>
        <w:t>What is age-friendly? - page 3</w:t>
      </w:r>
    </w:p>
    <w:p w14:paraId="69D1F063" w14:textId="77777777" w:rsidR="00C21088" w:rsidRPr="00C95F8B" w:rsidRDefault="00C21088" w:rsidP="00C21088">
      <w:pPr>
        <w:autoSpaceDE w:val="0"/>
        <w:autoSpaceDN w:val="0"/>
        <w:adjustRightInd w:val="0"/>
        <w:spacing w:after="0" w:line="240" w:lineRule="auto"/>
        <w:rPr>
          <w:rFonts w:ascii="Arial" w:hAnsi="Arial" w:cs="Arial"/>
          <w:sz w:val="26"/>
          <w:szCs w:val="26"/>
        </w:rPr>
      </w:pPr>
      <w:r w:rsidRPr="00C95F8B">
        <w:rPr>
          <w:rFonts w:ascii="Arial" w:hAnsi="Arial" w:cs="Arial"/>
          <w:sz w:val="26"/>
          <w:szCs w:val="26"/>
        </w:rPr>
        <w:t>Making the case for being age-friendly - page 6</w:t>
      </w:r>
    </w:p>
    <w:p w14:paraId="36000246" w14:textId="77777777" w:rsidR="00C21088" w:rsidRPr="00C95F8B" w:rsidRDefault="00C21088" w:rsidP="00C21088">
      <w:pPr>
        <w:autoSpaceDE w:val="0"/>
        <w:autoSpaceDN w:val="0"/>
        <w:adjustRightInd w:val="0"/>
        <w:spacing w:after="0" w:line="240" w:lineRule="auto"/>
        <w:rPr>
          <w:rFonts w:ascii="Arial" w:hAnsi="Arial" w:cs="Arial"/>
          <w:sz w:val="26"/>
          <w:szCs w:val="26"/>
        </w:rPr>
      </w:pPr>
      <w:r w:rsidRPr="00C95F8B">
        <w:rPr>
          <w:rFonts w:ascii="Arial" w:hAnsi="Arial" w:cs="Arial"/>
          <w:sz w:val="26"/>
          <w:szCs w:val="26"/>
        </w:rPr>
        <w:t>5 Steps to being age-friendly page 9</w:t>
      </w:r>
    </w:p>
    <w:p w14:paraId="3963F805" w14:textId="77777777" w:rsidR="00C21088" w:rsidRPr="00C95F8B" w:rsidRDefault="00C21088" w:rsidP="00C21088">
      <w:pPr>
        <w:autoSpaceDE w:val="0"/>
        <w:autoSpaceDN w:val="0"/>
        <w:adjustRightInd w:val="0"/>
        <w:spacing w:after="0" w:line="240" w:lineRule="auto"/>
        <w:rPr>
          <w:rFonts w:ascii="Arial" w:hAnsi="Arial" w:cs="Arial"/>
        </w:rPr>
      </w:pPr>
      <w:r w:rsidRPr="00C95F8B">
        <w:rPr>
          <w:rFonts w:ascii="Arial" w:hAnsi="Arial" w:cs="Arial"/>
        </w:rPr>
        <w:t xml:space="preserve">Step 1: Assess your age-friendliness - </w:t>
      </w:r>
      <w:r w:rsidRPr="00C95F8B">
        <w:rPr>
          <w:rFonts w:ascii="Arial" w:hAnsi="Arial" w:cs="Arial"/>
          <w:sz w:val="26"/>
          <w:szCs w:val="26"/>
        </w:rPr>
        <w:t xml:space="preserve">page </w:t>
      </w:r>
      <w:r w:rsidRPr="00C95F8B">
        <w:rPr>
          <w:rFonts w:ascii="Arial" w:hAnsi="Arial" w:cs="Arial"/>
        </w:rPr>
        <w:t>10</w:t>
      </w:r>
    </w:p>
    <w:p w14:paraId="4B2EA152" w14:textId="77777777" w:rsidR="00C21088" w:rsidRPr="00C95F8B" w:rsidRDefault="00C21088" w:rsidP="00C21088">
      <w:pPr>
        <w:autoSpaceDE w:val="0"/>
        <w:autoSpaceDN w:val="0"/>
        <w:adjustRightInd w:val="0"/>
        <w:spacing w:after="0" w:line="240" w:lineRule="auto"/>
        <w:rPr>
          <w:rFonts w:ascii="Arial" w:hAnsi="Arial" w:cs="Arial"/>
        </w:rPr>
      </w:pPr>
      <w:r w:rsidRPr="00C95F8B">
        <w:rPr>
          <w:rFonts w:ascii="Arial" w:hAnsi="Arial" w:cs="Arial"/>
        </w:rPr>
        <w:t xml:space="preserve">Step 2: Understand and engage your stakeholders - </w:t>
      </w:r>
      <w:r w:rsidRPr="00C95F8B">
        <w:rPr>
          <w:rFonts w:ascii="Arial" w:hAnsi="Arial" w:cs="Arial"/>
          <w:sz w:val="26"/>
          <w:szCs w:val="26"/>
        </w:rPr>
        <w:t xml:space="preserve">page </w:t>
      </w:r>
      <w:r w:rsidRPr="00C95F8B">
        <w:rPr>
          <w:rFonts w:ascii="Arial" w:hAnsi="Arial" w:cs="Arial"/>
        </w:rPr>
        <w:t>11</w:t>
      </w:r>
    </w:p>
    <w:p w14:paraId="56EFA7E5" w14:textId="77777777" w:rsidR="00C21088" w:rsidRPr="00C95F8B" w:rsidRDefault="00C21088" w:rsidP="00C21088">
      <w:pPr>
        <w:autoSpaceDE w:val="0"/>
        <w:autoSpaceDN w:val="0"/>
        <w:adjustRightInd w:val="0"/>
        <w:spacing w:after="0" w:line="240" w:lineRule="auto"/>
        <w:rPr>
          <w:rFonts w:ascii="Arial" w:hAnsi="Arial" w:cs="Arial"/>
        </w:rPr>
      </w:pPr>
      <w:r w:rsidRPr="00C95F8B">
        <w:rPr>
          <w:rFonts w:ascii="Arial" w:hAnsi="Arial" w:cs="Arial"/>
        </w:rPr>
        <w:t xml:space="preserve">Step 3: Partner and connect - </w:t>
      </w:r>
      <w:r w:rsidRPr="00C95F8B">
        <w:rPr>
          <w:rFonts w:ascii="Arial" w:hAnsi="Arial" w:cs="Arial"/>
          <w:sz w:val="26"/>
          <w:szCs w:val="26"/>
        </w:rPr>
        <w:t>page</w:t>
      </w:r>
      <w:r w:rsidRPr="00C95F8B">
        <w:rPr>
          <w:rFonts w:ascii="Arial" w:hAnsi="Arial" w:cs="Arial"/>
        </w:rPr>
        <w:t xml:space="preserve"> 15</w:t>
      </w:r>
    </w:p>
    <w:p w14:paraId="4308E59E" w14:textId="77777777" w:rsidR="00C21088" w:rsidRPr="00C95F8B" w:rsidRDefault="00C21088" w:rsidP="00C21088">
      <w:pPr>
        <w:autoSpaceDE w:val="0"/>
        <w:autoSpaceDN w:val="0"/>
        <w:adjustRightInd w:val="0"/>
        <w:spacing w:after="0" w:line="240" w:lineRule="auto"/>
        <w:rPr>
          <w:rFonts w:ascii="Arial" w:hAnsi="Arial" w:cs="Arial"/>
        </w:rPr>
      </w:pPr>
      <w:r w:rsidRPr="00C95F8B">
        <w:rPr>
          <w:rFonts w:ascii="Arial" w:hAnsi="Arial" w:cs="Arial"/>
        </w:rPr>
        <w:t xml:space="preserve">Step 4: Develop an action plan - </w:t>
      </w:r>
      <w:r w:rsidRPr="00C95F8B">
        <w:rPr>
          <w:rFonts w:ascii="Arial" w:hAnsi="Arial" w:cs="Arial"/>
          <w:sz w:val="26"/>
          <w:szCs w:val="26"/>
        </w:rPr>
        <w:t xml:space="preserve">page </w:t>
      </w:r>
      <w:r w:rsidRPr="00C95F8B">
        <w:rPr>
          <w:rFonts w:ascii="Arial" w:hAnsi="Arial" w:cs="Arial"/>
        </w:rPr>
        <w:t>16</w:t>
      </w:r>
    </w:p>
    <w:p w14:paraId="475DA7AE" w14:textId="77777777" w:rsidR="00C21088" w:rsidRPr="00C95F8B" w:rsidRDefault="00C21088" w:rsidP="00C21088">
      <w:pPr>
        <w:autoSpaceDE w:val="0"/>
        <w:autoSpaceDN w:val="0"/>
        <w:adjustRightInd w:val="0"/>
        <w:spacing w:after="0" w:line="240" w:lineRule="auto"/>
        <w:rPr>
          <w:rFonts w:ascii="Arial" w:hAnsi="Arial" w:cs="Arial"/>
        </w:rPr>
      </w:pPr>
      <w:r w:rsidRPr="00C95F8B">
        <w:rPr>
          <w:rFonts w:ascii="Arial" w:hAnsi="Arial" w:cs="Arial"/>
        </w:rPr>
        <w:t xml:space="preserve">Step 5: Evaluate - </w:t>
      </w:r>
      <w:r w:rsidRPr="00C95F8B">
        <w:rPr>
          <w:rFonts w:ascii="Arial" w:hAnsi="Arial" w:cs="Arial"/>
          <w:sz w:val="26"/>
          <w:szCs w:val="26"/>
        </w:rPr>
        <w:t>page</w:t>
      </w:r>
      <w:r w:rsidRPr="00C95F8B">
        <w:rPr>
          <w:rFonts w:ascii="Arial" w:hAnsi="Arial" w:cs="Arial"/>
        </w:rPr>
        <w:t xml:space="preserve"> 20</w:t>
      </w:r>
    </w:p>
    <w:p w14:paraId="6EF68A69" w14:textId="77777777" w:rsidR="00C21088" w:rsidRPr="00C95F8B" w:rsidRDefault="00C21088" w:rsidP="00C21088">
      <w:pPr>
        <w:autoSpaceDE w:val="0"/>
        <w:autoSpaceDN w:val="0"/>
        <w:adjustRightInd w:val="0"/>
        <w:spacing w:after="0" w:line="240" w:lineRule="auto"/>
        <w:rPr>
          <w:rFonts w:ascii="Arial" w:hAnsi="Arial" w:cs="Arial"/>
          <w:sz w:val="26"/>
          <w:szCs w:val="26"/>
        </w:rPr>
      </w:pPr>
      <w:r w:rsidRPr="00C95F8B">
        <w:rPr>
          <w:rFonts w:ascii="Arial" w:hAnsi="Arial" w:cs="Arial"/>
          <w:sz w:val="26"/>
          <w:szCs w:val="26"/>
        </w:rPr>
        <w:t>Age-friendly examples – page 24</w:t>
      </w:r>
    </w:p>
    <w:p w14:paraId="0328D3F0" w14:textId="77777777" w:rsidR="00C21088" w:rsidRPr="00C95F8B" w:rsidRDefault="00C21088" w:rsidP="00C21088">
      <w:pPr>
        <w:autoSpaceDE w:val="0"/>
        <w:autoSpaceDN w:val="0"/>
        <w:adjustRightInd w:val="0"/>
        <w:spacing w:after="0" w:line="240" w:lineRule="auto"/>
        <w:rPr>
          <w:rFonts w:ascii="Arial" w:hAnsi="Arial" w:cs="Arial"/>
          <w:sz w:val="26"/>
          <w:szCs w:val="26"/>
        </w:rPr>
      </w:pPr>
      <w:r w:rsidRPr="00C95F8B">
        <w:rPr>
          <w:rFonts w:ascii="Arial" w:hAnsi="Arial" w:cs="Arial"/>
          <w:sz w:val="26"/>
          <w:szCs w:val="26"/>
        </w:rPr>
        <w:t>Tools and resources - page 29</w:t>
      </w:r>
    </w:p>
    <w:p w14:paraId="50573FFB" w14:textId="77777777" w:rsidR="00C21088" w:rsidRPr="00C95F8B" w:rsidRDefault="00C21088" w:rsidP="00C21088">
      <w:pPr>
        <w:autoSpaceDE w:val="0"/>
        <w:autoSpaceDN w:val="0"/>
        <w:adjustRightInd w:val="0"/>
        <w:spacing w:after="0" w:line="240" w:lineRule="auto"/>
        <w:rPr>
          <w:rFonts w:ascii="Arial" w:hAnsi="Arial" w:cs="Arial"/>
        </w:rPr>
      </w:pPr>
      <w:r w:rsidRPr="00C95F8B">
        <w:rPr>
          <w:rFonts w:ascii="Arial" w:hAnsi="Arial" w:cs="Arial"/>
        </w:rPr>
        <w:t xml:space="preserve">The quick 10 questions - </w:t>
      </w:r>
      <w:r w:rsidRPr="00C95F8B">
        <w:rPr>
          <w:rFonts w:ascii="Arial" w:hAnsi="Arial" w:cs="Arial"/>
          <w:sz w:val="26"/>
          <w:szCs w:val="26"/>
        </w:rPr>
        <w:t xml:space="preserve">page </w:t>
      </w:r>
      <w:r w:rsidRPr="00C95F8B">
        <w:rPr>
          <w:rFonts w:ascii="Arial" w:hAnsi="Arial" w:cs="Arial"/>
        </w:rPr>
        <w:t>29</w:t>
      </w:r>
    </w:p>
    <w:p w14:paraId="3E3E56F4" w14:textId="77777777" w:rsidR="00C21088" w:rsidRPr="00C95F8B" w:rsidRDefault="00C21088" w:rsidP="00C21088">
      <w:pPr>
        <w:autoSpaceDE w:val="0"/>
        <w:autoSpaceDN w:val="0"/>
        <w:adjustRightInd w:val="0"/>
        <w:spacing w:after="0" w:line="240" w:lineRule="auto"/>
        <w:rPr>
          <w:rFonts w:ascii="Arial" w:hAnsi="Arial" w:cs="Arial"/>
        </w:rPr>
      </w:pPr>
      <w:r w:rsidRPr="00C95F8B">
        <w:rPr>
          <w:rFonts w:ascii="Arial" w:hAnsi="Arial" w:cs="Arial"/>
        </w:rPr>
        <w:t xml:space="preserve">Top tips for business - </w:t>
      </w:r>
      <w:r w:rsidRPr="00C95F8B">
        <w:rPr>
          <w:rFonts w:ascii="Arial" w:hAnsi="Arial" w:cs="Arial"/>
          <w:sz w:val="26"/>
          <w:szCs w:val="26"/>
        </w:rPr>
        <w:t xml:space="preserve">page </w:t>
      </w:r>
      <w:r w:rsidRPr="00C95F8B">
        <w:rPr>
          <w:rFonts w:ascii="Arial" w:hAnsi="Arial" w:cs="Arial"/>
        </w:rPr>
        <w:t>31</w:t>
      </w:r>
    </w:p>
    <w:p w14:paraId="789AA627" w14:textId="77777777" w:rsidR="00C21088" w:rsidRPr="00C95F8B" w:rsidRDefault="00C21088" w:rsidP="00C21088">
      <w:pPr>
        <w:autoSpaceDE w:val="0"/>
        <w:autoSpaceDN w:val="0"/>
        <w:adjustRightInd w:val="0"/>
        <w:spacing w:after="0" w:line="240" w:lineRule="auto"/>
        <w:rPr>
          <w:rFonts w:ascii="Arial" w:hAnsi="Arial" w:cs="Arial"/>
        </w:rPr>
      </w:pPr>
      <w:r w:rsidRPr="00C95F8B">
        <w:rPr>
          <w:rFonts w:ascii="Arial" w:hAnsi="Arial" w:cs="Arial"/>
        </w:rPr>
        <w:t xml:space="preserve">Eight domains assessment checklist - </w:t>
      </w:r>
      <w:r w:rsidRPr="00C95F8B">
        <w:rPr>
          <w:rFonts w:ascii="Arial" w:hAnsi="Arial" w:cs="Arial"/>
          <w:sz w:val="26"/>
          <w:szCs w:val="26"/>
        </w:rPr>
        <w:t>page</w:t>
      </w:r>
      <w:r w:rsidRPr="00C95F8B">
        <w:rPr>
          <w:rFonts w:ascii="Arial" w:hAnsi="Arial" w:cs="Arial"/>
        </w:rPr>
        <w:t xml:space="preserve"> 32</w:t>
      </w:r>
    </w:p>
    <w:p w14:paraId="5FE52C5D" w14:textId="77777777" w:rsidR="00C21088" w:rsidRPr="00C95F8B" w:rsidRDefault="00C21088" w:rsidP="00C21088">
      <w:pPr>
        <w:autoSpaceDE w:val="0"/>
        <w:autoSpaceDN w:val="0"/>
        <w:adjustRightInd w:val="0"/>
        <w:spacing w:after="0" w:line="240" w:lineRule="auto"/>
        <w:rPr>
          <w:rFonts w:ascii="Arial" w:hAnsi="Arial" w:cs="Arial"/>
        </w:rPr>
      </w:pPr>
      <w:r w:rsidRPr="00C95F8B">
        <w:rPr>
          <w:rFonts w:ascii="Arial" w:hAnsi="Arial" w:cs="Arial"/>
        </w:rPr>
        <w:t xml:space="preserve">Business self-assessment tool - </w:t>
      </w:r>
      <w:r w:rsidRPr="00C95F8B">
        <w:rPr>
          <w:rFonts w:ascii="Arial" w:hAnsi="Arial" w:cs="Arial"/>
          <w:sz w:val="26"/>
          <w:szCs w:val="26"/>
        </w:rPr>
        <w:t xml:space="preserve">page </w:t>
      </w:r>
      <w:r w:rsidRPr="00C95F8B">
        <w:rPr>
          <w:rFonts w:ascii="Arial" w:hAnsi="Arial" w:cs="Arial"/>
        </w:rPr>
        <w:t>34</w:t>
      </w:r>
    </w:p>
    <w:p w14:paraId="75E3D1E9" w14:textId="77777777" w:rsidR="00C21088" w:rsidRPr="00C95F8B" w:rsidRDefault="00C21088" w:rsidP="00C21088">
      <w:pPr>
        <w:autoSpaceDE w:val="0"/>
        <w:autoSpaceDN w:val="0"/>
        <w:adjustRightInd w:val="0"/>
        <w:spacing w:after="0" w:line="240" w:lineRule="auto"/>
        <w:rPr>
          <w:rFonts w:ascii="Arial" w:hAnsi="Arial" w:cs="Arial"/>
        </w:rPr>
      </w:pPr>
      <w:r w:rsidRPr="00C95F8B">
        <w:rPr>
          <w:rFonts w:ascii="Arial" w:hAnsi="Arial" w:cs="Arial"/>
        </w:rPr>
        <w:t xml:space="preserve">Customer journey tool - </w:t>
      </w:r>
      <w:r w:rsidRPr="00C95F8B">
        <w:rPr>
          <w:rFonts w:ascii="Arial" w:hAnsi="Arial" w:cs="Arial"/>
          <w:sz w:val="26"/>
          <w:szCs w:val="26"/>
        </w:rPr>
        <w:t>page</w:t>
      </w:r>
      <w:r w:rsidRPr="00C95F8B">
        <w:rPr>
          <w:rFonts w:ascii="Arial" w:hAnsi="Arial" w:cs="Arial"/>
        </w:rPr>
        <w:t xml:space="preserve"> 37</w:t>
      </w:r>
    </w:p>
    <w:p w14:paraId="3FF8C796" w14:textId="77777777" w:rsidR="00C21088" w:rsidRPr="00C95F8B" w:rsidRDefault="00C21088" w:rsidP="00C21088">
      <w:pPr>
        <w:autoSpaceDE w:val="0"/>
        <w:autoSpaceDN w:val="0"/>
        <w:adjustRightInd w:val="0"/>
        <w:spacing w:after="0" w:line="240" w:lineRule="auto"/>
        <w:rPr>
          <w:rFonts w:ascii="Arial" w:hAnsi="Arial" w:cs="Arial"/>
        </w:rPr>
      </w:pPr>
      <w:r w:rsidRPr="00C95F8B">
        <w:rPr>
          <w:rFonts w:ascii="Arial" w:hAnsi="Arial" w:cs="Arial"/>
        </w:rPr>
        <w:t xml:space="preserve">Sample survey of older people - </w:t>
      </w:r>
      <w:r w:rsidRPr="00C95F8B">
        <w:rPr>
          <w:rFonts w:ascii="Arial" w:hAnsi="Arial" w:cs="Arial"/>
          <w:sz w:val="26"/>
          <w:szCs w:val="26"/>
        </w:rPr>
        <w:t xml:space="preserve">page </w:t>
      </w:r>
      <w:r w:rsidRPr="00C95F8B">
        <w:rPr>
          <w:rFonts w:ascii="Arial" w:hAnsi="Arial" w:cs="Arial"/>
        </w:rPr>
        <w:t>38</w:t>
      </w:r>
    </w:p>
    <w:p w14:paraId="460DADB8" w14:textId="77777777" w:rsidR="00C21088" w:rsidRPr="00C95F8B" w:rsidRDefault="00C21088" w:rsidP="00C21088">
      <w:pPr>
        <w:autoSpaceDE w:val="0"/>
        <w:autoSpaceDN w:val="0"/>
        <w:adjustRightInd w:val="0"/>
        <w:spacing w:after="0" w:line="240" w:lineRule="auto"/>
        <w:rPr>
          <w:rFonts w:ascii="Arial" w:hAnsi="Arial" w:cs="Arial"/>
        </w:rPr>
      </w:pPr>
      <w:r w:rsidRPr="00C95F8B">
        <w:rPr>
          <w:rFonts w:ascii="Arial" w:hAnsi="Arial" w:cs="Arial"/>
        </w:rPr>
        <w:t>Talking to older people tool</w:t>
      </w:r>
      <w:r w:rsidR="00291C23" w:rsidRPr="00C95F8B">
        <w:rPr>
          <w:rFonts w:ascii="Arial" w:hAnsi="Arial" w:cs="Arial"/>
        </w:rPr>
        <w:t xml:space="preserve"> - </w:t>
      </w:r>
      <w:r w:rsidR="00291C23" w:rsidRPr="00C95F8B">
        <w:rPr>
          <w:rFonts w:ascii="Arial" w:hAnsi="Arial" w:cs="Arial"/>
          <w:sz w:val="26"/>
          <w:szCs w:val="26"/>
        </w:rPr>
        <w:t>page</w:t>
      </w:r>
      <w:r w:rsidRPr="00C95F8B">
        <w:rPr>
          <w:rFonts w:ascii="Arial" w:hAnsi="Arial" w:cs="Arial"/>
        </w:rPr>
        <w:t xml:space="preserve"> 41</w:t>
      </w:r>
    </w:p>
    <w:p w14:paraId="15CE38B9" w14:textId="77777777" w:rsidR="00C21088" w:rsidRPr="00C95F8B" w:rsidRDefault="00291C23" w:rsidP="00C21088">
      <w:pPr>
        <w:autoSpaceDE w:val="0"/>
        <w:autoSpaceDN w:val="0"/>
        <w:adjustRightInd w:val="0"/>
        <w:spacing w:after="0" w:line="240" w:lineRule="auto"/>
        <w:rPr>
          <w:rFonts w:ascii="Arial" w:hAnsi="Arial" w:cs="Arial"/>
        </w:rPr>
      </w:pPr>
      <w:r w:rsidRPr="00C95F8B">
        <w:rPr>
          <w:rFonts w:ascii="Arial" w:hAnsi="Arial" w:cs="Arial"/>
        </w:rPr>
        <w:t xml:space="preserve">Partnership types tool - </w:t>
      </w:r>
      <w:r w:rsidRPr="00C95F8B">
        <w:rPr>
          <w:rFonts w:ascii="Arial" w:hAnsi="Arial" w:cs="Arial"/>
          <w:sz w:val="26"/>
          <w:szCs w:val="26"/>
        </w:rPr>
        <w:t xml:space="preserve">page </w:t>
      </w:r>
      <w:r w:rsidR="00C21088" w:rsidRPr="00C95F8B">
        <w:rPr>
          <w:rFonts w:ascii="Arial" w:hAnsi="Arial" w:cs="Arial"/>
        </w:rPr>
        <w:t>42</w:t>
      </w:r>
    </w:p>
    <w:p w14:paraId="2362D29F" w14:textId="77777777" w:rsidR="00C21088" w:rsidRPr="00C95F8B" w:rsidRDefault="00C21088" w:rsidP="00C21088">
      <w:pPr>
        <w:autoSpaceDE w:val="0"/>
        <w:autoSpaceDN w:val="0"/>
        <w:adjustRightInd w:val="0"/>
        <w:spacing w:after="0" w:line="240" w:lineRule="auto"/>
        <w:rPr>
          <w:rFonts w:ascii="Arial" w:hAnsi="Arial" w:cs="Arial"/>
        </w:rPr>
      </w:pPr>
      <w:r w:rsidRPr="00C95F8B">
        <w:rPr>
          <w:rFonts w:ascii="Arial" w:hAnsi="Arial" w:cs="Arial"/>
        </w:rPr>
        <w:t>Sample action plan template</w:t>
      </w:r>
      <w:r w:rsidR="00291C23" w:rsidRPr="00C95F8B">
        <w:rPr>
          <w:rFonts w:ascii="Arial" w:hAnsi="Arial" w:cs="Arial"/>
        </w:rPr>
        <w:t xml:space="preserve"> – </w:t>
      </w:r>
      <w:r w:rsidR="00291C23" w:rsidRPr="00C95F8B">
        <w:rPr>
          <w:rFonts w:ascii="Arial" w:hAnsi="Arial" w:cs="Arial"/>
          <w:sz w:val="26"/>
          <w:szCs w:val="26"/>
        </w:rPr>
        <w:t xml:space="preserve">page </w:t>
      </w:r>
      <w:r w:rsidRPr="00C95F8B">
        <w:rPr>
          <w:rFonts w:ascii="Arial" w:hAnsi="Arial" w:cs="Arial"/>
        </w:rPr>
        <w:t>43</w:t>
      </w:r>
    </w:p>
    <w:p w14:paraId="2136E732" w14:textId="77777777" w:rsidR="00C21088" w:rsidRPr="00C95F8B" w:rsidRDefault="00C21088" w:rsidP="00C21088">
      <w:pPr>
        <w:autoSpaceDE w:val="0"/>
        <w:autoSpaceDN w:val="0"/>
        <w:adjustRightInd w:val="0"/>
        <w:spacing w:after="0" w:line="240" w:lineRule="auto"/>
        <w:rPr>
          <w:rFonts w:ascii="Arial" w:hAnsi="Arial" w:cs="Arial"/>
        </w:rPr>
      </w:pPr>
      <w:r w:rsidRPr="00C95F8B">
        <w:rPr>
          <w:rFonts w:ascii="Arial" w:hAnsi="Arial" w:cs="Arial"/>
        </w:rPr>
        <w:t>Sample act</w:t>
      </w:r>
      <w:r w:rsidR="00291C23" w:rsidRPr="00C95F8B">
        <w:rPr>
          <w:rFonts w:ascii="Arial" w:hAnsi="Arial" w:cs="Arial"/>
        </w:rPr>
        <w:t xml:space="preserve">ion planning workshop questions - </w:t>
      </w:r>
      <w:r w:rsidR="00291C23" w:rsidRPr="00C95F8B">
        <w:rPr>
          <w:rFonts w:ascii="Arial" w:hAnsi="Arial" w:cs="Arial"/>
          <w:sz w:val="26"/>
          <w:szCs w:val="26"/>
        </w:rPr>
        <w:t>page</w:t>
      </w:r>
      <w:r w:rsidR="00291C23" w:rsidRPr="00C95F8B">
        <w:rPr>
          <w:rFonts w:ascii="Arial" w:hAnsi="Arial" w:cs="Arial"/>
        </w:rPr>
        <w:t xml:space="preserve"> </w:t>
      </w:r>
      <w:r w:rsidRPr="00C95F8B">
        <w:rPr>
          <w:rFonts w:ascii="Arial" w:hAnsi="Arial" w:cs="Arial"/>
        </w:rPr>
        <w:t>44</w:t>
      </w:r>
    </w:p>
    <w:p w14:paraId="52501CF0" w14:textId="77777777" w:rsidR="00C21088" w:rsidRPr="00C95F8B" w:rsidRDefault="00291C23" w:rsidP="00C21088">
      <w:pPr>
        <w:autoSpaceDE w:val="0"/>
        <w:autoSpaceDN w:val="0"/>
        <w:adjustRightInd w:val="0"/>
        <w:spacing w:after="0" w:line="240" w:lineRule="auto"/>
        <w:rPr>
          <w:rFonts w:ascii="Arial" w:hAnsi="Arial" w:cs="Arial"/>
        </w:rPr>
      </w:pPr>
      <w:r w:rsidRPr="00C95F8B">
        <w:rPr>
          <w:rFonts w:ascii="Arial" w:hAnsi="Arial" w:cs="Arial"/>
        </w:rPr>
        <w:t xml:space="preserve">Chatterbox tool - </w:t>
      </w:r>
      <w:r w:rsidRPr="00C95F8B">
        <w:rPr>
          <w:rFonts w:ascii="Arial" w:hAnsi="Arial" w:cs="Arial"/>
          <w:sz w:val="26"/>
          <w:szCs w:val="26"/>
        </w:rPr>
        <w:t xml:space="preserve">page </w:t>
      </w:r>
      <w:r w:rsidR="00C21088" w:rsidRPr="00C95F8B">
        <w:rPr>
          <w:rFonts w:ascii="Arial" w:hAnsi="Arial" w:cs="Arial"/>
        </w:rPr>
        <w:t>45</w:t>
      </w:r>
    </w:p>
    <w:p w14:paraId="667310BB" w14:textId="7204FFF3" w:rsidR="00291C23" w:rsidRDefault="00C21088" w:rsidP="00C21088">
      <w:pPr>
        <w:autoSpaceDE w:val="0"/>
        <w:autoSpaceDN w:val="0"/>
        <w:adjustRightInd w:val="0"/>
        <w:spacing w:after="0" w:line="240" w:lineRule="auto"/>
        <w:rPr>
          <w:rFonts w:ascii="Arial" w:hAnsi="Arial" w:cs="Arial"/>
        </w:rPr>
      </w:pPr>
      <w:r w:rsidRPr="00C95F8B">
        <w:rPr>
          <w:rFonts w:ascii="Arial" w:hAnsi="Arial" w:cs="Arial"/>
        </w:rPr>
        <w:t>Endnotes</w:t>
      </w:r>
      <w:r w:rsidR="00291C23" w:rsidRPr="00C95F8B">
        <w:rPr>
          <w:rFonts w:ascii="Arial" w:hAnsi="Arial" w:cs="Arial"/>
        </w:rPr>
        <w:t xml:space="preserve"> - </w:t>
      </w:r>
      <w:r w:rsidR="00291C23" w:rsidRPr="00C95F8B">
        <w:rPr>
          <w:rFonts w:ascii="Arial" w:hAnsi="Arial" w:cs="Arial"/>
          <w:sz w:val="26"/>
          <w:szCs w:val="26"/>
        </w:rPr>
        <w:t xml:space="preserve">page </w:t>
      </w:r>
      <w:r w:rsidR="003E71D9">
        <w:rPr>
          <w:rFonts w:ascii="Arial" w:hAnsi="Arial" w:cs="Arial"/>
        </w:rPr>
        <w:t>46</w:t>
      </w:r>
    </w:p>
    <w:p w14:paraId="22905C4B" w14:textId="77777777" w:rsidR="00C839AC" w:rsidRDefault="00C839AC" w:rsidP="00C21088">
      <w:pPr>
        <w:autoSpaceDE w:val="0"/>
        <w:autoSpaceDN w:val="0"/>
        <w:adjustRightInd w:val="0"/>
        <w:spacing w:after="0" w:line="240" w:lineRule="auto"/>
        <w:rPr>
          <w:rFonts w:ascii="Arial" w:hAnsi="Arial" w:cs="Arial"/>
        </w:rPr>
      </w:pPr>
    </w:p>
    <w:p w14:paraId="763CDD84" w14:textId="77777777" w:rsidR="00C839AC" w:rsidRDefault="00C839AC" w:rsidP="00C21088">
      <w:pPr>
        <w:autoSpaceDE w:val="0"/>
        <w:autoSpaceDN w:val="0"/>
        <w:adjustRightInd w:val="0"/>
        <w:spacing w:after="0" w:line="240" w:lineRule="auto"/>
        <w:rPr>
          <w:rFonts w:ascii="Arial" w:hAnsi="Arial" w:cs="Arial"/>
        </w:rPr>
        <w:sectPr w:rsidR="00C839AC" w:rsidSect="00C839AC">
          <w:footerReference w:type="default" r:id="rId8"/>
          <w:endnotePr>
            <w:numFmt w:val="decimal"/>
          </w:endnotePr>
          <w:type w:val="continuous"/>
          <w:pgSz w:w="11906" w:h="16838"/>
          <w:pgMar w:top="1276" w:right="1440" w:bottom="1440" w:left="1440" w:header="708" w:footer="708" w:gutter="0"/>
          <w:pgNumType w:start="1"/>
          <w:cols w:space="708"/>
          <w:docGrid w:linePitch="360"/>
        </w:sectPr>
      </w:pPr>
    </w:p>
    <w:p w14:paraId="607B2B9D" w14:textId="24B00E2D" w:rsidR="00291C23" w:rsidRPr="00306B14" w:rsidRDefault="00253EEC" w:rsidP="00253EEC">
      <w:pPr>
        <w:pStyle w:val="Heading1"/>
      </w:pPr>
      <w:r>
        <w:br w:type="column"/>
      </w:r>
      <w:r w:rsidR="00291C23" w:rsidRPr="00306B14">
        <w:lastRenderedPageBreak/>
        <w:t>Welcome</w:t>
      </w:r>
    </w:p>
    <w:p w14:paraId="70450A10" w14:textId="77777777" w:rsidR="00291C23" w:rsidRPr="00BB37D6" w:rsidRDefault="00291C23" w:rsidP="00306B14">
      <w:pPr>
        <w:autoSpaceDE w:val="0"/>
        <w:autoSpaceDN w:val="0"/>
        <w:adjustRightInd w:val="0"/>
        <w:spacing w:before="120" w:after="0" w:line="240" w:lineRule="auto"/>
        <w:rPr>
          <w:rFonts w:ascii="Arial" w:hAnsi="Arial" w:cs="Arial"/>
        </w:rPr>
      </w:pPr>
      <w:r w:rsidRPr="00BB37D6">
        <w:rPr>
          <w:rFonts w:ascii="Arial" w:hAnsi="Arial" w:cs="Arial"/>
        </w:rPr>
        <w:t xml:space="preserve">Welcome to the Queensland </w:t>
      </w:r>
      <w:r w:rsidRPr="00BB37D6">
        <w:rPr>
          <w:rFonts w:ascii="Arial" w:hAnsi="Arial" w:cs="Arial"/>
          <w:b/>
          <w:bCs/>
        </w:rPr>
        <w:t xml:space="preserve">Age-friendly community toolkit </w:t>
      </w:r>
      <w:r w:rsidRPr="00BB37D6">
        <w:rPr>
          <w:rFonts w:ascii="Arial" w:hAnsi="Arial" w:cs="Arial"/>
        </w:rPr>
        <w:t>— your go-to guide to bringing age-friendly initiatives to life in your community.</w:t>
      </w:r>
    </w:p>
    <w:p w14:paraId="239FF476" w14:textId="77777777" w:rsidR="00291C23" w:rsidRPr="00C95F8B" w:rsidRDefault="00291C23" w:rsidP="00306B14">
      <w:pPr>
        <w:autoSpaceDE w:val="0"/>
        <w:autoSpaceDN w:val="0"/>
        <w:adjustRightInd w:val="0"/>
        <w:spacing w:before="120" w:after="0" w:line="240" w:lineRule="auto"/>
        <w:rPr>
          <w:rFonts w:ascii="Arial" w:hAnsi="Arial" w:cs="Arial"/>
        </w:rPr>
      </w:pPr>
      <w:r w:rsidRPr="00C95F8B">
        <w:rPr>
          <w:rFonts w:ascii="Arial" w:hAnsi="Arial" w:cs="Arial"/>
        </w:rPr>
        <w:t>An age-friendly community is one that enables people of all ages to actively participate in community life by ensuring older people are free from age-related barriers that prevent participation and engagement.</w:t>
      </w:r>
    </w:p>
    <w:p w14:paraId="4A721507" w14:textId="77777777" w:rsidR="00291C23" w:rsidRPr="00C95F8B" w:rsidRDefault="00291C23" w:rsidP="00306B14">
      <w:pPr>
        <w:autoSpaceDE w:val="0"/>
        <w:autoSpaceDN w:val="0"/>
        <w:adjustRightInd w:val="0"/>
        <w:spacing w:before="120" w:after="0" w:line="240" w:lineRule="auto"/>
        <w:rPr>
          <w:rFonts w:ascii="Arial" w:hAnsi="Arial" w:cs="Arial"/>
        </w:rPr>
      </w:pPr>
      <w:r w:rsidRPr="00C95F8B">
        <w:rPr>
          <w:rFonts w:ascii="Arial" w:hAnsi="Arial" w:cs="Arial"/>
        </w:rPr>
        <w:t>This toolkit introduces age-friendliness and its benefits, as well as the risks and missed opportunities that come with not being age-friendly. It also provides tools and resources to assist with the development, implementation and evaluation of age-friendly initiatives, plans, and programs. It has been designed for any organisation — including not-for-profit, business or government — to be able to apply the age-friendly approach easily, with inspiring examples from Queensland and beyond.</w:t>
      </w:r>
    </w:p>
    <w:p w14:paraId="159D964C" w14:textId="77777777" w:rsidR="00291C23" w:rsidRPr="00C95F8B" w:rsidRDefault="00291C23" w:rsidP="00306B14">
      <w:pPr>
        <w:autoSpaceDE w:val="0"/>
        <w:autoSpaceDN w:val="0"/>
        <w:adjustRightInd w:val="0"/>
        <w:spacing w:before="120" w:after="0" w:line="240" w:lineRule="auto"/>
        <w:rPr>
          <w:rFonts w:ascii="Arial" w:hAnsi="Arial" w:cs="Arial"/>
          <w:sz w:val="28"/>
          <w:szCs w:val="28"/>
        </w:rPr>
      </w:pPr>
      <w:r w:rsidRPr="00C95F8B">
        <w:rPr>
          <w:rFonts w:ascii="Arial" w:hAnsi="Arial" w:cs="Arial"/>
          <w:sz w:val="28"/>
          <w:szCs w:val="28"/>
        </w:rPr>
        <w:t>How to use this toolkit</w:t>
      </w:r>
    </w:p>
    <w:p w14:paraId="599B9289" w14:textId="77777777" w:rsidR="00291C23" w:rsidRPr="00C95F8B" w:rsidRDefault="00291C23" w:rsidP="00306B14">
      <w:pPr>
        <w:autoSpaceDE w:val="0"/>
        <w:autoSpaceDN w:val="0"/>
        <w:adjustRightInd w:val="0"/>
        <w:spacing w:before="120" w:after="0" w:line="240" w:lineRule="auto"/>
        <w:rPr>
          <w:rFonts w:ascii="Arial" w:hAnsi="Arial" w:cs="Arial"/>
          <w:b/>
          <w:bCs/>
        </w:rPr>
      </w:pPr>
      <w:r w:rsidRPr="00C95F8B">
        <w:rPr>
          <w:rFonts w:ascii="Arial" w:hAnsi="Arial" w:cs="Arial"/>
          <w:b/>
          <w:bCs/>
        </w:rPr>
        <w:t>Who is the toolkit for?</w:t>
      </w:r>
    </w:p>
    <w:p w14:paraId="40518310" w14:textId="77777777" w:rsidR="00291C23" w:rsidRPr="00C95F8B" w:rsidRDefault="00291C23" w:rsidP="00306B14">
      <w:pPr>
        <w:autoSpaceDE w:val="0"/>
        <w:autoSpaceDN w:val="0"/>
        <w:adjustRightInd w:val="0"/>
        <w:spacing w:before="120" w:after="0" w:line="240" w:lineRule="auto"/>
        <w:rPr>
          <w:rFonts w:ascii="Arial" w:hAnsi="Arial" w:cs="Arial"/>
        </w:rPr>
      </w:pPr>
      <w:r w:rsidRPr="00C95F8B">
        <w:rPr>
          <w:rFonts w:ascii="Arial" w:hAnsi="Arial" w:cs="Arial"/>
        </w:rPr>
        <w:t>This toolkit has been developed to help community organisations, businesses, and local government to understand the benefits of applying an age-friendly lens to their work and to contribute to building an age-friendly Queensland. It will be useful to a range of individuals and groups in these sectors as well as State and Federal governments and individuals in the community.</w:t>
      </w:r>
    </w:p>
    <w:p w14:paraId="121DC8DE" w14:textId="77777777" w:rsidR="00291C23" w:rsidRPr="00C95F8B" w:rsidRDefault="00291C23" w:rsidP="00306B14">
      <w:pPr>
        <w:autoSpaceDE w:val="0"/>
        <w:autoSpaceDN w:val="0"/>
        <w:adjustRightInd w:val="0"/>
        <w:spacing w:before="120" w:after="0" w:line="240" w:lineRule="auto"/>
        <w:rPr>
          <w:rFonts w:ascii="Arial" w:hAnsi="Arial" w:cs="Arial"/>
          <w:b/>
          <w:bCs/>
        </w:rPr>
      </w:pPr>
      <w:r w:rsidRPr="00C95F8B">
        <w:rPr>
          <w:rFonts w:ascii="Arial" w:hAnsi="Arial" w:cs="Arial"/>
          <w:b/>
          <w:bCs/>
        </w:rPr>
        <w:t>How to navigate the toolkit</w:t>
      </w:r>
    </w:p>
    <w:p w14:paraId="1BAFAE23" w14:textId="77777777" w:rsidR="00291C23" w:rsidRPr="00C95F8B" w:rsidRDefault="00291C23" w:rsidP="00306B14">
      <w:pPr>
        <w:autoSpaceDE w:val="0"/>
        <w:autoSpaceDN w:val="0"/>
        <w:adjustRightInd w:val="0"/>
        <w:spacing w:before="120" w:after="0" w:line="240" w:lineRule="auto"/>
        <w:rPr>
          <w:rFonts w:ascii="Arial" w:hAnsi="Arial" w:cs="Arial"/>
        </w:rPr>
      </w:pPr>
      <w:r w:rsidRPr="00C95F8B">
        <w:rPr>
          <w:rFonts w:ascii="Arial" w:hAnsi="Arial" w:cs="Arial"/>
        </w:rPr>
        <w:t xml:space="preserve">This toolkit has been developed to allow you to pick the most relevant sections to your organisation or community and to easily navigate between sections. Each section can be read on its own and includes helpful tips on inexpensive and simple ways you can bring age-friendly to life. Tools and resources have been tailored to the needs of each of the three target groups: businesses, local government and community organisations. </w:t>
      </w:r>
    </w:p>
    <w:p w14:paraId="3DB8451D" w14:textId="77777777" w:rsidR="00291C23" w:rsidRPr="00C95F8B" w:rsidRDefault="00291C23" w:rsidP="00306B14">
      <w:pPr>
        <w:autoSpaceDE w:val="0"/>
        <w:autoSpaceDN w:val="0"/>
        <w:adjustRightInd w:val="0"/>
        <w:spacing w:before="120" w:after="0" w:line="240" w:lineRule="auto"/>
        <w:rPr>
          <w:rFonts w:ascii="Arial" w:hAnsi="Arial" w:cs="Arial"/>
        </w:rPr>
      </w:pPr>
      <w:r w:rsidRPr="00C95F8B">
        <w:rPr>
          <w:rFonts w:ascii="Arial" w:hAnsi="Arial" w:cs="Arial"/>
        </w:rPr>
        <w:t>You will find additional links and resources listed at the end of each section as well as in the</w:t>
      </w:r>
    </w:p>
    <w:p w14:paraId="61403F8D" w14:textId="77777777" w:rsidR="00291C23" w:rsidRPr="00C95F8B" w:rsidRDefault="00291C23" w:rsidP="00306B14">
      <w:pPr>
        <w:autoSpaceDE w:val="0"/>
        <w:autoSpaceDN w:val="0"/>
        <w:adjustRightInd w:val="0"/>
        <w:spacing w:before="120" w:after="0" w:line="240" w:lineRule="auto"/>
        <w:rPr>
          <w:rFonts w:ascii="Arial" w:hAnsi="Arial" w:cs="Arial"/>
        </w:rPr>
      </w:pPr>
      <w:r w:rsidRPr="00C95F8B">
        <w:rPr>
          <w:rFonts w:ascii="Arial" w:hAnsi="Arial" w:cs="Arial"/>
        </w:rPr>
        <w:t>Endnotes at the back of the toolkit.</w:t>
      </w:r>
    </w:p>
    <w:p w14:paraId="78D2F224" w14:textId="77777777" w:rsidR="00291C23" w:rsidRPr="00C95F8B" w:rsidRDefault="00291C23" w:rsidP="00306B14">
      <w:pPr>
        <w:autoSpaceDE w:val="0"/>
        <w:autoSpaceDN w:val="0"/>
        <w:adjustRightInd w:val="0"/>
        <w:spacing w:before="120" w:after="0" w:line="240" w:lineRule="auto"/>
        <w:rPr>
          <w:rFonts w:ascii="Arial" w:hAnsi="Arial" w:cs="Arial"/>
        </w:rPr>
      </w:pPr>
      <w:r w:rsidRPr="00C95F8B">
        <w:rPr>
          <w:rFonts w:ascii="Arial" w:hAnsi="Arial" w:cs="Arial"/>
        </w:rPr>
        <w:t>This toolkit has been designed as a learning resource which will support efforts to achieve age-friendliness in communities throughout Queensland. The toolkit will be added to as age-friendly practice evolves in Queensland. We welcome feedback from you as well as suggestions on resources which could be included. Refer to the back cover for our contact details.</w:t>
      </w:r>
    </w:p>
    <w:p w14:paraId="50FD9248" w14:textId="77777777" w:rsidR="00291C23" w:rsidRPr="00C95F8B" w:rsidRDefault="00291C23" w:rsidP="00253EEC">
      <w:pPr>
        <w:autoSpaceDE w:val="0"/>
        <w:autoSpaceDN w:val="0"/>
        <w:adjustRightInd w:val="0"/>
        <w:spacing w:before="240" w:after="0" w:line="240" w:lineRule="auto"/>
        <w:rPr>
          <w:rFonts w:ascii="Arial" w:hAnsi="Arial" w:cs="Arial"/>
          <w:b/>
          <w:bCs/>
          <w:sz w:val="20"/>
          <w:szCs w:val="20"/>
        </w:rPr>
      </w:pPr>
      <w:r w:rsidRPr="00C95F8B">
        <w:rPr>
          <w:rFonts w:ascii="Arial" w:hAnsi="Arial" w:cs="Arial"/>
          <w:b/>
          <w:bCs/>
          <w:sz w:val="20"/>
          <w:szCs w:val="20"/>
        </w:rPr>
        <w:t xml:space="preserve">Diagram </w:t>
      </w:r>
    </w:p>
    <w:p w14:paraId="2AE1C7FF" w14:textId="77777777" w:rsidR="00291C23" w:rsidRPr="00C95F8B" w:rsidRDefault="00291C23" w:rsidP="00291C23">
      <w:pPr>
        <w:autoSpaceDE w:val="0"/>
        <w:autoSpaceDN w:val="0"/>
        <w:adjustRightInd w:val="0"/>
        <w:spacing w:after="0" w:line="240" w:lineRule="auto"/>
        <w:rPr>
          <w:rFonts w:ascii="Arial" w:hAnsi="Arial" w:cs="Arial"/>
          <w:sz w:val="20"/>
          <w:szCs w:val="20"/>
        </w:rPr>
      </w:pPr>
      <w:r w:rsidRPr="00C95F8B">
        <w:rPr>
          <w:rFonts w:ascii="Arial" w:hAnsi="Arial" w:cs="Arial"/>
          <w:sz w:val="20"/>
          <w:szCs w:val="20"/>
        </w:rPr>
        <w:t>What does it mean to be age-friendly?</w:t>
      </w:r>
    </w:p>
    <w:p w14:paraId="32C2546F" w14:textId="77777777" w:rsidR="00291C23" w:rsidRPr="00C95F8B" w:rsidRDefault="00291C23" w:rsidP="00291C23">
      <w:pPr>
        <w:autoSpaceDE w:val="0"/>
        <w:autoSpaceDN w:val="0"/>
        <w:adjustRightInd w:val="0"/>
        <w:spacing w:after="0" w:line="240" w:lineRule="auto"/>
        <w:rPr>
          <w:rFonts w:ascii="Arial" w:hAnsi="Arial" w:cs="Arial"/>
          <w:sz w:val="20"/>
          <w:szCs w:val="20"/>
        </w:rPr>
      </w:pPr>
      <w:r w:rsidRPr="00C95F8B">
        <w:rPr>
          <w:rFonts w:ascii="Arial" w:hAnsi="Arial" w:cs="Arial"/>
          <w:sz w:val="20"/>
          <w:szCs w:val="20"/>
        </w:rPr>
        <w:t>Making the case for age friendliness</w:t>
      </w:r>
    </w:p>
    <w:p w14:paraId="642DF526" w14:textId="77777777" w:rsidR="00291C23" w:rsidRPr="00C95F8B" w:rsidRDefault="00291C23" w:rsidP="00291C23">
      <w:pPr>
        <w:autoSpaceDE w:val="0"/>
        <w:autoSpaceDN w:val="0"/>
        <w:adjustRightInd w:val="0"/>
        <w:spacing w:after="0" w:line="240" w:lineRule="auto"/>
        <w:rPr>
          <w:rFonts w:ascii="Arial" w:hAnsi="Arial" w:cs="Arial"/>
          <w:sz w:val="20"/>
          <w:szCs w:val="20"/>
        </w:rPr>
      </w:pPr>
      <w:r w:rsidRPr="00C95F8B">
        <w:rPr>
          <w:rFonts w:ascii="Arial" w:hAnsi="Arial" w:cs="Arial"/>
          <w:sz w:val="20"/>
          <w:szCs w:val="20"/>
        </w:rPr>
        <w:t>5 steps to being age friendly:</w:t>
      </w:r>
    </w:p>
    <w:p w14:paraId="52228FF1" w14:textId="77777777" w:rsidR="00291C23" w:rsidRPr="00C95F8B" w:rsidRDefault="00291C23" w:rsidP="00291C23">
      <w:pPr>
        <w:autoSpaceDE w:val="0"/>
        <w:autoSpaceDN w:val="0"/>
        <w:adjustRightInd w:val="0"/>
        <w:spacing w:after="0" w:line="240" w:lineRule="auto"/>
        <w:rPr>
          <w:rFonts w:ascii="Arial" w:hAnsi="Arial" w:cs="Arial"/>
          <w:sz w:val="20"/>
          <w:szCs w:val="20"/>
        </w:rPr>
      </w:pPr>
      <w:r w:rsidRPr="00C95F8B">
        <w:rPr>
          <w:rFonts w:ascii="Arial" w:hAnsi="Arial" w:cs="Arial"/>
          <w:b/>
          <w:bCs/>
          <w:sz w:val="20"/>
          <w:szCs w:val="20"/>
        </w:rPr>
        <w:t xml:space="preserve">STEP 1 </w:t>
      </w:r>
      <w:r w:rsidRPr="00C95F8B">
        <w:rPr>
          <w:rFonts w:ascii="Arial" w:hAnsi="Arial" w:cs="Arial"/>
          <w:sz w:val="20"/>
          <w:szCs w:val="20"/>
        </w:rPr>
        <w:t>Assess your age-friendliness</w:t>
      </w:r>
    </w:p>
    <w:p w14:paraId="12F8E1ED" w14:textId="77777777" w:rsidR="00291C23" w:rsidRPr="00C95F8B" w:rsidRDefault="00291C23" w:rsidP="00291C23">
      <w:pPr>
        <w:autoSpaceDE w:val="0"/>
        <w:autoSpaceDN w:val="0"/>
        <w:adjustRightInd w:val="0"/>
        <w:spacing w:after="0" w:line="240" w:lineRule="auto"/>
        <w:rPr>
          <w:rFonts w:ascii="Arial" w:hAnsi="Arial" w:cs="Arial"/>
          <w:sz w:val="20"/>
          <w:szCs w:val="20"/>
        </w:rPr>
      </w:pPr>
      <w:r w:rsidRPr="00C95F8B">
        <w:rPr>
          <w:rFonts w:ascii="Arial" w:hAnsi="Arial" w:cs="Arial"/>
          <w:b/>
          <w:bCs/>
          <w:sz w:val="20"/>
          <w:szCs w:val="20"/>
        </w:rPr>
        <w:t xml:space="preserve">STEP 2 </w:t>
      </w:r>
      <w:r w:rsidRPr="00C95F8B">
        <w:rPr>
          <w:rFonts w:ascii="Arial" w:hAnsi="Arial" w:cs="Arial"/>
          <w:sz w:val="20"/>
          <w:szCs w:val="20"/>
        </w:rPr>
        <w:t>Understand and engage stakeholders</w:t>
      </w:r>
    </w:p>
    <w:p w14:paraId="70FFFE9C" w14:textId="77777777" w:rsidR="00291C23" w:rsidRPr="00C95F8B" w:rsidRDefault="00291C23" w:rsidP="00291C23">
      <w:pPr>
        <w:autoSpaceDE w:val="0"/>
        <w:autoSpaceDN w:val="0"/>
        <w:adjustRightInd w:val="0"/>
        <w:spacing w:after="0" w:line="240" w:lineRule="auto"/>
        <w:rPr>
          <w:rFonts w:ascii="Arial" w:hAnsi="Arial" w:cs="Arial"/>
          <w:sz w:val="20"/>
          <w:szCs w:val="20"/>
        </w:rPr>
      </w:pPr>
      <w:r w:rsidRPr="00C95F8B">
        <w:rPr>
          <w:rFonts w:ascii="Arial" w:hAnsi="Arial" w:cs="Arial"/>
          <w:b/>
          <w:bCs/>
          <w:sz w:val="20"/>
          <w:szCs w:val="20"/>
        </w:rPr>
        <w:t xml:space="preserve">STEP 3 </w:t>
      </w:r>
      <w:r w:rsidRPr="00C95F8B">
        <w:rPr>
          <w:rFonts w:ascii="Arial" w:hAnsi="Arial" w:cs="Arial"/>
          <w:sz w:val="20"/>
          <w:szCs w:val="20"/>
        </w:rPr>
        <w:t>Partner and connect</w:t>
      </w:r>
    </w:p>
    <w:p w14:paraId="27D7ABBF" w14:textId="77777777" w:rsidR="00291C23" w:rsidRPr="00C95F8B" w:rsidRDefault="00291C23" w:rsidP="00291C23">
      <w:pPr>
        <w:autoSpaceDE w:val="0"/>
        <w:autoSpaceDN w:val="0"/>
        <w:adjustRightInd w:val="0"/>
        <w:spacing w:after="0" w:line="240" w:lineRule="auto"/>
        <w:rPr>
          <w:rFonts w:ascii="Arial" w:hAnsi="Arial" w:cs="Arial"/>
        </w:rPr>
      </w:pPr>
      <w:r w:rsidRPr="00C95F8B">
        <w:rPr>
          <w:rFonts w:ascii="Arial" w:hAnsi="Arial" w:cs="Arial"/>
          <w:b/>
          <w:bCs/>
          <w:sz w:val="20"/>
          <w:szCs w:val="20"/>
        </w:rPr>
        <w:t xml:space="preserve">STEP 4 </w:t>
      </w:r>
      <w:r w:rsidRPr="00C95F8B">
        <w:rPr>
          <w:rFonts w:ascii="Arial" w:hAnsi="Arial" w:cs="Arial"/>
          <w:sz w:val="20"/>
          <w:szCs w:val="20"/>
        </w:rPr>
        <w:t>Develop an action plan</w:t>
      </w:r>
    </w:p>
    <w:p w14:paraId="17E488A5" w14:textId="77777777" w:rsidR="00291C23" w:rsidRPr="00C95F8B" w:rsidRDefault="00291C23" w:rsidP="00291C23">
      <w:pPr>
        <w:autoSpaceDE w:val="0"/>
        <w:autoSpaceDN w:val="0"/>
        <w:adjustRightInd w:val="0"/>
        <w:spacing w:after="0" w:line="240" w:lineRule="auto"/>
        <w:rPr>
          <w:rFonts w:ascii="Arial" w:hAnsi="Arial" w:cs="Arial"/>
          <w:sz w:val="20"/>
          <w:szCs w:val="20"/>
        </w:rPr>
      </w:pPr>
      <w:r w:rsidRPr="00C95F8B">
        <w:rPr>
          <w:rFonts w:ascii="Arial" w:hAnsi="Arial" w:cs="Arial"/>
          <w:b/>
          <w:bCs/>
          <w:sz w:val="20"/>
          <w:szCs w:val="20"/>
        </w:rPr>
        <w:t xml:space="preserve">STEP 5 </w:t>
      </w:r>
      <w:r w:rsidRPr="00C95F8B">
        <w:rPr>
          <w:rFonts w:ascii="Arial" w:hAnsi="Arial" w:cs="Arial"/>
          <w:sz w:val="20"/>
          <w:szCs w:val="20"/>
        </w:rPr>
        <w:t>Evaluate</w:t>
      </w:r>
    </w:p>
    <w:p w14:paraId="355AD5A5" w14:textId="77777777" w:rsidR="00291C23" w:rsidRPr="00C95F8B" w:rsidRDefault="00291C23" w:rsidP="00291C23">
      <w:pPr>
        <w:autoSpaceDE w:val="0"/>
        <w:autoSpaceDN w:val="0"/>
        <w:adjustRightInd w:val="0"/>
        <w:spacing w:after="0" w:line="240" w:lineRule="auto"/>
        <w:rPr>
          <w:rFonts w:ascii="Arial" w:hAnsi="Arial" w:cs="Arial"/>
          <w:sz w:val="20"/>
          <w:szCs w:val="20"/>
        </w:rPr>
      </w:pPr>
      <w:r w:rsidRPr="00C95F8B">
        <w:rPr>
          <w:rFonts w:ascii="Arial" w:hAnsi="Arial" w:cs="Arial"/>
          <w:sz w:val="20"/>
          <w:szCs w:val="20"/>
        </w:rPr>
        <w:t>Age-friendly examples</w:t>
      </w:r>
    </w:p>
    <w:p w14:paraId="78C2DB27" w14:textId="77777777" w:rsidR="00291C23" w:rsidRPr="00C95F8B" w:rsidRDefault="00291C23" w:rsidP="00291C23">
      <w:pPr>
        <w:autoSpaceDE w:val="0"/>
        <w:autoSpaceDN w:val="0"/>
        <w:adjustRightInd w:val="0"/>
        <w:spacing w:after="0" w:line="240" w:lineRule="auto"/>
        <w:rPr>
          <w:rFonts w:ascii="Arial" w:hAnsi="Arial" w:cs="Arial"/>
          <w:sz w:val="20"/>
          <w:szCs w:val="20"/>
        </w:rPr>
      </w:pPr>
      <w:r w:rsidRPr="00C95F8B">
        <w:rPr>
          <w:rFonts w:ascii="Arial" w:hAnsi="Arial" w:cs="Arial"/>
          <w:sz w:val="20"/>
          <w:szCs w:val="20"/>
        </w:rPr>
        <w:t>Tools and resources</w:t>
      </w:r>
    </w:p>
    <w:p w14:paraId="665E5A8E" w14:textId="77777777" w:rsidR="00291C23" w:rsidRPr="00C95F8B" w:rsidRDefault="00291C23">
      <w:pPr>
        <w:rPr>
          <w:rFonts w:ascii="Arial" w:hAnsi="Arial" w:cs="Arial"/>
        </w:rPr>
      </w:pPr>
      <w:r w:rsidRPr="00C95F8B">
        <w:rPr>
          <w:rFonts w:ascii="Arial" w:hAnsi="Arial" w:cs="Arial"/>
        </w:rPr>
        <w:br w:type="page"/>
      </w:r>
    </w:p>
    <w:p w14:paraId="4CC4EF4C" w14:textId="77777777" w:rsidR="00C95F8B" w:rsidRPr="00C95F8B" w:rsidRDefault="00C95F8B" w:rsidP="00253EEC">
      <w:pPr>
        <w:pStyle w:val="Heading1"/>
      </w:pPr>
      <w:r w:rsidRPr="00C95F8B">
        <w:lastRenderedPageBreak/>
        <w:t xml:space="preserve">What is an age-friendly community?   </w:t>
      </w:r>
    </w:p>
    <w:p w14:paraId="3A1D1E29" w14:textId="77777777" w:rsidR="00C95F8B" w:rsidRPr="00C95F8B" w:rsidRDefault="00C95F8B" w:rsidP="00C95F8B">
      <w:pPr>
        <w:pStyle w:val="ListParagraph"/>
        <w:numPr>
          <w:ilvl w:val="0"/>
          <w:numId w:val="2"/>
        </w:numPr>
        <w:spacing w:line="300" w:lineRule="exact"/>
        <w:rPr>
          <w:rFonts w:ascii="Arial" w:hAnsi="Arial" w:cs="Arial"/>
        </w:rPr>
      </w:pPr>
      <w:r w:rsidRPr="00C95F8B">
        <w:rPr>
          <w:rFonts w:ascii="Arial" w:eastAsia="Calibri" w:hAnsi="Arial" w:cs="Arial"/>
        </w:rPr>
        <w:t>Age-friendly communities enable people of all ages to actively participate in community life, free from barriers or discrimination.</w:t>
      </w:r>
    </w:p>
    <w:p w14:paraId="0A1AE5C9" w14:textId="77777777" w:rsidR="00C95F8B" w:rsidRPr="00C95F8B" w:rsidRDefault="00C95F8B" w:rsidP="00C95F8B">
      <w:pPr>
        <w:pStyle w:val="ListParagraph"/>
        <w:numPr>
          <w:ilvl w:val="0"/>
          <w:numId w:val="2"/>
        </w:numPr>
        <w:spacing w:line="300" w:lineRule="exact"/>
        <w:rPr>
          <w:rFonts w:ascii="Arial" w:hAnsi="Arial" w:cs="Arial"/>
        </w:rPr>
      </w:pPr>
      <w:r w:rsidRPr="00C95F8B">
        <w:rPr>
          <w:rFonts w:ascii="Arial" w:eastAsia="Calibri" w:hAnsi="Arial" w:cs="Arial"/>
        </w:rPr>
        <w:t xml:space="preserve">Age-friendly communities are more liveable for everyone.  </w:t>
      </w:r>
    </w:p>
    <w:p w14:paraId="44EE1028" w14:textId="77777777" w:rsidR="00C95F8B" w:rsidRPr="00C95F8B" w:rsidRDefault="00C95F8B" w:rsidP="00C95F8B">
      <w:pPr>
        <w:pStyle w:val="ListParagraph"/>
        <w:numPr>
          <w:ilvl w:val="0"/>
          <w:numId w:val="2"/>
        </w:numPr>
        <w:spacing w:line="300" w:lineRule="exact"/>
        <w:rPr>
          <w:rFonts w:ascii="Arial" w:hAnsi="Arial" w:cs="Arial"/>
        </w:rPr>
      </w:pPr>
      <w:r w:rsidRPr="00C95F8B">
        <w:rPr>
          <w:rFonts w:ascii="Arial" w:eastAsia="Calibri" w:hAnsi="Arial" w:cs="Arial"/>
        </w:rPr>
        <w:t xml:space="preserve">Age-friendly communities value the contribution of older people and help ensure their access to all aspects of life. </w:t>
      </w:r>
    </w:p>
    <w:p w14:paraId="7BEEBAF3" w14:textId="77777777" w:rsidR="00C95F8B" w:rsidRPr="00C95F8B" w:rsidRDefault="00C95F8B" w:rsidP="00C95F8B">
      <w:pPr>
        <w:spacing w:line="300" w:lineRule="exact"/>
        <w:rPr>
          <w:rFonts w:ascii="Arial" w:hAnsi="Arial" w:cs="Arial"/>
        </w:rPr>
      </w:pPr>
      <w:r w:rsidRPr="00C95F8B">
        <w:rPr>
          <w:rFonts w:ascii="Arial" w:eastAsia="Calibri" w:hAnsi="Arial" w:cs="Arial"/>
        </w:rPr>
        <w:t xml:space="preserve">The Queensland Government’s strategic direction statement </w:t>
      </w:r>
      <w:r w:rsidRPr="009E2A32">
        <w:rPr>
          <w:rFonts w:ascii="Arial" w:eastAsia="Calibri" w:hAnsi="Arial" w:cs="Arial"/>
        </w:rPr>
        <w:t>Queensland: an age-friendly community</w:t>
      </w:r>
      <w:r w:rsidR="00C24248" w:rsidRPr="00C24248">
        <w:rPr>
          <w:rStyle w:val="EndnoteReference"/>
          <w:rFonts w:ascii="Calibri" w:eastAsia="Calibri" w:hAnsi="Calibri" w:cs="Calibri"/>
          <w:sz w:val="24"/>
          <w:szCs w:val="24"/>
          <w:u w:val="single"/>
        </w:rPr>
        <w:endnoteReference w:id="1"/>
      </w:r>
      <w:r w:rsidR="00C24248" w:rsidRPr="00C24248">
        <w:rPr>
          <w:rStyle w:val="Hyperlink"/>
          <w:rFonts w:ascii="Arial" w:eastAsia="Calibri" w:hAnsi="Arial" w:cs="Arial"/>
          <w:color w:val="auto"/>
        </w:rPr>
        <w:t xml:space="preserve"> </w:t>
      </w:r>
      <w:r w:rsidRPr="00C24248">
        <w:rPr>
          <w:rStyle w:val="Hyperlink"/>
          <w:rFonts w:ascii="Arial" w:eastAsia="Calibri" w:hAnsi="Arial" w:cs="Arial"/>
          <w:color w:val="auto"/>
        </w:rPr>
        <w:t>(</w:t>
      </w:r>
      <w:r w:rsidRPr="00C95F8B">
        <w:rPr>
          <w:rStyle w:val="Hyperlink"/>
          <w:rFonts w:ascii="Arial" w:eastAsia="Calibri" w:hAnsi="Arial" w:cs="Arial"/>
          <w:color w:val="auto"/>
        </w:rPr>
        <w:t>www.qld.gov.au/agefriendlycommunity)</w:t>
      </w:r>
      <w:r w:rsidRPr="00C95F8B">
        <w:rPr>
          <w:rFonts w:ascii="Arial" w:eastAsia="Calibri" w:hAnsi="Arial" w:cs="Arial"/>
          <w:i/>
          <w:iCs/>
        </w:rPr>
        <w:t xml:space="preserve"> </w:t>
      </w:r>
      <w:r w:rsidRPr="00C95F8B">
        <w:rPr>
          <w:rFonts w:ascii="Arial" w:eastAsia="Calibri" w:hAnsi="Arial" w:cs="Arial"/>
        </w:rPr>
        <w:t>presents the goal for Queensland to build an age-friendly state in which all Queenslanders, regardless of their age, can stay active and connected, and contribute economically, socially, and culturally. To realise this vision, governments, business, not-for-profit organisations and communities must work together to create age-friendly environments, products and services.</w:t>
      </w:r>
    </w:p>
    <w:p w14:paraId="1086F61D" w14:textId="77777777" w:rsidR="00C95F8B" w:rsidRPr="00C95F8B" w:rsidRDefault="00C95F8B" w:rsidP="00C95F8B">
      <w:pPr>
        <w:spacing w:line="300" w:lineRule="exact"/>
        <w:rPr>
          <w:rFonts w:ascii="Arial" w:hAnsi="Arial" w:cs="Arial"/>
        </w:rPr>
      </w:pPr>
      <w:r w:rsidRPr="00C95F8B">
        <w:rPr>
          <w:rFonts w:ascii="Arial" w:eastAsia="Calibri" w:hAnsi="Arial" w:cs="Arial"/>
        </w:rPr>
        <w:t xml:space="preserve">The World Health Organization (WHO) developed the age-friendly approach using eight domains (key action areas) that directly influence the quality of life and wellbeing of older people. The Queensland Government has set goals for each of the eight domains and has developed </w:t>
      </w:r>
      <w:hyperlink r:id="rId9">
        <w:r w:rsidR="00C24248" w:rsidRPr="00C24248">
          <w:rPr>
            <w:rStyle w:val="Hyperlink"/>
            <w:rFonts w:ascii="Arial" w:eastAsia="Calibri" w:hAnsi="Arial" w:cs="Arial"/>
            <w:color w:val="auto"/>
          </w:rPr>
          <w:t>an action plan</w:t>
        </w:r>
      </w:hyperlink>
      <w:r w:rsidR="00C24248" w:rsidRPr="00C24248">
        <w:rPr>
          <w:rStyle w:val="EndnoteReference"/>
          <w:rFonts w:ascii="Arial" w:eastAsia="Calibri" w:hAnsi="Arial" w:cs="Arial"/>
          <w:u w:val="single"/>
        </w:rPr>
        <w:endnoteReference w:id="2"/>
      </w:r>
      <w:r w:rsidR="00C24248" w:rsidRPr="00C24248">
        <w:rPr>
          <w:sz w:val="24"/>
        </w:rPr>
        <w:t xml:space="preserve"> </w:t>
      </w:r>
      <w:r w:rsidRPr="00C95F8B">
        <w:rPr>
          <w:rFonts w:ascii="Arial" w:hAnsi="Arial" w:cs="Arial"/>
        </w:rPr>
        <w:t xml:space="preserve"> (</w:t>
      </w:r>
      <w:hyperlink r:id="rId10" w:history="1">
        <w:r w:rsidRPr="00C95F8B">
          <w:rPr>
            <w:rStyle w:val="Hyperlink"/>
            <w:rFonts w:ascii="Arial" w:hAnsi="Arial" w:cs="Arial"/>
            <w:color w:val="auto"/>
          </w:rPr>
          <w:t>www.qld.gov.au/agefriendlycommunity</w:t>
        </w:r>
      </w:hyperlink>
      <w:r w:rsidRPr="00C95F8B">
        <w:rPr>
          <w:rFonts w:ascii="Arial" w:hAnsi="Arial" w:cs="Arial"/>
        </w:rPr>
        <w:t xml:space="preserve">) </w:t>
      </w:r>
      <w:r w:rsidRPr="00C95F8B">
        <w:rPr>
          <w:rFonts w:ascii="Arial" w:eastAsia="Calibri" w:hAnsi="Arial" w:cs="Arial"/>
        </w:rPr>
        <w:t xml:space="preserve">that outlines a range of age-friendly initiatives and services across the state. </w:t>
      </w:r>
    </w:p>
    <w:p w14:paraId="249C7780" w14:textId="77777777" w:rsidR="00C95F8B" w:rsidRPr="00C95F8B" w:rsidRDefault="00C95F8B" w:rsidP="00C95F8B">
      <w:pPr>
        <w:spacing w:line="300" w:lineRule="exact"/>
        <w:rPr>
          <w:rFonts w:ascii="Arial" w:hAnsi="Arial" w:cs="Arial"/>
        </w:rPr>
      </w:pPr>
      <w:r w:rsidRPr="00C95F8B">
        <w:rPr>
          <w:rFonts w:ascii="Arial" w:eastAsia="Calibri" w:hAnsi="Arial" w:cs="Arial"/>
        </w:rPr>
        <w:t xml:space="preserve">The WHO eight domains form the basis of the action plan with associated goals for </w:t>
      </w:r>
      <w:hyperlink r:id="rId11" w:history="1">
        <w:r w:rsidRPr="00C95F8B">
          <w:rPr>
            <w:rStyle w:val="Hyperlink"/>
            <w:rFonts w:ascii="Arial" w:eastAsia="Calibri" w:hAnsi="Arial" w:cs="Arial"/>
            <w:color w:val="auto"/>
          </w:rPr>
          <w:t>Queensland</w:t>
        </w:r>
      </w:hyperlink>
      <w:r w:rsidRPr="00C95F8B">
        <w:rPr>
          <w:rFonts w:ascii="Arial" w:eastAsia="Calibri" w:hAnsi="Arial" w:cs="Arial"/>
        </w:rPr>
        <w:t xml:space="preserve">: </w:t>
      </w:r>
    </w:p>
    <w:p w14:paraId="21A12F7C" w14:textId="77777777" w:rsidR="00C95F8B" w:rsidRPr="00C95F8B" w:rsidRDefault="00C95F8B" w:rsidP="00C95F8B">
      <w:pPr>
        <w:pStyle w:val="ListParagraph"/>
        <w:numPr>
          <w:ilvl w:val="0"/>
          <w:numId w:val="1"/>
        </w:numPr>
        <w:spacing w:line="300" w:lineRule="exact"/>
        <w:rPr>
          <w:rFonts w:ascii="Arial" w:hAnsi="Arial" w:cs="Arial"/>
        </w:rPr>
      </w:pPr>
      <w:r w:rsidRPr="00C95F8B">
        <w:rPr>
          <w:rFonts w:ascii="Arial" w:eastAsia="Calibri" w:hAnsi="Arial" w:cs="Arial"/>
          <w:b/>
        </w:rPr>
        <w:t xml:space="preserve">Outdoor spaces and buildings </w:t>
      </w:r>
      <w:r w:rsidRPr="00C95F8B">
        <w:rPr>
          <w:rFonts w:ascii="Arial" w:eastAsia="Calibri" w:hAnsi="Arial" w:cs="Arial"/>
        </w:rPr>
        <w:t xml:space="preserve">- Seniors live in an environment that includes open spaces, buildings, shaded areas and walkways that are safe and easy to navigate. </w:t>
      </w:r>
    </w:p>
    <w:p w14:paraId="3FA7748D" w14:textId="77777777" w:rsidR="00C95F8B" w:rsidRPr="00C95F8B" w:rsidRDefault="00C95F8B" w:rsidP="00C95F8B">
      <w:pPr>
        <w:pStyle w:val="ListParagraph"/>
        <w:numPr>
          <w:ilvl w:val="0"/>
          <w:numId w:val="1"/>
        </w:numPr>
        <w:spacing w:line="300" w:lineRule="exact"/>
        <w:rPr>
          <w:rFonts w:ascii="Arial" w:hAnsi="Arial" w:cs="Arial"/>
        </w:rPr>
      </w:pPr>
      <w:r w:rsidRPr="00C95F8B">
        <w:rPr>
          <w:rFonts w:ascii="Arial" w:eastAsia="Calibri" w:hAnsi="Arial" w:cs="Arial"/>
          <w:b/>
        </w:rPr>
        <w:t xml:space="preserve">Transport </w:t>
      </w:r>
      <w:r w:rsidRPr="00C95F8B">
        <w:rPr>
          <w:rFonts w:ascii="Arial" w:eastAsia="Calibri" w:hAnsi="Arial" w:cs="Arial"/>
        </w:rPr>
        <w:t xml:space="preserve">- Seniors can get out and about using a range of affordable, user-friendly transport and associated services. </w:t>
      </w:r>
    </w:p>
    <w:p w14:paraId="162F0A29" w14:textId="77777777" w:rsidR="00C95F8B" w:rsidRPr="00C95F8B" w:rsidRDefault="00C95F8B" w:rsidP="00C95F8B">
      <w:pPr>
        <w:pStyle w:val="ListParagraph"/>
        <w:numPr>
          <w:ilvl w:val="0"/>
          <w:numId w:val="1"/>
        </w:numPr>
        <w:spacing w:line="300" w:lineRule="exact"/>
        <w:rPr>
          <w:rFonts w:ascii="Arial" w:hAnsi="Arial" w:cs="Arial"/>
        </w:rPr>
      </w:pPr>
      <w:r w:rsidRPr="00C95F8B">
        <w:rPr>
          <w:rFonts w:ascii="Arial" w:eastAsia="Calibri" w:hAnsi="Arial" w:cs="Arial"/>
          <w:b/>
        </w:rPr>
        <w:t xml:space="preserve">Housing </w:t>
      </w:r>
      <w:r w:rsidRPr="00C95F8B">
        <w:rPr>
          <w:rFonts w:ascii="Arial" w:eastAsia="Calibri" w:hAnsi="Arial" w:cs="Arial"/>
        </w:rPr>
        <w:t xml:space="preserve">- Seniors’ housing options are affordable, accessible and close to transport and community services. </w:t>
      </w:r>
    </w:p>
    <w:p w14:paraId="25A57E91" w14:textId="77777777" w:rsidR="00C95F8B" w:rsidRPr="00C95F8B" w:rsidRDefault="00C95F8B" w:rsidP="00C95F8B">
      <w:pPr>
        <w:pStyle w:val="ListParagraph"/>
        <w:numPr>
          <w:ilvl w:val="0"/>
          <w:numId w:val="1"/>
        </w:numPr>
        <w:spacing w:line="300" w:lineRule="exact"/>
        <w:rPr>
          <w:rFonts w:ascii="Arial" w:hAnsi="Arial" w:cs="Arial"/>
        </w:rPr>
      </w:pPr>
      <w:r w:rsidRPr="00C95F8B">
        <w:rPr>
          <w:rFonts w:ascii="Arial" w:eastAsia="Calibri" w:hAnsi="Arial" w:cs="Arial"/>
          <w:b/>
        </w:rPr>
        <w:t xml:space="preserve">Social participation </w:t>
      </w:r>
      <w:r w:rsidRPr="00C95F8B">
        <w:rPr>
          <w:rFonts w:ascii="Arial" w:eastAsia="Calibri" w:hAnsi="Arial" w:cs="Arial"/>
        </w:rPr>
        <w:t xml:space="preserve">- Seniors are supported to be active in their community doing the things they enjoy. </w:t>
      </w:r>
    </w:p>
    <w:p w14:paraId="58F558F1" w14:textId="77777777" w:rsidR="00C95F8B" w:rsidRPr="00C95F8B" w:rsidRDefault="00C95F8B" w:rsidP="00C95F8B">
      <w:pPr>
        <w:pStyle w:val="ListParagraph"/>
        <w:numPr>
          <w:ilvl w:val="0"/>
          <w:numId w:val="1"/>
        </w:numPr>
        <w:spacing w:line="300" w:lineRule="exact"/>
        <w:rPr>
          <w:rFonts w:ascii="Arial" w:hAnsi="Arial" w:cs="Arial"/>
        </w:rPr>
      </w:pPr>
      <w:r w:rsidRPr="00C95F8B">
        <w:rPr>
          <w:rFonts w:ascii="Arial" w:eastAsia="Calibri" w:hAnsi="Arial" w:cs="Arial"/>
          <w:b/>
        </w:rPr>
        <w:t xml:space="preserve">Respect and social inclusion </w:t>
      </w:r>
      <w:r w:rsidRPr="00C95F8B">
        <w:rPr>
          <w:rFonts w:ascii="Arial" w:eastAsia="Calibri" w:hAnsi="Arial" w:cs="Arial"/>
        </w:rPr>
        <w:t xml:space="preserve">- Seniors from all backgrounds are valued and appreciated and no one is excluded based on race, geography, culture, language, gender, sexuality, ability or socioeconomic status. </w:t>
      </w:r>
    </w:p>
    <w:p w14:paraId="5761EE57" w14:textId="77777777" w:rsidR="00C95F8B" w:rsidRPr="00C95F8B" w:rsidRDefault="00C95F8B" w:rsidP="00C95F8B">
      <w:pPr>
        <w:pStyle w:val="ListParagraph"/>
        <w:numPr>
          <w:ilvl w:val="0"/>
          <w:numId w:val="1"/>
        </w:numPr>
        <w:spacing w:line="300" w:lineRule="exact"/>
        <w:rPr>
          <w:rFonts w:ascii="Arial" w:hAnsi="Arial" w:cs="Arial"/>
        </w:rPr>
      </w:pPr>
      <w:r w:rsidRPr="00C95F8B">
        <w:rPr>
          <w:rFonts w:ascii="Arial" w:eastAsia="Calibri" w:hAnsi="Arial" w:cs="Arial"/>
          <w:b/>
        </w:rPr>
        <w:t xml:space="preserve">Civic participation and employment </w:t>
      </w:r>
      <w:r w:rsidRPr="00C95F8B">
        <w:rPr>
          <w:rFonts w:ascii="Arial" w:eastAsia="Calibri" w:hAnsi="Arial" w:cs="Arial"/>
        </w:rPr>
        <w:t>-</w:t>
      </w:r>
      <w:r>
        <w:rPr>
          <w:rFonts w:ascii="Arial" w:eastAsia="Calibri" w:hAnsi="Arial" w:cs="Arial"/>
        </w:rPr>
        <w:t xml:space="preserve"> </w:t>
      </w:r>
      <w:r w:rsidRPr="00C95F8B">
        <w:rPr>
          <w:rFonts w:ascii="Arial" w:eastAsia="Calibri" w:hAnsi="Arial" w:cs="Arial"/>
        </w:rPr>
        <w:t xml:space="preserve">Seniors participate in employment, training, lifelong learning and volunteering opportunities and inform government policies. </w:t>
      </w:r>
    </w:p>
    <w:p w14:paraId="630162CF" w14:textId="77777777" w:rsidR="00C95F8B" w:rsidRPr="00C95F8B" w:rsidRDefault="00C95F8B" w:rsidP="00C95F8B">
      <w:pPr>
        <w:pStyle w:val="ListParagraph"/>
        <w:numPr>
          <w:ilvl w:val="0"/>
          <w:numId w:val="1"/>
        </w:numPr>
        <w:spacing w:line="300" w:lineRule="exact"/>
        <w:rPr>
          <w:rFonts w:ascii="Arial" w:hAnsi="Arial" w:cs="Arial"/>
        </w:rPr>
      </w:pPr>
      <w:r w:rsidRPr="00C95F8B">
        <w:rPr>
          <w:rFonts w:ascii="Arial" w:eastAsia="Calibri" w:hAnsi="Arial" w:cs="Arial"/>
          <w:b/>
        </w:rPr>
        <w:t xml:space="preserve">Communication and information </w:t>
      </w:r>
      <w:r w:rsidRPr="00C95F8B">
        <w:rPr>
          <w:rFonts w:ascii="Arial" w:eastAsia="Calibri" w:hAnsi="Arial" w:cs="Arial"/>
        </w:rPr>
        <w:t xml:space="preserve">- Seniors access information they need in a variety of formats to stay informed and connected with their communities, families and friends. </w:t>
      </w:r>
    </w:p>
    <w:p w14:paraId="47388BEC" w14:textId="77777777" w:rsidR="00C95F8B" w:rsidRPr="00C95F8B" w:rsidRDefault="00C95F8B" w:rsidP="00C95F8B">
      <w:pPr>
        <w:pStyle w:val="ListParagraph"/>
        <w:numPr>
          <w:ilvl w:val="0"/>
          <w:numId w:val="1"/>
        </w:numPr>
        <w:spacing w:line="300" w:lineRule="exact"/>
        <w:rPr>
          <w:rFonts w:ascii="Arial" w:hAnsi="Arial" w:cs="Arial"/>
        </w:rPr>
      </w:pPr>
      <w:r w:rsidRPr="00C95F8B">
        <w:rPr>
          <w:rFonts w:ascii="Arial" w:eastAsia="Calibri" w:hAnsi="Arial" w:cs="Arial"/>
          <w:b/>
        </w:rPr>
        <w:t xml:space="preserve">Community support and health services </w:t>
      </w:r>
      <w:r w:rsidRPr="00C95F8B">
        <w:rPr>
          <w:rFonts w:ascii="Arial" w:eastAsia="Calibri" w:hAnsi="Arial" w:cs="Arial"/>
        </w:rPr>
        <w:t>-</w:t>
      </w:r>
      <w:r>
        <w:rPr>
          <w:rFonts w:ascii="Arial" w:eastAsia="Calibri" w:hAnsi="Arial" w:cs="Arial"/>
        </w:rPr>
        <w:t xml:space="preserve"> </w:t>
      </w:r>
      <w:r w:rsidRPr="00C95F8B">
        <w:rPr>
          <w:rFonts w:ascii="Arial" w:eastAsia="Calibri" w:hAnsi="Arial" w:cs="Arial"/>
        </w:rPr>
        <w:t xml:space="preserve">Seniors are helped to stay healthy, active and independent through community support and health services, including services responding to elder abuse, fraud or exploitation. </w:t>
      </w:r>
    </w:p>
    <w:p w14:paraId="5F5CA5B7" w14:textId="77777777" w:rsidR="00C24248" w:rsidRDefault="00C95F8B" w:rsidP="00C95F8B">
      <w:pPr>
        <w:autoSpaceDE w:val="0"/>
        <w:autoSpaceDN w:val="0"/>
        <w:adjustRightInd w:val="0"/>
        <w:spacing w:after="0" w:line="240" w:lineRule="auto"/>
        <w:rPr>
          <w:rStyle w:val="Hyperlink"/>
          <w:rFonts w:ascii="Arial" w:eastAsia="Calibri" w:hAnsi="Arial" w:cs="Arial"/>
          <w:bCs/>
          <w:color w:val="auto"/>
        </w:rPr>
      </w:pPr>
      <w:r w:rsidRPr="00C95F8B">
        <w:rPr>
          <w:rFonts w:ascii="Arial" w:eastAsia="Calibri" w:hAnsi="Arial" w:cs="Arial"/>
          <w:bCs/>
        </w:rPr>
        <w:t xml:space="preserve">The Queensland Government has developed two documents providing more in-depth information about these domains and a guide outlining examples of age-friendly national and international initiatives. These can be found at: </w:t>
      </w:r>
      <w:hyperlink r:id="rId12" w:history="1">
        <w:r w:rsidRPr="00C95F8B">
          <w:rPr>
            <w:rStyle w:val="Hyperlink"/>
            <w:rFonts w:ascii="Arial" w:eastAsia="Calibri" w:hAnsi="Arial" w:cs="Arial"/>
            <w:bCs/>
            <w:color w:val="auto"/>
          </w:rPr>
          <w:t>www.qld.gov.au/agefriendlycommunity</w:t>
        </w:r>
      </w:hyperlink>
    </w:p>
    <w:p w14:paraId="004E342D" w14:textId="77777777" w:rsidR="00C24248" w:rsidRDefault="00C24248">
      <w:pPr>
        <w:rPr>
          <w:rStyle w:val="Hyperlink"/>
          <w:rFonts w:ascii="Arial" w:eastAsia="Calibri" w:hAnsi="Arial" w:cs="Arial"/>
          <w:bCs/>
          <w:color w:val="auto"/>
        </w:rPr>
      </w:pPr>
      <w:r>
        <w:rPr>
          <w:rStyle w:val="Hyperlink"/>
          <w:rFonts w:ascii="Arial" w:eastAsia="Calibri" w:hAnsi="Arial" w:cs="Arial"/>
          <w:bCs/>
          <w:color w:val="auto"/>
        </w:rPr>
        <w:br w:type="page"/>
      </w:r>
    </w:p>
    <w:p w14:paraId="53345BE4" w14:textId="77777777" w:rsidR="00291C23" w:rsidRPr="00253EEC" w:rsidRDefault="00C24248" w:rsidP="00253EEC">
      <w:pPr>
        <w:pStyle w:val="Heading2"/>
      </w:pPr>
      <w:r w:rsidRPr="00253EEC">
        <w:t>What does age-friendly look like?</w:t>
      </w:r>
    </w:p>
    <w:p w14:paraId="58FD4612" w14:textId="77777777" w:rsidR="00C24248" w:rsidRPr="00BB37D6" w:rsidRDefault="00C24248" w:rsidP="00C24248">
      <w:pPr>
        <w:spacing w:line="300" w:lineRule="exact"/>
        <w:rPr>
          <w:rFonts w:ascii="Arial" w:eastAsia="Calibri" w:hAnsi="Arial" w:cs="Arial"/>
        </w:rPr>
      </w:pPr>
      <w:r w:rsidRPr="00BB37D6">
        <w:rPr>
          <w:rFonts w:ascii="Arial" w:eastAsia="Calibri" w:hAnsi="Arial" w:cs="Arial"/>
        </w:rPr>
        <w:t>Age-friendly looks like: easy-to-access pathways such as the Coastal Link Walking Track in Cardwell which has shady seating, toilets and flat, wide pathways that are age-friendly for walking, cycling and using a wheelchair or motorised device.</w:t>
      </w:r>
      <w:r w:rsidRPr="00BB37D6">
        <w:rPr>
          <w:rStyle w:val="EndnoteReference"/>
          <w:rFonts w:ascii="Arial" w:eastAsia="Calibri" w:hAnsi="Arial" w:cs="Arial"/>
        </w:rPr>
        <w:endnoteReference w:id="3"/>
      </w:r>
      <w:r w:rsidRPr="00BB37D6">
        <w:rPr>
          <w:rFonts w:ascii="Arial" w:eastAsia="Calibri" w:hAnsi="Arial" w:cs="Arial"/>
        </w:rPr>
        <w:t xml:space="preserve"> </w:t>
      </w:r>
    </w:p>
    <w:p w14:paraId="07760852" w14:textId="77777777" w:rsidR="00C24248" w:rsidRPr="00BB37D6" w:rsidRDefault="00C24248" w:rsidP="00C24248">
      <w:pPr>
        <w:spacing w:line="300" w:lineRule="exact"/>
        <w:rPr>
          <w:rFonts w:ascii="Arial" w:hAnsi="Arial" w:cs="Arial"/>
        </w:rPr>
      </w:pPr>
      <w:bookmarkStart w:id="1" w:name="_Hlk483648964"/>
      <w:r w:rsidRPr="00BB37D6">
        <w:rPr>
          <w:rFonts w:ascii="Arial" w:eastAsia="Calibri" w:hAnsi="Arial" w:cs="Arial"/>
        </w:rPr>
        <w:t xml:space="preserve">Age-friendly looks like: programs such as </w:t>
      </w:r>
      <w:hyperlink r:id="rId13" w:history="1">
        <w:r w:rsidRPr="00BB37D6">
          <w:rPr>
            <w:rStyle w:val="Hyperlink"/>
            <w:rFonts w:ascii="Arial" w:eastAsia="Calibri" w:hAnsi="Arial" w:cs="Arial"/>
          </w:rPr>
          <w:t>Tech Savvy Seniors</w:t>
        </w:r>
      </w:hyperlink>
      <w:r w:rsidRPr="00BB37D6">
        <w:rPr>
          <w:rStyle w:val="EndnoteReference"/>
          <w:rFonts w:ascii="Arial" w:eastAsia="Calibri" w:hAnsi="Arial" w:cs="Arial"/>
          <w:color w:val="0563C1" w:themeColor="hyperlink"/>
          <w:u w:val="single"/>
        </w:rPr>
        <w:endnoteReference w:id="4"/>
      </w:r>
      <w:r w:rsidRPr="00BB37D6">
        <w:rPr>
          <w:rFonts w:ascii="Arial" w:eastAsia="Calibri" w:hAnsi="Arial" w:cs="Arial"/>
          <w:color w:val="0563C1" w:themeColor="hyperlink"/>
          <w:u w:val="single"/>
        </w:rPr>
        <w:t xml:space="preserve"> (</w:t>
      </w:r>
      <w:hyperlink r:id="rId14" w:history="1">
        <w:r w:rsidRPr="00BB37D6">
          <w:rPr>
            <w:rStyle w:val="Hyperlink"/>
            <w:rFonts w:ascii="Arial" w:eastAsia="Calibri" w:hAnsi="Arial" w:cs="Arial"/>
          </w:rPr>
          <w:t>http://www.slq.qld.gov.au/whats-on/programs/tech-savvy-seniors-queensland</w:t>
        </w:r>
      </w:hyperlink>
      <w:r w:rsidRPr="00BB37D6">
        <w:rPr>
          <w:rFonts w:ascii="Arial" w:eastAsia="Calibri" w:hAnsi="Arial" w:cs="Arial"/>
          <w:color w:val="0563C1" w:themeColor="hyperlink"/>
          <w:u w:val="single"/>
        </w:rPr>
        <w:t xml:space="preserve">) </w:t>
      </w:r>
      <w:r w:rsidRPr="00BB37D6">
        <w:rPr>
          <w:rFonts w:ascii="Arial" w:eastAsia="Calibri" w:hAnsi="Arial" w:cs="Arial"/>
        </w:rPr>
        <w:t>that give older people new digital skills to help them stay involved in their communities.</w:t>
      </w:r>
      <w:r w:rsidRPr="00BB37D6">
        <w:rPr>
          <w:rStyle w:val="EndnoteReference"/>
          <w:rFonts w:ascii="Arial" w:eastAsia="Calibri" w:hAnsi="Arial" w:cs="Arial"/>
        </w:rPr>
        <w:endnoteReference w:id="5"/>
      </w:r>
      <w:r w:rsidRPr="00BB37D6">
        <w:rPr>
          <w:rFonts w:ascii="Arial" w:eastAsia="Calibri" w:hAnsi="Arial" w:cs="Arial"/>
        </w:rPr>
        <w:t xml:space="preserve"> </w:t>
      </w:r>
    </w:p>
    <w:bookmarkEnd w:id="1"/>
    <w:p w14:paraId="5629D4DB" w14:textId="77777777" w:rsidR="00C24248" w:rsidRPr="00BB37D6" w:rsidRDefault="00C24248" w:rsidP="00C24248">
      <w:pPr>
        <w:spacing w:line="300" w:lineRule="exact"/>
        <w:rPr>
          <w:rFonts w:ascii="Arial" w:eastAsia="Calibri" w:hAnsi="Arial" w:cs="Arial"/>
        </w:rPr>
      </w:pPr>
      <w:r w:rsidRPr="00BB37D6">
        <w:rPr>
          <w:rFonts w:ascii="Arial" w:eastAsia="Calibri" w:hAnsi="Arial" w:cs="Arial"/>
        </w:rPr>
        <w:t xml:space="preserve">Age-friendly looks like: community organisations such as </w:t>
      </w:r>
      <w:hyperlink r:id="rId15" w:history="1">
        <w:r w:rsidRPr="00BB37D6">
          <w:rPr>
            <w:rStyle w:val="Hyperlink"/>
            <w:rFonts w:ascii="Arial" w:hAnsi="Arial" w:cs="Arial"/>
          </w:rPr>
          <w:t>CURA</w:t>
        </w:r>
      </w:hyperlink>
      <w:r w:rsidRPr="00BB37D6">
        <w:rPr>
          <w:rStyle w:val="EndnoteReference"/>
          <w:rFonts w:ascii="Arial" w:eastAsia="Calibri" w:hAnsi="Arial" w:cs="Arial"/>
          <w:color w:val="0563C1" w:themeColor="hyperlink"/>
          <w:u w:val="single"/>
        </w:rPr>
        <w:endnoteReference w:id="6"/>
      </w:r>
      <w:r w:rsidRPr="00BB37D6">
        <w:rPr>
          <w:rFonts w:ascii="Arial" w:eastAsia="Calibri" w:hAnsi="Arial" w:cs="Arial"/>
          <w:color w:val="0563C1" w:themeColor="hyperlink"/>
          <w:u w:val="single"/>
        </w:rPr>
        <w:t xml:space="preserve">   (</w:t>
      </w:r>
      <w:r w:rsidRPr="00BB37D6">
        <w:rPr>
          <w:rFonts w:ascii="Arial" w:hAnsi="Arial" w:cs="Arial"/>
        </w:rPr>
        <w:t>https://www.mccgc.com.au/cura/)</w:t>
      </w:r>
      <w:r w:rsidRPr="00BB37D6">
        <w:rPr>
          <w:rFonts w:ascii="Arial" w:eastAsia="Calibri" w:hAnsi="Arial" w:cs="Arial"/>
        </w:rPr>
        <w:t xml:space="preserve"> that consider the needs of older people in their service delivery.</w:t>
      </w:r>
      <w:r w:rsidRPr="00BB37D6">
        <w:rPr>
          <w:rStyle w:val="EndnoteReference"/>
          <w:rFonts w:ascii="Arial" w:eastAsia="Calibri" w:hAnsi="Arial" w:cs="Arial"/>
        </w:rPr>
        <w:endnoteReference w:id="7"/>
      </w:r>
    </w:p>
    <w:p w14:paraId="1DD7AFB3" w14:textId="77777777" w:rsidR="00FB65BD" w:rsidRDefault="00FB65BD">
      <w:pPr>
        <w:rPr>
          <w:rFonts w:ascii="MetaOT-Book" w:hAnsi="MetaOT-Book" w:cs="MetaOT-Book"/>
          <w:sz w:val="28"/>
          <w:szCs w:val="28"/>
        </w:rPr>
      </w:pPr>
      <w:r>
        <w:rPr>
          <w:rFonts w:ascii="MetaOT-Book" w:hAnsi="MetaOT-Book" w:cs="MetaOT-Book"/>
          <w:sz w:val="28"/>
          <w:szCs w:val="28"/>
        </w:rPr>
        <w:br w:type="page"/>
      </w:r>
    </w:p>
    <w:p w14:paraId="767C2D35" w14:textId="77777777" w:rsidR="00FB65BD" w:rsidRPr="00BB37D6" w:rsidRDefault="00FB65BD" w:rsidP="00FB65BD">
      <w:pPr>
        <w:rPr>
          <w:rFonts w:ascii="Arial" w:eastAsia="Calibri" w:hAnsi="Arial" w:cs="Arial"/>
          <w:i/>
          <w:iCs/>
          <w:sz w:val="24"/>
          <w:szCs w:val="24"/>
        </w:rPr>
      </w:pPr>
      <w:r w:rsidRPr="00BB37D6">
        <w:rPr>
          <w:rFonts w:ascii="Arial" w:eastAsia="Calibri" w:hAnsi="Arial" w:cs="Arial"/>
          <w:i/>
          <w:iCs/>
          <w:sz w:val="24"/>
          <w:szCs w:val="24"/>
        </w:rPr>
        <w:t>Age-friendly in the community</w:t>
      </w:r>
    </w:p>
    <w:p w14:paraId="14DF3986" w14:textId="77777777" w:rsidR="00FB65BD" w:rsidRPr="00BB37D6" w:rsidRDefault="00FB65BD" w:rsidP="00FB65BD">
      <w:pPr>
        <w:rPr>
          <w:rFonts w:ascii="Arial" w:hAnsi="Arial" w:cs="Arial"/>
        </w:rPr>
      </w:pPr>
      <w:r w:rsidRPr="00BB37D6">
        <w:rPr>
          <w:rFonts w:ascii="Arial" w:hAnsi="Arial" w:cs="Arial"/>
        </w:rPr>
        <w:t xml:space="preserve">CURA </w:t>
      </w:r>
      <w:r w:rsidRPr="00BB37D6">
        <w:rPr>
          <w:rFonts w:ascii="Arial" w:eastAsia="Calibri" w:hAnsi="Arial" w:cs="Arial"/>
        </w:rPr>
        <w:t>runs weekly health and wellness events for its members in the Gold Coast region. They have an age-friendly facility with easy access and a shuttle bus that picks members up from their home.</w:t>
      </w:r>
    </w:p>
    <w:p w14:paraId="52AE997A" w14:textId="77777777" w:rsidR="00FB65BD" w:rsidRPr="00BB37D6" w:rsidRDefault="00FB65BD" w:rsidP="00FB65BD">
      <w:pPr>
        <w:rPr>
          <w:rFonts w:ascii="Arial" w:eastAsia="Calibri" w:hAnsi="Arial" w:cs="Arial"/>
        </w:rPr>
      </w:pPr>
      <w:r w:rsidRPr="00BB37D6">
        <w:rPr>
          <w:rFonts w:ascii="Arial" w:eastAsia="Calibri" w:hAnsi="Arial" w:cs="Arial"/>
        </w:rPr>
        <w:t>The elderly Japanese community wanted exercise that was different to a regular western-style class. Culturally, the group was more used to sitting on the floor and so had more physical flexibility. CURA designed a weekly health activity for them, run by its in-house physio with the aid of a Japanese translator. Having seen the great success of this program, CURA has added more culturally influenced activities such as different kinds of dancing for different communities.</w:t>
      </w:r>
      <w:r w:rsidRPr="00BB37D6">
        <w:rPr>
          <w:rFonts w:ascii="Arial" w:hAnsi="Arial" w:cs="Arial"/>
        </w:rPr>
        <w:t xml:space="preserve"> </w:t>
      </w:r>
      <w:r w:rsidRPr="00BB37D6">
        <w:rPr>
          <w:rFonts w:ascii="Arial" w:eastAsia="Calibri" w:hAnsi="Arial" w:cs="Arial"/>
        </w:rPr>
        <w:t xml:space="preserve">This is a great example of taking cultural backgrounds and lifestyles into account when designing activities for older people. </w:t>
      </w:r>
    </w:p>
    <w:p w14:paraId="0F42C852" w14:textId="77777777" w:rsidR="00FB65BD" w:rsidRPr="00BB37D6" w:rsidRDefault="00FB65BD" w:rsidP="00253EEC">
      <w:pPr>
        <w:pStyle w:val="Heading2"/>
      </w:pPr>
      <w:r w:rsidRPr="00BB37D6">
        <w:t xml:space="preserve">Dementia-friendly too </w:t>
      </w:r>
    </w:p>
    <w:p w14:paraId="100BB3F4" w14:textId="77777777" w:rsidR="00FB65BD" w:rsidRPr="00BB37D6" w:rsidRDefault="00FB65BD" w:rsidP="00FB65BD">
      <w:pPr>
        <w:rPr>
          <w:rFonts w:ascii="Arial" w:hAnsi="Arial" w:cs="Arial"/>
        </w:rPr>
      </w:pPr>
      <w:r w:rsidRPr="00BB37D6">
        <w:rPr>
          <w:rFonts w:ascii="Arial" w:hAnsi="Arial" w:cs="Arial"/>
        </w:rPr>
        <w:t xml:space="preserve">The number of people with dementia in Queensland is expected to increase 5.5 times by 2050. This increase has contributed to calls by Alzheimer’s Australia for the development of dementia-friendly communities.  </w:t>
      </w:r>
    </w:p>
    <w:p w14:paraId="2C035A07" w14:textId="77777777" w:rsidR="00FB65BD" w:rsidRPr="00BB37D6" w:rsidRDefault="00FB65BD" w:rsidP="00FB65BD">
      <w:pPr>
        <w:rPr>
          <w:rFonts w:ascii="Arial" w:hAnsi="Arial" w:cs="Arial"/>
        </w:rPr>
      </w:pPr>
      <w:r w:rsidRPr="00BB37D6">
        <w:rPr>
          <w:rFonts w:ascii="Arial" w:hAnsi="Arial" w:cs="Arial"/>
        </w:rPr>
        <w:t xml:space="preserve">Given that dementia is primarily a disease of older people, organisations could consider incorporating principles of dementia-friendly communities into their age-friendly strategy.  </w:t>
      </w:r>
    </w:p>
    <w:p w14:paraId="17A195D6" w14:textId="77777777" w:rsidR="00FB65BD" w:rsidRPr="00BB37D6" w:rsidRDefault="00FB65BD" w:rsidP="00FB65BD">
      <w:pPr>
        <w:spacing w:after="0"/>
        <w:rPr>
          <w:rFonts w:ascii="Arial" w:hAnsi="Arial" w:cs="Arial"/>
        </w:rPr>
      </w:pPr>
      <w:r w:rsidRPr="00BB37D6">
        <w:rPr>
          <w:rFonts w:ascii="Arial" w:hAnsi="Arial" w:cs="Arial"/>
        </w:rPr>
        <w:t xml:space="preserve">Useful resources on dementia-friendly communities include:  </w:t>
      </w:r>
    </w:p>
    <w:bookmarkStart w:id="2" w:name="_Hlk483649882"/>
    <w:p w14:paraId="2CFDFDAC" w14:textId="77777777" w:rsidR="00FB65BD" w:rsidRPr="00BB37D6" w:rsidRDefault="00FB65BD" w:rsidP="00FB65BD">
      <w:pPr>
        <w:pStyle w:val="ListParagraph"/>
        <w:numPr>
          <w:ilvl w:val="0"/>
          <w:numId w:val="4"/>
        </w:numPr>
        <w:rPr>
          <w:rFonts w:ascii="Arial" w:hAnsi="Arial" w:cs="Arial"/>
        </w:rPr>
      </w:pPr>
      <w:r w:rsidRPr="00BB37D6">
        <w:rPr>
          <w:rFonts w:ascii="Arial" w:hAnsi="Arial" w:cs="Arial"/>
        </w:rPr>
        <w:fldChar w:fldCharType="begin"/>
      </w:r>
      <w:r w:rsidRPr="00BB37D6">
        <w:rPr>
          <w:rFonts w:ascii="Arial" w:eastAsia="Calibri" w:hAnsi="Arial" w:cs="Arial"/>
        </w:rPr>
        <w:instrText xml:space="preserve"> HYPERLINK "https://www.fightdementia.org.au/sites/default/files/NSW_DementiaFriendlyGuide_Sept14.pdf" </w:instrText>
      </w:r>
      <w:r w:rsidRPr="00BB37D6">
        <w:rPr>
          <w:rFonts w:ascii="Arial" w:eastAsia="Calibri" w:hAnsi="Arial" w:cs="Arial"/>
        </w:rPr>
        <w:fldChar w:fldCharType="separate"/>
      </w:r>
      <w:r w:rsidRPr="00BB37D6">
        <w:rPr>
          <w:rStyle w:val="Hyperlink"/>
          <w:rFonts w:ascii="Arial" w:hAnsi="Arial" w:cs="Arial"/>
        </w:rPr>
        <w:t>A guide to becoming a dementia-friendly community</w:t>
      </w:r>
      <w:r w:rsidRPr="00BB37D6">
        <w:rPr>
          <w:rFonts w:ascii="Arial" w:hAnsi="Arial" w:cs="Arial"/>
        </w:rPr>
        <w:fldChar w:fldCharType="end"/>
      </w:r>
      <w:r w:rsidRPr="00BB37D6">
        <w:rPr>
          <w:rFonts w:ascii="Arial" w:hAnsi="Arial" w:cs="Arial"/>
          <w:vertAlign w:val="superscript"/>
        </w:rPr>
        <w:endnoteReference w:id="8"/>
      </w:r>
    </w:p>
    <w:p w14:paraId="26F97B8A" w14:textId="77777777" w:rsidR="00FB65BD" w:rsidRPr="00BB37D6" w:rsidRDefault="001838D2" w:rsidP="00FB65BD">
      <w:pPr>
        <w:pStyle w:val="ListParagraph"/>
        <w:numPr>
          <w:ilvl w:val="0"/>
          <w:numId w:val="4"/>
        </w:numPr>
        <w:rPr>
          <w:rFonts w:ascii="Arial" w:hAnsi="Arial" w:cs="Arial"/>
        </w:rPr>
      </w:pPr>
      <w:hyperlink r:id="rId16" w:history="1">
        <w:r w:rsidR="00FB65BD" w:rsidRPr="00BB37D6">
          <w:rPr>
            <w:rStyle w:val="Hyperlink"/>
            <w:rFonts w:ascii="Arial" w:hAnsi="Arial" w:cs="Arial"/>
          </w:rPr>
          <w:t>Creating dementia-friendly communities: business toolkit</w:t>
        </w:r>
      </w:hyperlink>
      <w:r w:rsidR="00FB65BD" w:rsidRPr="00BB37D6">
        <w:rPr>
          <w:rFonts w:ascii="Arial" w:hAnsi="Arial" w:cs="Arial"/>
          <w:vertAlign w:val="superscript"/>
        </w:rPr>
        <w:endnoteReference w:id="9"/>
      </w:r>
    </w:p>
    <w:p w14:paraId="4C051E9F" w14:textId="77777777" w:rsidR="00FB65BD" w:rsidRPr="00BB37D6" w:rsidRDefault="001838D2" w:rsidP="00FB65BD">
      <w:pPr>
        <w:pStyle w:val="ListParagraph"/>
        <w:numPr>
          <w:ilvl w:val="0"/>
          <w:numId w:val="4"/>
        </w:numPr>
        <w:rPr>
          <w:rFonts w:ascii="Arial" w:hAnsi="Arial" w:cs="Arial"/>
        </w:rPr>
      </w:pPr>
      <w:hyperlink r:id="rId17" w:history="1">
        <w:r w:rsidR="00FB65BD" w:rsidRPr="00BB37D6">
          <w:rPr>
            <w:rStyle w:val="Hyperlink"/>
            <w:rFonts w:ascii="Arial" w:hAnsi="Arial" w:cs="Arial"/>
          </w:rPr>
          <w:t>Creating dementia-friendly communities: toolkit for local government</w:t>
        </w:r>
      </w:hyperlink>
      <w:bookmarkEnd w:id="2"/>
      <w:r w:rsidR="00FB65BD" w:rsidRPr="00BB37D6">
        <w:rPr>
          <w:rFonts w:ascii="Arial" w:hAnsi="Arial" w:cs="Arial"/>
          <w:vertAlign w:val="superscript"/>
        </w:rPr>
        <w:endnoteReference w:id="10"/>
      </w:r>
    </w:p>
    <w:p w14:paraId="7B748A28" w14:textId="77777777" w:rsidR="00FB65BD" w:rsidRPr="00BB37D6" w:rsidRDefault="00FB65BD" w:rsidP="00253EEC">
      <w:pPr>
        <w:pStyle w:val="Heading2"/>
      </w:pPr>
      <w:r w:rsidRPr="00BB37D6">
        <w:t xml:space="preserve">Key features of an age-friendly community:  </w:t>
      </w:r>
    </w:p>
    <w:p w14:paraId="40E51CEA" w14:textId="77777777" w:rsidR="00FB65BD" w:rsidRPr="00BB37D6" w:rsidRDefault="00FB65BD" w:rsidP="00FB65BD">
      <w:pPr>
        <w:pStyle w:val="ListParagraph"/>
        <w:numPr>
          <w:ilvl w:val="0"/>
          <w:numId w:val="3"/>
        </w:numPr>
        <w:spacing w:line="300" w:lineRule="exact"/>
        <w:rPr>
          <w:rFonts w:ascii="Arial" w:hAnsi="Arial" w:cs="Arial"/>
        </w:rPr>
      </w:pPr>
      <w:r w:rsidRPr="00BB37D6">
        <w:rPr>
          <w:rFonts w:ascii="Arial" w:eastAsia="Calibri" w:hAnsi="Arial" w:cs="Arial"/>
        </w:rPr>
        <w:t xml:space="preserve">pleasant, secure and physically accessible outdoor spaces and public buildings </w:t>
      </w:r>
    </w:p>
    <w:p w14:paraId="30930491" w14:textId="77777777" w:rsidR="00FB65BD" w:rsidRPr="00BB37D6" w:rsidRDefault="00FB65BD" w:rsidP="00FB65BD">
      <w:pPr>
        <w:pStyle w:val="ListParagraph"/>
        <w:numPr>
          <w:ilvl w:val="0"/>
          <w:numId w:val="3"/>
        </w:numPr>
        <w:spacing w:line="300" w:lineRule="exact"/>
        <w:rPr>
          <w:rFonts w:ascii="Arial" w:hAnsi="Arial" w:cs="Arial"/>
        </w:rPr>
      </w:pPr>
      <w:r w:rsidRPr="00BB37D6">
        <w:rPr>
          <w:rFonts w:ascii="Arial" w:eastAsia="Calibri" w:hAnsi="Arial" w:cs="Arial"/>
        </w:rPr>
        <w:t xml:space="preserve">well-designed, affordable and secure housing choices </w:t>
      </w:r>
    </w:p>
    <w:p w14:paraId="1322F410" w14:textId="77777777" w:rsidR="00FB65BD" w:rsidRPr="00BB37D6" w:rsidRDefault="00FB65BD" w:rsidP="00FB65BD">
      <w:pPr>
        <w:pStyle w:val="ListParagraph"/>
        <w:numPr>
          <w:ilvl w:val="0"/>
          <w:numId w:val="3"/>
        </w:numPr>
        <w:spacing w:line="300" w:lineRule="exact"/>
        <w:rPr>
          <w:rFonts w:ascii="Arial" w:hAnsi="Arial" w:cs="Arial"/>
        </w:rPr>
      </w:pPr>
      <w:r w:rsidRPr="00BB37D6">
        <w:rPr>
          <w:rFonts w:ascii="Arial" w:eastAsia="Calibri" w:hAnsi="Arial" w:cs="Arial"/>
        </w:rPr>
        <w:t xml:space="preserve">well-maintained and accessible roads and walkways </w:t>
      </w:r>
    </w:p>
    <w:p w14:paraId="3EF9C4EE" w14:textId="77777777" w:rsidR="00FB65BD" w:rsidRPr="00BB37D6" w:rsidRDefault="00FB65BD" w:rsidP="00FB65BD">
      <w:pPr>
        <w:pStyle w:val="ListParagraph"/>
        <w:numPr>
          <w:ilvl w:val="0"/>
          <w:numId w:val="3"/>
        </w:numPr>
        <w:spacing w:line="300" w:lineRule="exact"/>
        <w:rPr>
          <w:rFonts w:ascii="Arial" w:hAnsi="Arial" w:cs="Arial"/>
        </w:rPr>
      </w:pPr>
      <w:r w:rsidRPr="00BB37D6">
        <w:rPr>
          <w:rFonts w:ascii="Arial" w:eastAsia="Calibri" w:hAnsi="Arial" w:cs="Arial"/>
        </w:rPr>
        <w:t xml:space="preserve">affordable and accessible public transport </w:t>
      </w:r>
    </w:p>
    <w:p w14:paraId="0F04C45E" w14:textId="77777777" w:rsidR="00FB65BD" w:rsidRPr="00BB37D6" w:rsidRDefault="00FB65BD" w:rsidP="00FB65BD">
      <w:pPr>
        <w:pStyle w:val="ListParagraph"/>
        <w:numPr>
          <w:ilvl w:val="0"/>
          <w:numId w:val="3"/>
        </w:numPr>
        <w:spacing w:line="300" w:lineRule="exact"/>
        <w:rPr>
          <w:rFonts w:ascii="Arial" w:hAnsi="Arial" w:cs="Arial"/>
        </w:rPr>
      </w:pPr>
      <w:r w:rsidRPr="00BB37D6">
        <w:rPr>
          <w:rFonts w:ascii="Arial" w:eastAsia="Calibri" w:hAnsi="Arial" w:cs="Arial"/>
        </w:rPr>
        <w:t xml:space="preserve">secure neighbourhoods </w:t>
      </w:r>
    </w:p>
    <w:p w14:paraId="44EDFED3" w14:textId="77777777" w:rsidR="00FB65BD" w:rsidRPr="00BB37D6" w:rsidRDefault="00FB65BD" w:rsidP="00FB65BD">
      <w:pPr>
        <w:pStyle w:val="ListParagraph"/>
        <w:numPr>
          <w:ilvl w:val="0"/>
          <w:numId w:val="3"/>
        </w:numPr>
        <w:spacing w:line="300" w:lineRule="exact"/>
        <w:rPr>
          <w:rFonts w:ascii="Arial" w:hAnsi="Arial" w:cs="Arial"/>
        </w:rPr>
      </w:pPr>
      <w:r w:rsidRPr="00BB37D6">
        <w:rPr>
          <w:rFonts w:ascii="Arial" w:eastAsia="Calibri" w:hAnsi="Arial" w:cs="Arial"/>
        </w:rPr>
        <w:t xml:space="preserve">respectful relationships </w:t>
      </w:r>
    </w:p>
    <w:p w14:paraId="7955B2B9" w14:textId="77777777" w:rsidR="00FB65BD" w:rsidRPr="00BB37D6" w:rsidRDefault="00FB65BD" w:rsidP="00FB65BD">
      <w:pPr>
        <w:pStyle w:val="ListParagraph"/>
        <w:numPr>
          <w:ilvl w:val="0"/>
          <w:numId w:val="3"/>
        </w:numPr>
        <w:spacing w:line="300" w:lineRule="exact"/>
        <w:rPr>
          <w:rFonts w:ascii="Arial" w:hAnsi="Arial" w:cs="Arial"/>
        </w:rPr>
      </w:pPr>
      <w:r w:rsidRPr="00BB37D6">
        <w:rPr>
          <w:rFonts w:ascii="Arial" w:eastAsia="Calibri" w:hAnsi="Arial" w:cs="Arial"/>
        </w:rPr>
        <w:t xml:space="preserve">supportive health and community services </w:t>
      </w:r>
    </w:p>
    <w:p w14:paraId="67B66DBF" w14:textId="77777777" w:rsidR="00FB65BD" w:rsidRPr="00BB37D6" w:rsidRDefault="00FB65BD" w:rsidP="00FB65BD">
      <w:pPr>
        <w:pStyle w:val="ListParagraph"/>
        <w:numPr>
          <w:ilvl w:val="0"/>
          <w:numId w:val="3"/>
        </w:numPr>
        <w:spacing w:line="300" w:lineRule="exact"/>
        <w:rPr>
          <w:rFonts w:ascii="Arial" w:hAnsi="Arial" w:cs="Arial"/>
        </w:rPr>
      </w:pPr>
      <w:r w:rsidRPr="00BB37D6">
        <w:rPr>
          <w:rFonts w:ascii="Arial" w:eastAsia="Calibri" w:hAnsi="Arial" w:cs="Arial"/>
        </w:rPr>
        <w:t xml:space="preserve">opportunities to be socially active </w:t>
      </w:r>
    </w:p>
    <w:p w14:paraId="5C9D330B" w14:textId="77777777" w:rsidR="00FB65BD" w:rsidRPr="00BB37D6" w:rsidRDefault="00FB65BD" w:rsidP="00FB65BD">
      <w:pPr>
        <w:pStyle w:val="ListParagraph"/>
        <w:numPr>
          <w:ilvl w:val="0"/>
          <w:numId w:val="3"/>
        </w:numPr>
        <w:spacing w:line="300" w:lineRule="exact"/>
        <w:rPr>
          <w:rFonts w:ascii="Arial" w:hAnsi="Arial" w:cs="Arial"/>
        </w:rPr>
      </w:pPr>
      <w:r w:rsidRPr="00BB37D6">
        <w:rPr>
          <w:rFonts w:ascii="Arial" w:eastAsia="Calibri" w:hAnsi="Arial" w:cs="Arial"/>
        </w:rPr>
        <w:t xml:space="preserve">opportunities to participate in suitable volunteer, civic and employed positions </w:t>
      </w:r>
    </w:p>
    <w:p w14:paraId="15BC141A" w14:textId="77777777" w:rsidR="00FB65BD" w:rsidRPr="00BB37D6" w:rsidRDefault="00FB65BD" w:rsidP="00FB65BD">
      <w:pPr>
        <w:pStyle w:val="ListParagraph"/>
        <w:numPr>
          <w:ilvl w:val="0"/>
          <w:numId w:val="3"/>
        </w:numPr>
        <w:spacing w:line="300" w:lineRule="exact"/>
        <w:rPr>
          <w:rFonts w:ascii="Arial" w:hAnsi="Arial" w:cs="Arial"/>
        </w:rPr>
      </w:pPr>
      <w:r w:rsidRPr="00BB37D6">
        <w:rPr>
          <w:rFonts w:ascii="Arial" w:eastAsia="Calibri" w:hAnsi="Arial" w:cs="Arial"/>
        </w:rPr>
        <w:t xml:space="preserve">information that is easy to access and understand. </w:t>
      </w:r>
    </w:p>
    <w:p w14:paraId="6B5BDA85" w14:textId="77777777" w:rsidR="00FB65BD" w:rsidRPr="00BB37D6" w:rsidRDefault="00FB65BD" w:rsidP="00253EEC">
      <w:pPr>
        <w:pStyle w:val="Heading2"/>
      </w:pPr>
      <w:r w:rsidRPr="00BB37D6">
        <w:t xml:space="preserve">Additional links and resources: </w:t>
      </w:r>
    </w:p>
    <w:p w14:paraId="3DDB1F8C" w14:textId="77777777" w:rsidR="00FB65BD" w:rsidRPr="00BB37D6" w:rsidRDefault="001838D2" w:rsidP="00FB65BD">
      <w:pPr>
        <w:pStyle w:val="ListParagraph"/>
        <w:numPr>
          <w:ilvl w:val="0"/>
          <w:numId w:val="3"/>
        </w:numPr>
        <w:spacing w:line="240" w:lineRule="exact"/>
        <w:rPr>
          <w:rFonts w:ascii="Arial" w:eastAsia="Verdana" w:hAnsi="Arial" w:cs="Arial"/>
        </w:rPr>
      </w:pPr>
      <w:hyperlink r:id="rId18">
        <w:r w:rsidR="00FB65BD" w:rsidRPr="00BB37D6">
          <w:rPr>
            <w:rStyle w:val="Hyperlink"/>
            <w:rFonts w:ascii="Arial" w:eastAsia="Verdana" w:hAnsi="Arial" w:cs="Arial"/>
            <w:color w:val="8800BB"/>
          </w:rPr>
          <w:t>Queensland: an age-friendly community</w:t>
        </w:r>
        <w:r w:rsidR="00FB65BD" w:rsidRPr="00BB37D6">
          <w:rPr>
            <w:rStyle w:val="Hyperlink"/>
            <w:rFonts w:ascii="Arial" w:eastAsia="Verdana" w:hAnsi="Arial" w:cs="Arial"/>
            <w:i/>
            <w:iCs/>
            <w:color w:val="8800BB"/>
          </w:rPr>
          <w:t xml:space="preserve"> —</w:t>
        </w:r>
        <w:r w:rsidR="00FB65BD" w:rsidRPr="00BB37D6">
          <w:rPr>
            <w:rStyle w:val="Hyperlink"/>
            <w:rFonts w:ascii="Arial" w:eastAsia="Verdana" w:hAnsi="Arial" w:cs="Arial"/>
            <w:color w:val="8800BB"/>
          </w:rPr>
          <w:t xml:space="preserve"> Strategic direction statement (PDF, 1 MB)</w:t>
        </w:r>
      </w:hyperlink>
      <w:r w:rsidR="00FB65BD" w:rsidRPr="00BB37D6">
        <w:rPr>
          <w:rFonts w:ascii="Arial" w:eastAsia="Verdana" w:hAnsi="Arial" w:cs="Arial"/>
        </w:rPr>
        <w:t xml:space="preserve"> </w:t>
      </w:r>
    </w:p>
    <w:p w14:paraId="1A5601D2" w14:textId="77777777" w:rsidR="00FB65BD" w:rsidRPr="00BB37D6" w:rsidRDefault="001838D2" w:rsidP="00FB65BD">
      <w:pPr>
        <w:pStyle w:val="ListParagraph"/>
        <w:numPr>
          <w:ilvl w:val="0"/>
          <w:numId w:val="3"/>
        </w:numPr>
        <w:spacing w:line="240" w:lineRule="exact"/>
        <w:rPr>
          <w:rFonts w:ascii="Arial" w:hAnsi="Arial" w:cs="Arial"/>
        </w:rPr>
      </w:pPr>
      <w:hyperlink r:id="rId19">
        <w:r w:rsidR="00FB65BD" w:rsidRPr="00BB37D6">
          <w:rPr>
            <w:rStyle w:val="Hyperlink"/>
            <w:rFonts w:ascii="Arial" w:eastAsia="Verdana" w:hAnsi="Arial" w:cs="Arial"/>
            <w:color w:val="8800BB"/>
          </w:rPr>
          <w:t>Queensland: an age-friendly community</w:t>
        </w:r>
        <w:r w:rsidR="00FB65BD" w:rsidRPr="00BB37D6">
          <w:rPr>
            <w:rStyle w:val="Hyperlink"/>
            <w:rFonts w:ascii="Arial" w:eastAsia="Verdana" w:hAnsi="Arial" w:cs="Arial"/>
            <w:i/>
            <w:iCs/>
            <w:color w:val="8800BB"/>
          </w:rPr>
          <w:t xml:space="preserve"> —</w:t>
        </w:r>
        <w:r w:rsidR="00FB65BD" w:rsidRPr="00BB37D6">
          <w:rPr>
            <w:rStyle w:val="Hyperlink"/>
            <w:rFonts w:ascii="Arial" w:eastAsia="Verdana" w:hAnsi="Arial" w:cs="Arial"/>
            <w:color w:val="8800BB"/>
          </w:rPr>
          <w:t xml:space="preserve"> Strategic direction statement (DOCX, 18 KB)</w:t>
        </w:r>
      </w:hyperlink>
      <w:r w:rsidR="00FB65BD" w:rsidRPr="00BB37D6">
        <w:rPr>
          <w:rFonts w:ascii="Arial" w:eastAsia="Calibri" w:hAnsi="Arial" w:cs="Arial"/>
        </w:rPr>
        <w:t xml:space="preserve"> </w:t>
      </w:r>
    </w:p>
    <w:p w14:paraId="7090A576" w14:textId="77777777" w:rsidR="00FB65BD" w:rsidRPr="00BB37D6" w:rsidRDefault="001838D2" w:rsidP="00FB65BD">
      <w:pPr>
        <w:pStyle w:val="ListParagraph"/>
        <w:numPr>
          <w:ilvl w:val="0"/>
          <w:numId w:val="3"/>
        </w:numPr>
        <w:spacing w:line="240" w:lineRule="exact"/>
        <w:rPr>
          <w:rFonts w:ascii="Arial" w:eastAsia="Verdana" w:hAnsi="Arial" w:cs="Arial"/>
        </w:rPr>
      </w:pPr>
      <w:hyperlink r:id="rId20">
        <w:r w:rsidR="00FB65BD" w:rsidRPr="00BB37D6">
          <w:rPr>
            <w:rStyle w:val="Hyperlink"/>
            <w:rFonts w:ascii="Arial" w:eastAsia="Verdana" w:hAnsi="Arial" w:cs="Arial"/>
            <w:color w:val="0066CC"/>
          </w:rPr>
          <w:t>Queensland: an age-friendly community — Action plan (PDF, 1.5 MB)</w:t>
        </w:r>
      </w:hyperlink>
      <w:r w:rsidR="00FB65BD" w:rsidRPr="00BB37D6">
        <w:rPr>
          <w:rFonts w:ascii="Arial" w:eastAsia="Verdana" w:hAnsi="Arial" w:cs="Arial"/>
        </w:rPr>
        <w:t xml:space="preserve"> </w:t>
      </w:r>
    </w:p>
    <w:p w14:paraId="78288757" w14:textId="77777777" w:rsidR="00FB65BD" w:rsidRPr="00BB37D6" w:rsidRDefault="001838D2" w:rsidP="00FB65BD">
      <w:pPr>
        <w:pStyle w:val="ListParagraph"/>
        <w:numPr>
          <w:ilvl w:val="0"/>
          <w:numId w:val="3"/>
        </w:numPr>
        <w:spacing w:line="240" w:lineRule="exact"/>
        <w:rPr>
          <w:rFonts w:ascii="Arial" w:hAnsi="Arial" w:cs="Arial"/>
        </w:rPr>
      </w:pPr>
      <w:hyperlink r:id="rId21">
        <w:r w:rsidR="00FB65BD" w:rsidRPr="00BB37D6">
          <w:rPr>
            <w:rStyle w:val="Hyperlink"/>
            <w:rFonts w:ascii="Arial" w:eastAsia="Verdana" w:hAnsi="Arial" w:cs="Arial"/>
            <w:color w:val="8800BB"/>
          </w:rPr>
          <w:t>Queensland: an age-friendly community — Action plan (RTF, 233 KB)</w:t>
        </w:r>
      </w:hyperlink>
    </w:p>
    <w:p w14:paraId="45DD0EF7" w14:textId="77777777" w:rsidR="00FB65BD" w:rsidRPr="00BB37D6" w:rsidRDefault="001838D2" w:rsidP="00FB65BD">
      <w:pPr>
        <w:pStyle w:val="ListParagraph"/>
        <w:numPr>
          <w:ilvl w:val="0"/>
          <w:numId w:val="3"/>
        </w:numPr>
        <w:spacing w:line="240" w:lineRule="exact"/>
        <w:rPr>
          <w:rFonts w:ascii="Arial" w:hAnsi="Arial" w:cs="Arial"/>
        </w:rPr>
      </w:pPr>
      <w:hyperlink r:id="rId22">
        <w:r w:rsidR="00FB65BD" w:rsidRPr="00BB37D6">
          <w:rPr>
            <w:rStyle w:val="Hyperlink"/>
            <w:rFonts w:ascii="Arial" w:eastAsia="Verdana" w:hAnsi="Arial" w:cs="Arial"/>
            <w:color w:val="8800BB"/>
          </w:rPr>
          <w:t>Towards an age-friendly world</w:t>
        </w:r>
      </w:hyperlink>
      <w:r w:rsidR="00FB65BD" w:rsidRPr="00BB37D6">
        <w:rPr>
          <w:rFonts w:ascii="Arial" w:eastAsia="Calibri" w:hAnsi="Arial" w:cs="Arial"/>
        </w:rPr>
        <w:t xml:space="preserve"> </w:t>
      </w:r>
    </w:p>
    <w:p w14:paraId="4C93E508" w14:textId="77777777" w:rsidR="00FB65BD" w:rsidRPr="00BB37D6" w:rsidRDefault="001838D2" w:rsidP="00FB65BD">
      <w:pPr>
        <w:pStyle w:val="ListParagraph"/>
        <w:numPr>
          <w:ilvl w:val="0"/>
          <w:numId w:val="3"/>
        </w:numPr>
        <w:spacing w:line="240" w:lineRule="exact"/>
        <w:rPr>
          <w:rFonts w:ascii="Arial" w:hAnsi="Arial" w:cs="Arial"/>
        </w:rPr>
      </w:pPr>
      <w:hyperlink r:id="rId23">
        <w:r w:rsidR="00FB65BD" w:rsidRPr="00BB37D6">
          <w:rPr>
            <w:rStyle w:val="Hyperlink"/>
            <w:rFonts w:ascii="Arial" w:eastAsia="Calibri" w:hAnsi="Arial" w:cs="Arial"/>
            <w:color w:val="0563C1"/>
          </w:rPr>
          <w:t>Vancouver Protocol</w:t>
        </w:r>
      </w:hyperlink>
    </w:p>
    <w:p w14:paraId="60C652CC" w14:textId="77777777" w:rsidR="00FB65BD" w:rsidRPr="00BB37D6" w:rsidRDefault="001838D2" w:rsidP="00FB65BD">
      <w:pPr>
        <w:pStyle w:val="ListParagraph"/>
        <w:numPr>
          <w:ilvl w:val="0"/>
          <w:numId w:val="3"/>
        </w:numPr>
        <w:spacing w:line="240" w:lineRule="exact"/>
        <w:rPr>
          <w:rStyle w:val="Hyperlink"/>
          <w:rFonts w:ascii="Arial" w:eastAsia="Calibri" w:hAnsi="Arial" w:cs="Arial"/>
        </w:rPr>
      </w:pPr>
      <w:hyperlink r:id="rId24" w:history="1">
        <w:r w:rsidR="00FB65BD" w:rsidRPr="00BB37D6">
          <w:rPr>
            <w:rStyle w:val="Hyperlink"/>
            <w:rFonts w:ascii="Arial" w:eastAsia="Calibri" w:hAnsi="Arial" w:cs="Arial"/>
          </w:rPr>
          <w:t>Tech Savvy Seniors</w:t>
        </w:r>
      </w:hyperlink>
    </w:p>
    <w:p w14:paraId="336355B8" w14:textId="77777777" w:rsidR="00FB65BD" w:rsidRPr="00BB37D6" w:rsidRDefault="00FB65BD" w:rsidP="00FB65BD">
      <w:pPr>
        <w:pStyle w:val="ListParagraph"/>
        <w:numPr>
          <w:ilvl w:val="0"/>
          <w:numId w:val="3"/>
        </w:numPr>
        <w:spacing w:line="285" w:lineRule="exact"/>
        <w:rPr>
          <w:rStyle w:val="Hyperlink"/>
          <w:rFonts w:ascii="Arial" w:eastAsia="Calibri" w:hAnsi="Arial" w:cs="Arial"/>
          <w:sz w:val="24"/>
          <w:szCs w:val="24"/>
        </w:rPr>
      </w:pPr>
      <w:r w:rsidRPr="00BB37D6">
        <w:fldChar w:fldCharType="begin"/>
      </w:r>
      <w:r w:rsidRPr="00BB37D6">
        <w:rPr>
          <w:rStyle w:val="Hyperlink"/>
          <w:rFonts w:ascii="Arial" w:eastAsia="Calibri" w:hAnsi="Arial" w:cs="Arial"/>
          <w:color w:val="0563C1"/>
          <w:sz w:val="24"/>
          <w:szCs w:val="24"/>
        </w:rPr>
        <w:instrText xml:space="preserve"> HYPERLINK "https://www.mccgc.com.au/" </w:instrText>
      </w:r>
      <w:r w:rsidRPr="00BB37D6">
        <w:rPr>
          <w:rStyle w:val="Hyperlink"/>
          <w:rFonts w:ascii="Arial" w:eastAsia="Calibri" w:hAnsi="Arial" w:cs="Arial"/>
          <w:color w:val="0563C1"/>
          <w:sz w:val="24"/>
          <w:szCs w:val="24"/>
        </w:rPr>
        <w:fldChar w:fldCharType="separate"/>
      </w:r>
      <w:r w:rsidRPr="00BB37D6">
        <w:rPr>
          <w:rStyle w:val="Hyperlink"/>
          <w:rFonts w:ascii="Arial" w:eastAsia="Calibri" w:hAnsi="Arial" w:cs="Arial"/>
          <w:sz w:val="24"/>
          <w:szCs w:val="24"/>
        </w:rPr>
        <w:t>Multicultural Community Council of the Gold Coast: CURA</w:t>
      </w:r>
    </w:p>
    <w:p w14:paraId="486A1842" w14:textId="16DA89E4" w:rsidR="00BB37D6" w:rsidRDefault="00FB65BD" w:rsidP="00253EEC">
      <w:pPr>
        <w:pStyle w:val="Heading1"/>
        <w:rPr>
          <w:rFonts w:asciiTheme="majorHAnsi" w:eastAsia="Calibri" w:hAnsiTheme="majorHAnsi" w:cstheme="majorBidi"/>
          <w:sz w:val="32"/>
          <w:szCs w:val="32"/>
        </w:rPr>
      </w:pPr>
      <w:r w:rsidRPr="00BB37D6">
        <w:rPr>
          <w:rStyle w:val="Hyperlink"/>
          <w:rFonts w:eastAsia="Calibri"/>
          <w:color w:val="0563C1"/>
          <w:sz w:val="24"/>
          <w:szCs w:val="24"/>
        </w:rPr>
        <w:fldChar w:fldCharType="end"/>
      </w:r>
      <w:bookmarkStart w:id="3" w:name="_Ref484784100"/>
      <w:bookmarkStart w:id="4" w:name="_Toc485986916"/>
      <w:r w:rsidRPr="00FB65BD">
        <w:t xml:space="preserve"> </w:t>
      </w:r>
      <w:r w:rsidR="00BB37D6">
        <w:rPr>
          <w:rFonts w:eastAsia="Calibri"/>
        </w:rPr>
        <w:br w:type="page"/>
      </w:r>
    </w:p>
    <w:p w14:paraId="04DC461E" w14:textId="137346A6" w:rsidR="00FB65BD" w:rsidRPr="00253EEC" w:rsidRDefault="00FB65BD" w:rsidP="00253EEC">
      <w:pPr>
        <w:pStyle w:val="Heading1"/>
      </w:pPr>
      <w:r w:rsidRPr="00253EEC">
        <w:t>Making the case for being age-friendly</w:t>
      </w:r>
      <w:bookmarkEnd w:id="3"/>
      <w:bookmarkEnd w:id="4"/>
    </w:p>
    <w:p w14:paraId="2AF0F752" w14:textId="77777777" w:rsidR="00FB65BD" w:rsidRPr="00BB37D6" w:rsidRDefault="00FB65BD" w:rsidP="00253EEC">
      <w:pPr>
        <w:pStyle w:val="Heading2"/>
      </w:pPr>
      <w:r w:rsidRPr="00BB37D6">
        <w:t xml:space="preserve">Why age-friendly?    </w:t>
      </w:r>
    </w:p>
    <w:p w14:paraId="794CD389" w14:textId="77777777" w:rsidR="00FB65BD" w:rsidRPr="00BB37D6" w:rsidRDefault="00FB65BD" w:rsidP="00FB65BD">
      <w:pPr>
        <w:spacing w:line="300" w:lineRule="exact"/>
        <w:rPr>
          <w:rFonts w:ascii="Arial" w:hAnsi="Arial" w:cs="Arial"/>
        </w:rPr>
      </w:pPr>
      <w:r w:rsidRPr="00BB37D6">
        <w:rPr>
          <w:rFonts w:ascii="Arial" w:eastAsia="Calibri" w:hAnsi="Arial" w:cs="Arial"/>
        </w:rPr>
        <w:t xml:space="preserve">Communities that embrace age-friendliness are rewarded with a better quality of life for residents of all ages. This approach also reflects the fact that our communities are changing:  all of us, every single one of us, is getting older. Our individual life expectancy is increasing and our population is ageing. </w:t>
      </w:r>
      <w:r w:rsidRPr="00BB37D6">
        <w:rPr>
          <w:rFonts w:ascii="Arial" w:eastAsia="Calibri" w:hAnsi="Arial" w:cs="Arial"/>
          <w:bCs/>
        </w:rPr>
        <w:t>By mid-century, it’s estimated that one in four Australians will be aged 65 years and over and about one in 14 people will be aged 85 years and over, compared to one in 50 now.</w:t>
      </w:r>
      <w:r w:rsidRPr="00BB37D6">
        <w:rPr>
          <w:rStyle w:val="EndnoteReference"/>
          <w:rFonts w:ascii="Arial" w:eastAsia="Calibri" w:hAnsi="Arial" w:cs="Arial"/>
          <w:bCs/>
        </w:rPr>
        <w:endnoteReference w:id="11"/>
      </w:r>
      <w:r w:rsidRPr="00BB37D6">
        <w:rPr>
          <w:rFonts w:ascii="Arial" w:eastAsia="Calibri" w:hAnsi="Arial" w:cs="Arial"/>
        </w:rPr>
        <w:t xml:space="preserve"> </w:t>
      </w:r>
    </w:p>
    <w:p w14:paraId="135C2B4E" w14:textId="77777777" w:rsidR="00FB65BD" w:rsidRPr="00BB37D6" w:rsidRDefault="00FB65BD" w:rsidP="00FB65BD">
      <w:pPr>
        <w:spacing w:line="300" w:lineRule="exact"/>
        <w:rPr>
          <w:rFonts w:ascii="Arial" w:hAnsi="Arial" w:cs="Arial"/>
        </w:rPr>
      </w:pPr>
      <w:r w:rsidRPr="00BB37D6">
        <w:rPr>
          <w:rFonts w:ascii="Arial" w:eastAsia="Calibri" w:hAnsi="Arial" w:cs="Arial"/>
        </w:rPr>
        <w:t xml:space="preserve">The communities, organisations and governments that take steps to become age-friendly and liveable for all will have a significant advantage over those that do not.  </w:t>
      </w:r>
    </w:p>
    <w:p w14:paraId="51F5FE9D" w14:textId="77777777" w:rsidR="00FB65BD" w:rsidRPr="00BB37D6" w:rsidRDefault="00FB65BD" w:rsidP="00FB65BD">
      <w:pPr>
        <w:spacing w:line="285" w:lineRule="exact"/>
        <w:rPr>
          <w:rFonts w:ascii="Arial" w:eastAsia="Calibri" w:hAnsi="Arial" w:cs="Arial"/>
        </w:rPr>
      </w:pPr>
      <w:r w:rsidRPr="00BB37D6">
        <w:rPr>
          <w:rFonts w:ascii="Arial" w:eastAsia="Calibri" w:hAnsi="Arial" w:cs="Arial"/>
        </w:rPr>
        <w:t xml:space="preserve">“Ageism is prejudice against your future self."  </w:t>
      </w:r>
      <w:r w:rsidRPr="00BB37D6">
        <w:rPr>
          <w:rStyle w:val="EndnoteReference"/>
          <w:rFonts w:ascii="Arial" w:eastAsia="Calibri" w:hAnsi="Arial" w:cs="Arial"/>
        </w:rPr>
        <w:endnoteReference w:id="12"/>
      </w:r>
      <w:r w:rsidRPr="00BB37D6">
        <w:rPr>
          <w:rFonts w:ascii="Arial" w:eastAsia="Calibri" w:hAnsi="Arial" w:cs="Arial"/>
        </w:rPr>
        <w:t xml:space="preserve"> Ashton Applewhite, author, </w:t>
      </w:r>
      <w:r w:rsidRPr="00BB37D6">
        <w:rPr>
          <w:rFonts w:ascii="Arial" w:eastAsia="Calibri" w:hAnsi="Arial" w:cs="Arial"/>
          <w:i/>
          <w:iCs/>
        </w:rPr>
        <w:t>This Chair Rocks: A manifesto against ageism</w:t>
      </w:r>
    </w:p>
    <w:p w14:paraId="6535BE7A" w14:textId="77777777" w:rsidR="00FB65BD" w:rsidRPr="00BB37D6" w:rsidRDefault="00FB65BD" w:rsidP="00253EEC">
      <w:pPr>
        <w:pStyle w:val="Heading2"/>
      </w:pPr>
      <w:r w:rsidRPr="00BB37D6">
        <w:t>Queensland factors</w:t>
      </w:r>
    </w:p>
    <w:p w14:paraId="59D9284F" w14:textId="77777777" w:rsidR="00FB65BD" w:rsidRPr="00BB37D6" w:rsidRDefault="00FB65BD" w:rsidP="00FB65BD">
      <w:pPr>
        <w:spacing w:line="300" w:lineRule="exact"/>
        <w:rPr>
          <w:rFonts w:ascii="Arial" w:eastAsia="Calibri" w:hAnsi="Arial" w:cs="Arial"/>
        </w:rPr>
      </w:pPr>
      <w:r w:rsidRPr="00BB37D6">
        <w:rPr>
          <w:rFonts w:ascii="Arial" w:eastAsia="Calibri" w:hAnsi="Arial" w:cs="Arial"/>
        </w:rPr>
        <w:t xml:space="preserve">Age-friendliness is crucial to the future of Queensland because of the state’s unique characteristics. It is home to </w:t>
      </w:r>
      <w:hyperlink r:id="rId25" w:history="1">
        <w:r w:rsidRPr="00BB37D6">
          <w:rPr>
            <w:rStyle w:val="Hyperlink"/>
            <w:rFonts w:ascii="Arial" w:eastAsia="Calibri" w:hAnsi="Arial" w:cs="Arial"/>
          </w:rPr>
          <w:t>more than 4.9 million people</w:t>
        </w:r>
      </w:hyperlink>
      <w:r w:rsidRPr="00BB37D6">
        <w:rPr>
          <w:rFonts w:ascii="Arial" w:eastAsia="Calibri" w:hAnsi="Arial" w:cs="Arial"/>
        </w:rPr>
        <w:t xml:space="preserve"> </w:t>
      </w:r>
      <w:r w:rsidRPr="00BB37D6">
        <w:rPr>
          <w:rStyle w:val="EndnoteReference"/>
          <w:rFonts w:ascii="Arial" w:eastAsia="Calibri" w:hAnsi="Arial" w:cs="Arial"/>
        </w:rPr>
        <w:endnoteReference w:id="13"/>
      </w:r>
      <w:r w:rsidRPr="00BB37D6">
        <w:rPr>
          <w:rFonts w:ascii="Arial" w:eastAsia="Calibri" w:hAnsi="Arial" w:cs="Arial"/>
        </w:rPr>
        <w:t xml:space="preserve"> and, with an area of 1,727,000 square kilometres, it is the second largest state in Australia. </w:t>
      </w:r>
    </w:p>
    <w:p w14:paraId="7AEC3E4E" w14:textId="77777777" w:rsidR="00FB65BD" w:rsidRPr="00BB37D6" w:rsidRDefault="00FB65BD" w:rsidP="00FB65BD">
      <w:pPr>
        <w:spacing w:line="300" w:lineRule="exact"/>
        <w:rPr>
          <w:rFonts w:ascii="Arial" w:eastAsia="Calibri" w:hAnsi="Arial" w:cs="Arial"/>
        </w:rPr>
      </w:pPr>
      <w:r w:rsidRPr="00BB37D6">
        <w:rPr>
          <w:rFonts w:ascii="Arial" w:eastAsia="Calibri" w:hAnsi="Arial" w:cs="Arial"/>
          <w:b/>
          <w:bCs/>
        </w:rPr>
        <w:t>Disasters and disruption</w:t>
      </w:r>
      <w:r w:rsidRPr="00BB37D6">
        <w:rPr>
          <w:rFonts w:ascii="Arial" w:eastAsia="Calibri" w:hAnsi="Arial" w:cs="Arial"/>
        </w:rPr>
        <w:t>: More than half of the 10-worst floods in Australia were in Queensland.</w:t>
      </w:r>
      <w:r w:rsidRPr="00BB37D6">
        <w:rPr>
          <w:rStyle w:val="EndnoteReference"/>
          <w:rFonts w:ascii="Arial" w:eastAsia="Calibri" w:hAnsi="Arial" w:cs="Arial"/>
        </w:rPr>
        <w:endnoteReference w:id="14"/>
      </w:r>
      <w:r w:rsidRPr="00BB37D6">
        <w:rPr>
          <w:rFonts w:ascii="Arial" w:eastAsia="Calibri" w:hAnsi="Arial" w:cs="Arial"/>
        </w:rPr>
        <w:t xml:space="preserve"> Age-friendly planning processes can help communities to be more resilient to disasters and disruption. Older people are much more vulnerable during these times and often need special consideration and planning. </w:t>
      </w:r>
    </w:p>
    <w:p w14:paraId="541F2DD8" w14:textId="77777777" w:rsidR="00FB65BD" w:rsidRPr="00BB37D6" w:rsidRDefault="00FB65BD" w:rsidP="00FB65BD">
      <w:pPr>
        <w:spacing w:line="300" w:lineRule="exact"/>
        <w:rPr>
          <w:rFonts w:ascii="Arial" w:eastAsia="Calibri" w:hAnsi="Arial" w:cs="Arial"/>
        </w:rPr>
      </w:pPr>
      <w:r w:rsidRPr="00BB37D6">
        <w:rPr>
          <w:rFonts w:ascii="Arial" w:eastAsia="Calibri" w:hAnsi="Arial" w:cs="Arial"/>
          <w:b/>
          <w:bCs/>
        </w:rPr>
        <w:t xml:space="preserve">Aboriginal and Torres Strait Islander people: </w:t>
      </w:r>
      <w:r w:rsidRPr="00BB37D6">
        <w:rPr>
          <w:rFonts w:ascii="Arial" w:eastAsia="Calibri" w:hAnsi="Arial" w:cs="Arial"/>
        </w:rPr>
        <w:t>Older Aboriginal and Torres Strait Islander people have a much lower life expectancy than that of the non-indigenous population. According to the 2011 Census, only 3.4 per cent of Aboriginal and Torres Strait Islanders were aged over 65.</w:t>
      </w:r>
      <w:r w:rsidRPr="00BB37D6">
        <w:rPr>
          <w:rStyle w:val="EndnoteReference"/>
          <w:rFonts w:ascii="Arial" w:eastAsia="Calibri" w:hAnsi="Arial" w:cs="Arial"/>
        </w:rPr>
        <w:endnoteReference w:id="15"/>
      </w:r>
    </w:p>
    <w:p w14:paraId="4B2EACE2" w14:textId="77777777" w:rsidR="00FB65BD" w:rsidRPr="00BB37D6" w:rsidRDefault="00FB65BD" w:rsidP="00FB65BD">
      <w:pPr>
        <w:spacing w:line="300" w:lineRule="exact"/>
        <w:rPr>
          <w:rFonts w:ascii="Arial" w:eastAsia="Calibri" w:hAnsi="Arial" w:cs="Arial"/>
        </w:rPr>
      </w:pPr>
      <w:r w:rsidRPr="00BB37D6">
        <w:rPr>
          <w:rFonts w:ascii="Arial" w:eastAsia="Calibri" w:hAnsi="Arial" w:cs="Arial"/>
          <w:b/>
          <w:bCs/>
        </w:rPr>
        <w:t>Culturally and linguistically diverse population:</w:t>
      </w:r>
      <w:r w:rsidRPr="00BB37D6">
        <w:rPr>
          <w:rFonts w:ascii="Arial" w:eastAsia="Calibri" w:hAnsi="Arial" w:cs="Arial"/>
        </w:rPr>
        <w:t xml:space="preserve"> Queensland has a large proportion of older residents from culturally and linguistically diverse backgrounds. About one third of Queenslanders are migrants or the children of migrants.</w:t>
      </w:r>
      <w:r w:rsidRPr="00BB37D6">
        <w:rPr>
          <w:rStyle w:val="EndnoteReference"/>
          <w:rFonts w:ascii="Arial" w:eastAsia="Calibri" w:hAnsi="Arial" w:cs="Arial"/>
        </w:rPr>
        <w:endnoteReference w:id="16"/>
      </w:r>
      <w:r w:rsidRPr="00BB37D6">
        <w:rPr>
          <w:rFonts w:ascii="Arial" w:eastAsia="Calibri" w:hAnsi="Arial" w:cs="Arial"/>
        </w:rPr>
        <w:t xml:space="preserve"> </w:t>
      </w:r>
    </w:p>
    <w:p w14:paraId="58AB25C7" w14:textId="77777777" w:rsidR="00FB65BD" w:rsidRPr="00BB37D6" w:rsidRDefault="00FB65BD" w:rsidP="00FB65BD">
      <w:pPr>
        <w:spacing w:line="300" w:lineRule="exact"/>
        <w:rPr>
          <w:rFonts w:ascii="Arial" w:eastAsia="Calibri" w:hAnsi="Arial" w:cs="Arial"/>
        </w:rPr>
      </w:pPr>
      <w:r w:rsidRPr="00BB37D6">
        <w:rPr>
          <w:rFonts w:ascii="Arial" w:eastAsia="Calibri" w:hAnsi="Arial" w:cs="Arial"/>
          <w:b/>
          <w:bCs/>
        </w:rPr>
        <w:t>Rural and regional communities</w:t>
      </w:r>
      <w:r w:rsidRPr="00BB37D6">
        <w:rPr>
          <w:rFonts w:ascii="Arial" w:eastAsia="Calibri" w:hAnsi="Arial" w:cs="Arial"/>
        </w:rPr>
        <w:t>: Although most older Queenslanders live in the metropolitan South-East, age-friendliness also has the potential to improve the lives of older rural and regional Queenslanders who may live long distances from services or other older people. More than half of Queensland's population lives outside the greater metropolitan area of Brisbane — a large proportion compared with the rest of highly urbanised Australia.</w:t>
      </w:r>
      <w:r w:rsidRPr="00BB37D6">
        <w:rPr>
          <w:rStyle w:val="EndnoteReference"/>
          <w:rFonts w:ascii="Arial" w:eastAsia="Calibri" w:hAnsi="Arial" w:cs="Arial"/>
        </w:rPr>
        <w:endnoteReference w:id="17"/>
      </w:r>
    </w:p>
    <w:p w14:paraId="38D52EAA" w14:textId="77777777" w:rsidR="00FB65BD" w:rsidRPr="00BB37D6" w:rsidRDefault="00FB65BD" w:rsidP="00FB65BD">
      <w:pPr>
        <w:spacing w:line="300" w:lineRule="exact"/>
        <w:rPr>
          <w:rFonts w:ascii="Arial" w:eastAsia="Calibri" w:hAnsi="Arial" w:cs="Arial"/>
        </w:rPr>
      </w:pPr>
      <w:r w:rsidRPr="00BB37D6">
        <w:rPr>
          <w:rFonts w:ascii="Arial" w:eastAsia="Calibri" w:hAnsi="Arial" w:cs="Arial"/>
        </w:rPr>
        <w:t>Age-friendly practices mean better inclusion and participation for these groups and strategies that take their needs into account are vital.</w:t>
      </w:r>
      <w:r w:rsidRPr="00BB37D6" w:rsidDel="00B55B1F">
        <w:rPr>
          <w:rFonts w:ascii="Arial" w:eastAsia="Calibri" w:hAnsi="Arial" w:cs="Arial"/>
        </w:rPr>
        <w:t xml:space="preserve"> </w:t>
      </w:r>
    </w:p>
    <w:p w14:paraId="656C14C2" w14:textId="77777777" w:rsidR="00FB65BD" w:rsidRDefault="00FB65BD">
      <w:pPr>
        <w:rPr>
          <w:rFonts w:ascii="Calibri" w:eastAsia="Calibri" w:hAnsi="Calibri" w:cs="Calibri"/>
          <w:sz w:val="24"/>
          <w:szCs w:val="24"/>
        </w:rPr>
      </w:pPr>
      <w:r>
        <w:rPr>
          <w:rFonts w:ascii="Calibri" w:eastAsia="Calibri" w:hAnsi="Calibri" w:cs="Calibri"/>
          <w:sz w:val="24"/>
          <w:szCs w:val="24"/>
        </w:rPr>
        <w:br w:type="page"/>
      </w:r>
    </w:p>
    <w:p w14:paraId="7E6550FB" w14:textId="77777777" w:rsidR="00FB65BD" w:rsidRPr="004137F5" w:rsidRDefault="00FB65BD" w:rsidP="00253EEC">
      <w:pPr>
        <w:pStyle w:val="Heading2"/>
      </w:pPr>
      <w:r w:rsidRPr="004137F5">
        <w:t xml:space="preserve">Benefits for your community </w:t>
      </w:r>
    </w:p>
    <w:p w14:paraId="0FE0ACB7" w14:textId="77777777" w:rsidR="00FB65BD" w:rsidRPr="004137F5" w:rsidRDefault="00FB65BD" w:rsidP="00FB65BD">
      <w:pPr>
        <w:spacing w:line="285" w:lineRule="exact"/>
        <w:rPr>
          <w:rFonts w:ascii="Arial" w:hAnsi="Arial" w:cs="Arial"/>
        </w:rPr>
      </w:pPr>
      <w:r w:rsidRPr="004137F5">
        <w:rPr>
          <w:rFonts w:ascii="Arial" w:eastAsia="Calibri" w:hAnsi="Arial" w:cs="Arial"/>
        </w:rPr>
        <w:t xml:space="preserve">Age-friendliness challenges old ways of thinking and prompts new responses.  </w:t>
      </w:r>
    </w:p>
    <w:p w14:paraId="394EA1F4" w14:textId="77777777" w:rsidR="00FB65BD" w:rsidRPr="004137F5" w:rsidRDefault="00FB65BD" w:rsidP="00FB65BD">
      <w:pPr>
        <w:spacing w:line="285" w:lineRule="exact"/>
        <w:rPr>
          <w:rFonts w:ascii="Arial" w:eastAsia="Calibri" w:hAnsi="Arial" w:cs="Arial"/>
        </w:rPr>
      </w:pPr>
      <w:r w:rsidRPr="004137F5">
        <w:rPr>
          <w:rFonts w:ascii="Arial" w:eastAsia="Calibri" w:hAnsi="Arial" w:cs="Arial"/>
        </w:rPr>
        <w:t>An age-friendly community provides social, economic and community benefits to government, community organisations and businesses by supporting older people to be healthy, active, independent and involved in their communities.</w:t>
      </w:r>
    </w:p>
    <w:p w14:paraId="18A7CD55" w14:textId="77777777" w:rsidR="00FB65BD" w:rsidRPr="004137F5" w:rsidRDefault="00FB65BD" w:rsidP="00FB65BD">
      <w:pPr>
        <w:spacing w:line="285" w:lineRule="exact"/>
        <w:rPr>
          <w:rFonts w:ascii="Arial" w:eastAsia="Calibri" w:hAnsi="Arial" w:cs="Arial"/>
        </w:rPr>
      </w:pPr>
      <w:r w:rsidRPr="004137F5">
        <w:rPr>
          <w:rFonts w:ascii="Arial" w:eastAsia="Calibri" w:hAnsi="Arial" w:cs="Arial"/>
        </w:rPr>
        <w:t xml:space="preserve">The benefits to communities include the provision of products and services that are relevant, inclusive and collaborative by better understanding older people and their needs. </w:t>
      </w:r>
    </w:p>
    <w:p w14:paraId="787CF87D" w14:textId="77777777" w:rsidR="00FB65BD" w:rsidRPr="004137F5" w:rsidRDefault="00FB65BD" w:rsidP="00FB65BD">
      <w:pPr>
        <w:spacing w:line="285" w:lineRule="exact"/>
        <w:rPr>
          <w:rFonts w:ascii="Arial" w:eastAsia="Calibri" w:hAnsi="Arial" w:cs="Arial"/>
        </w:rPr>
      </w:pPr>
      <w:r w:rsidRPr="004137F5">
        <w:rPr>
          <w:rFonts w:ascii="Arial" w:eastAsia="Calibri" w:hAnsi="Arial" w:cs="Arial"/>
        </w:rPr>
        <w:t>An age-friendly community helps to provide people with:</w:t>
      </w:r>
    </w:p>
    <w:p w14:paraId="6D55BF9B" w14:textId="77777777" w:rsidR="00FB65BD" w:rsidRPr="004137F5" w:rsidRDefault="00FB65BD" w:rsidP="00FB65BD">
      <w:pPr>
        <w:pStyle w:val="ListParagraph"/>
        <w:numPr>
          <w:ilvl w:val="0"/>
          <w:numId w:val="5"/>
        </w:numPr>
        <w:spacing w:line="285" w:lineRule="exact"/>
        <w:rPr>
          <w:rFonts w:ascii="Arial" w:eastAsia="Calibri" w:hAnsi="Arial" w:cs="Arial"/>
        </w:rPr>
      </w:pPr>
      <w:r w:rsidRPr="004137F5">
        <w:rPr>
          <w:rFonts w:ascii="Arial" w:eastAsia="Calibri" w:hAnsi="Arial" w:cs="Arial"/>
        </w:rPr>
        <w:t>safe, accessible streets and buildings</w:t>
      </w:r>
    </w:p>
    <w:p w14:paraId="0DA4823E" w14:textId="77777777" w:rsidR="00FB65BD" w:rsidRPr="004137F5" w:rsidRDefault="00FB65BD" w:rsidP="00FB65BD">
      <w:pPr>
        <w:pStyle w:val="ListParagraph"/>
        <w:numPr>
          <w:ilvl w:val="0"/>
          <w:numId w:val="5"/>
        </w:numPr>
        <w:spacing w:line="285" w:lineRule="exact"/>
        <w:rPr>
          <w:rFonts w:ascii="Arial" w:eastAsia="Calibri" w:hAnsi="Arial" w:cs="Arial"/>
        </w:rPr>
      </w:pPr>
      <w:r w:rsidRPr="004137F5">
        <w:rPr>
          <w:rFonts w:ascii="Arial" w:eastAsia="Calibri" w:hAnsi="Arial" w:cs="Arial"/>
        </w:rPr>
        <w:t xml:space="preserve">better access to local businesses, facilities and services </w:t>
      </w:r>
    </w:p>
    <w:p w14:paraId="7B252B68" w14:textId="77777777" w:rsidR="00FB65BD" w:rsidRPr="004137F5" w:rsidRDefault="00FB65BD" w:rsidP="00FB65BD">
      <w:pPr>
        <w:pStyle w:val="ListParagraph"/>
        <w:numPr>
          <w:ilvl w:val="0"/>
          <w:numId w:val="5"/>
        </w:numPr>
        <w:spacing w:line="285" w:lineRule="exact"/>
        <w:rPr>
          <w:rFonts w:ascii="Arial" w:hAnsi="Arial" w:cs="Arial"/>
        </w:rPr>
      </w:pPr>
      <w:r w:rsidRPr="004137F5">
        <w:rPr>
          <w:rFonts w:ascii="Arial" w:eastAsia="Calibri" w:hAnsi="Arial" w:cs="Arial"/>
        </w:rPr>
        <w:t>greater opportunities to engage older people and people of all ages and abilities.</w:t>
      </w:r>
    </w:p>
    <w:p w14:paraId="5BFF3F66" w14:textId="77777777" w:rsidR="00FB65BD" w:rsidRPr="004137F5" w:rsidRDefault="00FB65BD" w:rsidP="00FB65BD">
      <w:pPr>
        <w:spacing w:line="285" w:lineRule="exact"/>
        <w:rPr>
          <w:rFonts w:ascii="Arial" w:eastAsia="Calibri" w:hAnsi="Arial" w:cs="Arial"/>
        </w:rPr>
      </w:pPr>
      <w:r w:rsidRPr="004137F5">
        <w:rPr>
          <w:rFonts w:ascii="Arial" w:eastAsia="Calibri" w:hAnsi="Arial" w:cs="Arial"/>
        </w:rPr>
        <w:t xml:space="preserve">Age-friendliness not only benefits older people. For example, a community where an older person finds it easy to get on and off the bus also benefits pregnant women, young children, and people with a disability. </w:t>
      </w:r>
    </w:p>
    <w:p w14:paraId="6A300764" w14:textId="77777777" w:rsidR="00FB65BD" w:rsidRPr="004137F5" w:rsidRDefault="00FB65BD" w:rsidP="00253EEC">
      <w:pPr>
        <w:pStyle w:val="Heading2"/>
      </w:pPr>
      <w:r w:rsidRPr="004137F5">
        <w:t xml:space="preserve">Benefits for business </w:t>
      </w:r>
    </w:p>
    <w:p w14:paraId="4F987147" w14:textId="77777777" w:rsidR="00FB65BD" w:rsidRPr="004137F5" w:rsidRDefault="00FB65BD" w:rsidP="00FB65BD">
      <w:pPr>
        <w:spacing w:line="300" w:lineRule="exact"/>
        <w:rPr>
          <w:rFonts w:ascii="Arial" w:hAnsi="Arial" w:cs="Arial"/>
        </w:rPr>
      </w:pPr>
      <w:r w:rsidRPr="004137F5">
        <w:rPr>
          <w:rFonts w:ascii="Arial" w:eastAsia="Calibri" w:hAnsi="Arial" w:cs="Arial"/>
        </w:rPr>
        <w:t>Being an age-friendly business makes good economic sense because it enables the increased support and spending power of older customers. By 2050</w:t>
      </w:r>
      <w:r w:rsidRPr="004137F5">
        <w:rPr>
          <w:rFonts w:ascii="Arial" w:eastAsia="Calibri" w:hAnsi="Arial" w:cs="Arial"/>
          <w:b/>
          <w:bCs/>
        </w:rPr>
        <w:t xml:space="preserve"> </w:t>
      </w:r>
      <w:r w:rsidRPr="004137F5">
        <w:rPr>
          <w:rFonts w:ascii="Arial" w:eastAsia="Calibri" w:hAnsi="Arial" w:cs="Arial"/>
          <w:bCs/>
        </w:rPr>
        <w:t>it’s estimated that one in four Australians will be aged 65 years and over and about one in 14 people will be aged 85 years and over, compared to one in 50 now.</w:t>
      </w:r>
      <w:r w:rsidRPr="004137F5">
        <w:rPr>
          <w:rFonts w:ascii="Arial" w:eastAsia="Calibri" w:hAnsi="Arial" w:cs="Arial"/>
        </w:rPr>
        <w:t xml:space="preserve">  </w:t>
      </w:r>
    </w:p>
    <w:p w14:paraId="263E847D" w14:textId="77777777" w:rsidR="00FB65BD" w:rsidRPr="004137F5" w:rsidRDefault="00FB65BD" w:rsidP="00FB65BD">
      <w:pPr>
        <w:spacing w:line="285" w:lineRule="exact"/>
        <w:rPr>
          <w:rFonts w:ascii="Arial" w:eastAsia="Calibri" w:hAnsi="Arial" w:cs="Arial"/>
          <w:b/>
          <w:bCs/>
          <w:color w:val="000000" w:themeColor="text1"/>
        </w:rPr>
      </w:pPr>
      <w:r w:rsidRPr="004137F5">
        <w:rPr>
          <w:rFonts w:ascii="Arial" w:eastAsia="Calibri" w:hAnsi="Arial" w:cs="Arial"/>
        </w:rPr>
        <w:t xml:space="preserve">It is important not to overlook the economic benefits of being age-friendly. In </w:t>
      </w:r>
      <w:hyperlink r:id="rId26" w:history="1">
        <w:r w:rsidRPr="004137F5">
          <w:rPr>
            <w:rFonts w:ascii="Arial" w:eastAsia="Calibri" w:hAnsi="Arial" w:cs="Arial"/>
            <w:i/>
          </w:rPr>
          <w:t>The Case for Age-Friendly Communitie</w:t>
        </w:r>
        <w:r w:rsidRPr="004137F5">
          <w:rPr>
            <w:rFonts w:ascii="Arial" w:eastAsia="Calibri" w:hAnsi="Arial" w:cs="Arial"/>
          </w:rPr>
          <w:t>s</w:t>
        </w:r>
      </w:hyperlink>
      <w:r w:rsidRPr="004137F5">
        <w:rPr>
          <w:rFonts w:ascii="Arial" w:eastAsia="Calibri" w:hAnsi="Arial" w:cs="Arial"/>
          <w:vertAlign w:val="superscript"/>
        </w:rPr>
        <w:endnoteReference w:id="18"/>
      </w:r>
      <w:r w:rsidRPr="004137F5">
        <w:rPr>
          <w:rFonts w:ascii="Arial" w:eastAsia="Calibri" w:hAnsi="Arial" w:cs="Arial"/>
        </w:rPr>
        <w:t>, five key benefits are noted:</w:t>
      </w:r>
    </w:p>
    <w:p w14:paraId="476D8521" w14:textId="77777777" w:rsidR="00FB65BD" w:rsidRPr="004137F5" w:rsidRDefault="00FB65BD" w:rsidP="009E2A32">
      <w:pPr>
        <w:pStyle w:val="ListParagraph"/>
        <w:numPr>
          <w:ilvl w:val="0"/>
          <w:numId w:val="7"/>
        </w:numPr>
        <w:spacing w:line="285" w:lineRule="exact"/>
        <w:rPr>
          <w:rFonts w:ascii="Arial" w:eastAsia="Calibri" w:hAnsi="Arial" w:cs="Arial"/>
        </w:rPr>
      </w:pPr>
      <w:r w:rsidRPr="004137F5">
        <w:rPr>
          <w:rFonts w:ascii="Arial" w:eastAsia="Calibri" w:hAnsi="Arial" w:cs="Arial"/>
          <w:bCs/>
        </w:rPr>
        <w:t xml:space="preserve">Older people are consumers. </w:t>
      </w:r>
      <w:r w:rsidRPr="004137F5">
        <w:rPr>
          <w:rFonts w:ascii="Arial" w:eastAsia="Calibri" w:hAnsi="Arial" w:cs="Arial"/>
        </w:rPr>
        <w:t xml:space="preserve">Older people may have more disposable income than when they were younger and their spending is a good driver for their local economy. </w:t>
      </w:r>
    </w:p>
    <w:p w14:paraId="4F991509" w14:textId="77777777" w:rsidR="00FB65BD" w:rsidRPr="004137F5" w:rsidRDefault="00FB65BD" w:rsidP="009E2A32">
      <w:pPr>
        <w:pStyle w:val="ListParagraph"/>
        <w:numPr>
          <w:ilvl w:val="0"/>
          <w:numId w:val="7"/>
        </w:numPr>
        <w:spacing w:line="285" w:lineRule="exact"/>
        <w:rPr>
          <w:rFonts w:ascii="Arial" w:eastAsia="Calibri" w:hAnsi="Arial" w:cs="Arial"/>
        </w:rPr>
      </w:pPr>
      <w:r w:rsidRPr="004137F5">
        <w:rPr>
          <w:rFonts w:ascii="Arial" w:eastAsia="Calibri" w:hAnsi="Arial" w:cs="Arial"/>
          <w:bCs/>
        </w:rPr>
        <w:t>Older people continue to work.</w:t>
      </w:r>
      <w:r w:rsidRPr="004137F5">
        <w:rPr>
          <w:rFonts w:ascii="Arial" w:eastAsia="Calibri" w:hAnsi="Arial" w:cs="Arial"/>
        </w:rPr>
        <w:t xml:space="preserve"> Whether older people stay in traditional paid work, launch a new career or contribute as a volunteer or mentor, older people boost the local labour force.</w:t>
      </w:r>
    </w:p>
    <w:p w14:paraId="3EC8D023" w14:textId="77777777" w:rsidR="00FB65BD" w:rsidRPr="004137F5" w:rsidRDefault="00FB65BD" w:rsidP="009E2A32">
      <w:pPr>
        <w:pStyle w:val="ListParagraph"/>
        <w:numPr>
          <w:ilvl w:val="0"/>
          <w:numId w:val="7"/>
        </w:numPr>
        <w:spacing w:after="75" w:line="240" w:lineRule="auto"/>
        <w:rPr>
          <w:rFonts w:ascii="Arial" w:eastAsia="Calibri" w:hAnsi="Arial" w:cs="Arial"/>
        </w:rPr>
      </w:pPr>
      <w:r w:rsidRPr="004137F5">
        <w:rPr>
          <w:rFonts w:ascii="Arial" w:eastAsia="Calibri" w:hAnsi="Arial" w:cs="Arial"/>
          <w:bCs/>
        </w:rPr>
        <w:t xml:space="preserve">Older people are entrepreneurial. Australians aged 50 years and over are now the fastest-growing segment of entrepreneurship </w:t>
      </w:r>
      <w:r w:rsidRPr="004137F5">
        <w:rPr>
          <w:rFonts w:ascii="Arial" w:eastAsia="Calibri" w:hAnsi="Arial" w:cs="Arial"/>
        </w:rPr>
        <w:t>and are helping grow local economies.</w:t>
      </w:r>
      <w:r w:rsidRPr="004137F5">
        <w:rPr>
          <w:rStyle w:val="EndnoteReference"/>
          <w:rFonts w:ascii="Arial" w:eastAsia="Calibri" w:hAnsi="Arial" w:cs="Arial"/>
        </w:rPr>
        <w:endnoteReference w:id="19"/>
      </w:r>
    </w:p>
    <w:p w14:paraId="38E5AEB3" w14:textId="77777777" w:rsidR="00FB65BD" w:rsidRPr="004137F5" w:rsidRDefault="00FB65BD" w:rsidP="009E2A32">
      <w:pPr>
        <w:pStyle w:val="ListParagraph"/>
        <w:numPr>
          <w:ilvl w:val="0"/>
          <w:numId w:val="7"/>
        </w:numPr>
        <w:spacing w:after="75" w:line="240" w:lineRule="auto"/>
        <w:rPr>
          <w:rFonts w:ascii="Arial" w:eastAsia="Calibri" w:hAnsi="Arial" w:cs="Arial"/>
        </w:rPr>
      </w:pPr>
      <w:r w:rsidRPr="004137F5">
        <w:rPr>
          <w:rFonts w:ascii="Arial" w:eastAsia="Calibri" w:hAnsi="Arial" w:cs="Arial"/>
          <w:bCs/>
        </w:rPr>
        <w:t xml:space="preserve">Older people often give support to their extended family. </w:t>
      </w:r>
      <w:r w:rsidRPr="004137F5">
        <w:rPr>
          <w:rFonts w:ascii="Arial" w:eastAsia="Calibri" w:hAnsi="Arial" w:cs="Arial"/>
        </w:rPr>
        <w:t>Many older people provide unpaid care for their grandchildren, often allowing their children to work which benefits local economies. They also care for other members of their family such as partners, or parents, reducing the burden on government.</w:t>
      </w:r>
    </w:p>
    <w:p w14:paraId="5E6BD6A7" w14:textId="77777777" w:rsidR="00FB65BD" w:rsidRPr="004137F5" w:rsidRDefault="00FB65BD" w:rsidP="009E2A32">
      <w:pPr>
        <w:pStyle w:val="ListParagraph"/>
        <w:numPr>
          <w:ilvl w:val="0"/>
          <w:numId w:val="7"/>
        </w:numPr>
        <w:spacing w:after="75" w:line="240" w:lineRule="auto"/>
        <w:rPr>
          <w:rFonts w:ascii="Arial" w:eastAsia="Calibri" w:hAnsi="Arial" w:cs="Arial"/>
        </w:rPr>
      </w:pPr>
      <w:r w:rsidRPr="004137F5">
        <w:rPr>
          <w:rFonts w:ascii="Arial" w:eastAsia="Calibri" w:hAnsi="Arial" w:cs="Arial"/>
          <w:bCs/>
        </w:rPr>
        <w:t>They help communities maximise resources.</w:t>
      </w:r>
      <w:r w:rsidRPr="004137F5">
        <w:rPr>
          <w:rFonts w:ascii="Arial" w:eastAsia="Calibri" w:hAnsi="Arial" w:cs="Arial"/>
        </w:rPr>
        <w:t xml:space="preserve"> Age diversity in neighbourhoods means that people may go shopping, drive, park, or use public transportation, see movies or eat in restaurants at different times than office workers or young families, equalising customer and revenue flow for local businesses.</w:t>
      </w:r>
    </w:p>
    <w:p w14:paraId="6A16A566" w14:textId="77777777" w:rsidR="00FB65BD" w:rsidRPr="004137F5" w:rsidRDefault="00FB65BD" w:rsidP="00FB65BD">
      <w:pPr>
        <w:spacing w:line="285" w:lineRule="exact"/>
        <w:rPr>
          <w:rFonts w:ascii="Arial" w:hAnsi="Arial" w:cs="Arial"/>
        </w:rPr>
      </w:pPr>
      <w:r w:rsidRPr="004137F5">
        <w:rPr>
          <w:rFonts w:ascii="Arial" w:eastAsia="Calibri" w:hAnsi="Arial" w:cs="Arial"/>
        </w:rPr>
        <w:t xml:space="preserve">Looking at things from older people’s perspective strengthens the understanding of a growing market of an ageing population. </w:t>
      </w:r>
    </w:p>
    <w:p w14:paraId="01D42701" w14:textId="77777777" w:rsidR="00FB65BD" w:rsidRPr="004137F5" w:rsidRDefault="00FB65BD" w:rsidP="004137F5">
      <w:pPr>
        <w:spacing w:line="285" w:lineRule="exact"/>
        <w:rPr>
          <w:rFonts w:ascii="Arial" w:hAnsi="Arial" w:cs="Arial"/>
          <w:i/>
        </w:rPr>
      </w:pPr>
      <w:r w:rsidRPr="004137F5">
        <w:rPr>
          <w:rFonts w:ascii="Arial" w:eastAsia="Calibri" w:hAnsi="Arial" w:cs="Arial"/>
          <w:i/>
        </w:rPr>
        <w:t xml:space="preserve">Being age-friendly is good for business. People don’t stop shopping and spending as they get older. In fact, older people are an increasingly important market, especially for local businesses. As the spending power of older people increases, businesses that consider the community’s needs will be best placed to be competitive and succeed in the future. Becoming more age-friendly is good for business.  </w:t>
      </w:r>
    </w:p>
    <w:p w14:paraId="42E908E3" w14:textId="77777777" w:rsidR="00FB65BD" w:rsidRPr="004137F5" w:rsidRDefault="00FB65BD" w:rsidP="00FB65BD">
      <w:pPr>
        <w:spacing w:line="285" w:lineRule="exact"/>
        <w:ind w:left="720"/>
        <w:rPr>
          <w:rFonts w:ascii="Arial" w:hAnsi="Arial" w:cs="Arial"/>
        </w:rPr>
      </w:pPr>
      <w:r w:rsidRPr="004137F5">
        <w:rPr>
          <w:rFonts w:ascii="Arial" w:eastAsia="Calibri" w:hAnsi="Arial" w:cs="Arial"/>
        </w:rPr>
        <w:t xml:space="preserve">Extracted and modified from: </w:t>
      </w:r>
      <w:hyperlink r:id="rId27">
        <w:r w:rsidRPr="004137F5">
          <w:rPr>
            <w:rStyle w:val="Hyperlink"/>
            <w:rFonts w:ascii="Arial" w:eastAsia="Calibri" w:hAnsi="Arial" w:cs="Arial"/>
            <w:i/>
            <w:color w:val="0563C1"/>
          </w:rPr>
          <w:t>A guide to being an age-friendly business</w:t>
        </w:r>
      </w:hyperlink>
      <w:r w:rsidRPr="004137F5">
        <w:rPr>
          <w:rStyle w:val="EndnoteReference"/>
          <w:rFonts w:ascii="Arial" w:eastAsia="Calibri" w:hAnsi="Arial" w:cs="Arial"/>
          <w:i/>
          <w:iCs/>
        </w:rPr>
        <w:endnoteReference w:id="20"/>
      </w:r>
      <w:r w:rsidRPr="004137F5">
        <w:rPr>
          <w:rFonts w:ascii="Arial" w:eastAsia="Calibri" w:hAnsi="Arial" w:cs="Arial"/>
        </w:rPr>
        <w:t xml:space="preserve"> </w:t>
      </w:r>
    </w:p>
    <w:p w14:paraId="0106B6CD" w14:textId="77777777" w:rsidR="004137F5" w:rsidRPr="004137F5" w:rsidRDefault="004137F5" w:rsidP="004137F5">
      <w:pPr>
        <w:rPr>
          <w:rFonts w:ascii="Arial" w:eastAsia="Calibri" w:hAnsi="Arial" w:cs="Arial"/>
        </w:rPr>
      </w:pPr>
      <w:r w:rsidRPr="004137F5">
        <w:rPr>
          <w:rFonts w:ascii="Arial" w:eastAsia="Calibri" w:hAnsi="Arial" w:cs="Arial"/>
        </w:rPr>
        <w:t>It also makes good business sense to consider hiring more mature-aged workers for the skills and knowledge they bring to the workplace. Not only will older customers be encouraged to return to your business if they see an older employee, but the business itself has much to gain. Some of the key benefits noted by businesses are staff retention, low absenteeism, committed work ethic and being punctual.</w:t>
      </w:r>
      <w:r w:rsidRPr="004137F5">
        <w:rPr>
          <w:rStyle w:val="EndnoteReference"/>
          <w:rFonts w:ascii="Arial" w:eastAsia="Calibri" w:hAnsi="Arial" w:cs="Arial"/>
        </w:rPr>
        <w:endnoteReference w:id="21"/>
      </w:r>
    </w:p>
    <w:p w14:paraId="799F81C7" w14:textId="77777777" w:rsidR="004137F5" w:rsidRPr="004137F5" w:rsidRDefault="004137F5" w:rsidP="004137F5">
      <w:pPr>
        <w:rPr>
          <w:rFonts w:ascii="Arial" w:eastAsia="Calibri" w:hAnsi="Arial" w:cs="Arial"/>
        </w:rPr>
      </w:pPr>
      <w:r w:rsidRPr="004137F5">
        <w:rPr>
          <w:rFonts w:ascii="Arial" w:eastAsia="Calibri" w:hAnsi="Arial" w:cs="Arial"/>
        </w:rPr>
        <w:t>Many older employees appreciate the benefits of employment including income, combating attitudes that older people are dependent and continued social and civic participation.</w:t>
      </w:r>
      <w:r w:rsidRPr="004137F5">
        <w:rPr>
          <w:rStyle w:val="EndnoteReference"/>
          <w:rFonts w:ascii="Arial" w:eastAsia="Calibri" w:hAnsi="Arial" w:cs="Arial"/>
        </w:rPr>
        <w:endnoteReference w:id="22"/>
      </w:r>
      <w:r w:rsidRPr="004137F5">
        <w:rPr>
          <w:rFonts w:ascii="Arial" w:eastAsia="Calibri" w:hAnsi="Arial" w:cs="Arial"/>
        </w:rPr>
        <w:t xml:space="preserve">  </w:t>
      </w:r>
    </w:p>
    <w:p w14:paraId="7742AF0B" w14:textId="77777777" w:rsidR="004137F5" w:rsidRPr="004137F5" w:rsidRDefault="004137F5" w:rsidP="004137F5">
      <w:pPr>
        <w:spacing w:line="285" w:lineRule="exact"/>
        <w:rPr>
          <w:rFonts w:ascii="Arial" w:eastAsia="Calibri" w:hAnsi="Arial" w:cs="Arial"/>
        </w:rPr>
      </w:pPr>
      <w:r w:rsidRPr="004137F5">
        <w:rPr>
          <w:rFonts w:ascii="Arial" w:eastAsia="Calibri" w:hAnsi="Arial" w:cs="Arial"/>
        </w:rPr>
        <w:t xml:space="preserve">Improving services and products for older people can also provide benefits for other customers and clients such as people using prams, people who use wheelchairs, and people who are sight and hearing impaired. Check out our </w:t>
      </w:r>
      <w:r w:rsidRPr="004137F5">
        <w:rPr>
          <w:rFonts w:ascii="Arial" w:eastAsia="Calibri" w:hAnsi="Arial" w:cs="Arial"/>
          <w:b/>
        </w:rPr>
        <w:t>Top tips for business tool</w:t>
      </w:r>
      <w:r>
        <w:rPr>
          <w:rFonts w:ascii="Arial" w:eastAsia="Calibri" w:hAnsi="Arial" w:cs="Arial"/>
          <w:b/>
        </w:rPr>
        <w:t xml:space="preserve"> </w:t>
      </w:r>
      <w:r w:rsidRPr="004137F5">
        <w:rPr>
          <w:rFonts w:ascii="Arial" w:eastAsia="Calibri" w:hAnsi="Arial" w:cs="Arial"/>
        </w:rPr>
        <w:t>(see page 31).</w:t>
      </w:r>
    </w:p>
    <w:p w14:paraId="54423933" w14:textId="77777777" w:rsidR="00FB65BD" w:rsidRPr="004137F5" w:rsidRDefault="00FB65BD" w:rsidP="00253EEC">
      <w:pPr>
        <w:pStyle w:val="Heading2"/>
      </w:pPr>
      <w:r w:rsidRPr="004137F5">
        <w:t xml:space="preserve">Benefits for government </w:t>
      </w:r>
    </w:p>
    <w:p w14:paraId="0B992B47" w14:textId="77777777" w:rsidR="00FB65BD" w:rsidRPr="004137F5" w:rsidRDefault="00FB65BD" w:rsidP="00FB65BD">
      <w:pPr>
        <w:spacing w:line="285" w:lineRule="exact"/>
        <w:rPr>
          <w:rFonts w:ascii="Arial" w:eastAsia="Calibri" w:hAnsi="Arial" w:cs="Arial"/>
        </w:rPr>
      </w:pPr>
      <w:r w:rsidRPr="004137F5">
        <w:rPr>
          <w:rFonts w:ascii="Arial" w:eastAsia="Calibri" w:hAnsi="Arial" w:cs="Arial"/>
        </w:rPr>
        <w:t xml:space="preserve">An age-friendly community helps all levels of government to meet residents’ </w:t>
      </w:r>
      <w:r w:rsidR="004137F5">
        <w:rPr>
          <w:rFonts w:ascii="Arial" w:eastAsia="Calibri" w:hAnsi="Arial" w:cs="Arial"/>
        </w:rPr>
        <w:t xml:space="preserve">needs. </w:t>
      </w:r>
      <w:r w:rsidRPr="004137F5">
        <w:rPr>
          <w:rFonts w:ascii="Arial" w:eastAsia="Calibri" w:hAnsi="Arial" w:cs="Arial"/>
        </w:rPr>
        <w:t xml:space="preserve">Benefits include: </w:t>
      </w:r>
    </w:p>
    <w:p w14:paraId="0E1DFCCA" w14:textId="77777777" w:rsidR="00FB65BD" w:rsidRPr="004137F5" w:rsidRDefault="00FB65BD" w:rsidP="00FB65BD">
      <w:pPr>
        <w:pStyle w:val="ListParagraph"/>
        <w:numPr>
          <w:ilvl w:val="0"/>
          <w:numId w:val="6"/>
        </w:numPr>
        <w:spacing w:line="285" w:lineRule="exact"/>
        <w:rPr>
          <w:rFonts w:ascii="Arial" w:eastAsia="Calibri" w:hAnsi="Arial" w:cs="Arial"/>
        </w:rPr>
      </w:pPr>
      <w:r w:rsidRPr="004137F5">
        <w:rPr>
          <w:rFonts w:ascii="Arial" w:eastAsia="Calibri" w:hAnsi="Arial" w:cs="Arial"/>
        </w:rPr>
        <w:t>increased access to services whether they be healthcare, education, public infrastructure, transport or housing</w:t>
      </w:r>
    </w:p>
    <w:p w14:paraId="2F779B7D" w14:textId="77777777" w:rsidR="00FB65BD" w:rsidRPr="004137F5" w:rsidRDefault="00FB65BD" w:rsidP="00FB65BD">
      <w:pPr>
        <w:pStyle w:val="ListParagraph"/>
        <w:numPr>
          <w:ilvl w:val="0"/>
          <w:numId w:val="6"/>
        </w:numPr>
        <w:spacing w:line="285" w:lineRule="exact"/>
        <w:rPr>
          <w:rFonts w:ascii="Arial" w:eastAsia="Calibri" w:hAnsi="Arial" w:cs="Arial"/>
        </w:rPr>
      </w:pPr>
      <w:r w:rsidRPr="004137F5">
        <w:rPr>
          <w:rFonts w:ascii="Arial" w:eastAsia="Calibri" w:hAnsi="Arial" w:cs="Arial"/>
        </w:rPr>
        <w:t xml:space="preserve">policies and programs that are inclusive of a variety of stakeholders including older people, younger people, children, and people with a disability </w:t>
      </w:r>
    </w:p>
    <w:p w14:paraId="1A94D68A" w14:textId="77777777" w:rsidR="00FB65BD" w:rsidRPr="004137F5" w:rsidRDefault="00FB65BD" w:rsidP="00FB65BD">
      <w:pPr>
        <w:pStyle w:val="ListParagraph"/>
        <w:numPr>
          <w:ilvl w:val="0"/>
          <w:numId w:val="6"/>
        </w:numPr>
        <w:spacing w:line="285" w:lineRule="exact"/>
        <w:rPr>
          <w:rFonts w:ascii="Arial" w:eastAsia="Calibri" w:hAnsi="Arial" w:cs="Arial"/>
        </w:rPr>
      </w:pPr>
      <w:r w:rsidRPr="004137F5">
        <w:rPr>
          <w:rFonts w:ascii="Arial" w:eastAsia="Calibri" w:hAnsi="Arial" w:cs="Arial"/>
        </w:rPr>
        <w:t>better monitoring and evaluation of initiatives</w:t>
      </w:r>
    </w:p>
    <w:p w14:paraId="5AF73496" w14:textId="77777777" w:rsidR="00FB65BD" w:rsidRPr="004137F5" w:rsidRDefault="00FB65BD" w:rsidP="00FB65BD">
      <w:pPr>
        <w:pStyle w:val="ListParagraph"/>
        <w:numPr>
          <w:ilvl w:val="0"/>
          <w:numId w:val="6"/>
        </w:numPr>
        <w:spacing w:line="285" w:lineRule="exact"/>
        <w:rPr>
          <w:rFonts w:ascii="Arial" w:eastAsiaTheme="minorEastAsia" w:hAnsi="Arial" w:cs="Arial"/>
        </w:rPr>
      </w:pPr>
      <w:r w:rsidRPr="004137F5">
        <w:rPr>
          <w:rFonts w:ascii="Arial" w:eastAsiaTheme="minorEastAsia" w:hAnsi="Arial" w:cs="Arial"/>
        </w:rPr>
        <w:t xml:space="preserve">improved planning for an ageing population. </w:t>
      </w:r>
    </w:p>
    <w:p w14:paraId="58A95122" w14:textId="77777777" w:rsidR="00FB65BD" w:rsidRPr="004137F5" w:rsidRDefault="00FB65BD" w:rsidP="00FB65BD">
      <w:pPr>
        <w:spacing w:line="300" w:lineRule="exact"/>
        <w:rPr>
          <w:rFonts w:ascii="Arial" w:eastAsia="Calibri" w:hAnsi="Arial" w:cs="Arial"/>
        </w:rPr>
      </w:pPr>
      <w:r w:rsidRPr="004137F5">
        <w:rPr>
          <w:rFonts w:ascii="Arial" w:eastAsia="Calibri" w:hAnsi="Arial" w:cs="Arial"/>
        </w:rPr>
        <w:t>Analysing planning processes with an age-friendly lens is one way to ensure governments and communities are responsive to older people’s needs; especially during natural disasters. Many state and local government agencies and communities around Australia are already taking up the challenge to deliver age-friendly strategies in their communities.</w:t>
      </w:r>
    </w:p>
    <w:p w14:paraId="729A5BBE" w14:textId="77777777" w:rsidR="00FB65BD" w:rsidRPr="004137F5" w:rsidRDefault="00FB65BD" w:rsidP="00FB65BD">
      <w:pPr>
        <w:spacing w:line="285" w:lineRule="exact"/>
        <w:rPr>
          <w:rFonts w:ascii="Arial" w:eastAsia="Calibri" w:hAnsi="Arial" w:cs="Arial"/>
        </w:rPr>
      </w:pPr>
      <w:r w:rsidRPr="004137F5">
        <w:rPr>
          <w:rFonts w:ascii="Arial" w:eastAsia="Calibri" w:hAnsi="Arial" w:cs="Arial"/>
        </w:rPr>
        <w:t>Tip — It is worth noting the importance of leadership to implementing age-friendly initiatives. Without key executives and leaders, such as mayors and CEOs, initiatives risk being fragmented. Influencing and including leadership early on supports more cohesive implementation across the community.</w:t>
      </w:r>
    </w:p>
    <w:p w14:paraId="26BE726C" w14:textId="77777777" w:rsidR="00FB65BD" w:rsidRPr="004137F5" w:rsidRDefault="00FB65BD" w:rsidP="00FB65BD">
      <w:pPr>
        <w:spacing w:line="285" w:lineRule="exact"/>
        <w:rPr>
          <w:rFonts w:ascii="Arial" w:eastAsia="Calibri" w:hAnsi="Arial" w:cs="Arial"/>
        </w:rPr>
      </w:pPr>
      <w:r w:rsidRPr="004137F5">
        <w:rPr>
          <w:rFonts w:ascii="Arial" w:eastAsia="Calibri" w:hAnsi="Arial" w:cs="Arial"/>
        </w:rPr>
        <w:t>Taking an age-friendly approach enhances planning, implementation, monitoring, evaluation and reporting for governments and businesses. It allows governments to meet older residents’ needs using an inclusive approach to service delivery.</w:t>
      </w:r>
    </w:p>
    <w:p w14:paraId="573BF63B" w14:textId="77777777" w:rsidR="00FB65BD" w:rsidRPr="004137F5" w:rsidRDefault="00FB65BD" w:rsidP="00253EEC">
      <w:pPr>
        <w:pStyle w:val="Heading2"/>
      </w:pPr>
      <w:r w:rsidRPr="004137F5">
        <w:t>Additional links and resources:</w:t>
      </w:r>
    </w:p>
    <w:p w14:paraId="326209E1" w14:textId="77777777" w:rsidR="00FB65BD" w:rsidRPr="004137F5" w:rsidRDefault="001838D2" w:rsidP="00FB65BD">
      <w:pPr>
        <w:spacing w:line="285" w:lineRule="exact"/>
        <w:rPr>
          <w:rFonts w:ascii="Arial" w:eastAsia="Calibri" w:hAnsi="Arial" w:cs="Arial"/>
        </w:rPr>
      </w:pPr>
      <w:hyperlink r:id="rId28" w:history="1">
        <w:r w:rsidR="00FB65BD" w:rsidRPr="004137F5">
          <w:rPr>
            <w:rStyle w:val="Hyperlink"/>
            <w:rFonts w:ascii="Arial" w:eastAsia="Calibri" w:hAnsi="Arial" w:cs="Arial"/>
          </w:rPr>
          <w:t>Age-friendly communities good practice review</w:t>
        </w:r>
      </w:hyperlink>
    </w:p>
    <w:p w14:paraId="7621CB69" w14:textId="77777777" w:rsidR="00FB65BD" w:rsidRPr="004137F5" w:rsidRDefault="001838D2" w:rsidP="00FB65BD">
      <w:pPr>
        <w:spacing w:line="285" w:lineRule="exact"/>
        <w:rPr>
          <w:rFonts w:ascii="Arial" w:eastAsia="Calibri" w:hAnsi="Arial" w:cs="Arial"/>
        </w:rPr>
      </w:pPr>
      <w:hyperlink r:id="rId29" w:history="1">
        <w:r w:rsidR="00FB65BD" w:rsidRPr="004137F5">
          <w:rPr>
            <w:rStyle w:val="Hyperlink"/>
            <w:rFonts w:ascii="Arial" w:hAnsi="Arial" w:cs="Arial"/>
          </w:rPr>
          <w:t>Age-friendly report: Inspiring communities</w:t>
        </w:r>
      </w:hyperlink>
    </w:p>
    <w:p w14:paraId="098570B6" w14:textId="77777777" w:rsidR="00FB65BD" w:rsidRPr="004137F5" w:rsidRDefault="00FB65BD" w:rsidP="00FB65BD">
      <w:pPr>
        <w:spacing w:line="240" w:lineRule="auto"/>
        <w:rPr>
          <w:rStyle w:val="Hyperlink"/>
          <w:rFonts w:ascii="Arial" w:hAnsi="Arial" w:cs="Arial"/>
        </w:rPr>
      </w:pPr>
      <w:r w:rsidRPr="004137F5">
        <w:rPr>
          <w:rFonts w:ascii="Arial" w:eastAsia="Calibri" w:hAnsi="Arial" w:cs="Arial"/>
        </w:rPr>
        <w:fldChar w:fldCharType="begin"/>
      </w:r>
      <w:r w:rsidRPr="004137F5">
        <w:rPr>
          <w:rFonts w:ascii="Arial" w:eastAsia="Calibri" w:hAnsi="Arial" w:cs="Arial"/>
        </w:rPr>
        <w:instrText xml:space="preserve"> HYPERLINK "http://www.ageingwellinwales.com/Libraries/Documents/Age-Friendly-Business-Guide-eng.pdf" </w:instrText>
      </w:r>
      <w:r w:rsidRPr="004137F5">
        <w:rPr>
          <w:rFonts w:ascii="Arial" w:eastAsia="Calibri" w:hAnsi="Arial" w:cs="Arial"/>
        </w:rPr>
        <w:fldChar w:fldCharType="separate"/>
      </w:r>
      <w:r w:rsidRPr="004137F5">
        <w:rPr>
          <w:rStyle w:val="Hyperlink"/>
          <w:rFonts w:ascii="Arial" w:eastAsia="Calibri" w:hAnsi="Arial" w:cs="Arial"/>
        </w:rPr>
        <w:t>A guide to being an age-friendly business</w:t>
      </w:r>
    </w:p>
    <w:p w14:paraId="5F41A971" w14:textId="77777777" w:rsidR="00FB65BD" w:rsidRPr="004137F5" w:rsidRDefault="00FB65BD" w:rsidP="00FB65BD">
      <w:pPr>
        <w:spacing w:line="240" w:lineRule="auto"/>
        <w:rPr>
          <w:rStyle w:val="Hyperlink"/>
          <w:rFonts w:ascii="Arial" w:eastAsia="Calibri" w:hAnsi="Arial" w:cs="Arial"/>
        </w:rPr>
      </w:pPr>
      <w:r w:rsidRPr="004137F5">
        <w:rPr>
          <w:rFonts w:ascii="Arial" w:eastAsia="Calibri" w:hAnsi="Arial" w:cs="Arial"/>
        </w:rPr>
        <w:fldChar w:fldCharType="end"/>
      </w:r>
      <w:r w:rsidRPr="004137F5">
        <w:rPr>
          <w:rFonts w:ascii="Arial" w:eastAsia="Calibri" w:hAnsi="Arial" w:cs="Arial"/>
        </w:rPr>
        <w:fldChar w:fldCharType="begin"/>
      </w:r>
      <w:r w:rsidRPr="004137F5">
        <w:rPr>
          <w:rFonts w:ascii="Arial" w:eastAsia="Calibri" w:hAnsi="Arial" w:cs="Arial"/>
        </w:rPr>
        <w:instrText xml:space="preserve"> HYPERLINK "https://www.ageuk.org.uk/Documents/EN-GB/For-professionals/Policy/consumer-issues/age-friendly-business.pdf?dtrk=true" </w:instrText>
      </w:r>
      <w:r w:rsidRPr="004137F5">
        <w:rPr>
          <w:rFonts w:ascii="Arial" w:eastAsia="Calibri" w:hAnsi="Arial" w:cs="Arial"/>
        </w:rPr>
        <w:fldChar w:fldCharType="separate"/>
      </w:r>
      <w:r w:rsidRPr="004137F5">
        <w:rPr>
          <w:rStyle w:val="Hyperlink"/>
          <w:rFonts w:ascii="Arial" w:eastAsia="Calibri" w:hAnsi="Arial" w:cs="Arial"/>
        </w:rPr>
        <w:t>Age-friendly business: Valuing and including older consumers in supermarkets and service companies</w:t>
      </w:r>
    </w:p>
    <w:p w14:paraId="750E3E25" w14:textId="77777777" w:rsidR="004137F5" w:rsidRDefault="00FB65BD" w:rsidP="00FB65BD">
      <w:pPr>
        <w:spacing w:line="240" w:lineRule="auto"/>
        <w:rPr>
          <w:rStyle w:val="Hyperlink"/>
          <w:rFonts w:ascii="Arial" w:eastAsia="Calibri" w:hAnsi="Arial" w:cs="Arial"/>
        </w:rPr>
      </w:pPr>
      <w:r w:rsidRPr="004137F5">
        <w:rPr>
          <w:rFonts w:ascii="Arial" w:eastAsia="Calibri" w:hAnsi="Arial" w:cs="Arial"/>
        </w:rPr>
        <w:fldChar w:fldCharType="end"/>
      </w:r>
      <w:hyperlink r:id="rId30">
        <w:r w:rsidRPr="004137F5">
          <w:rPr>
            <w:rStyle w:val="Hyperlink"/>
            <w:rFonts w:ascii="Arial" w:eastAsia="Calibri" w:hAnsi="Arial" w:cs="Arial"/>
          </w:rPr>
          <w:t>Age-friendly business resource guide NYC</w:t>
        </w:r>
      </w:hyperlink>
    </w:p>
    <w:p w14:paraId="3E731970" w14:textId="77777777" w:rsidR="004137F5" w:rsidRDefault="004137F5">
      <w:pPr>
        <w:rPr>
          <w:rStyle w:val="Hyperlink"/>
          <w:rFonts w:ascii="Arial" w:eastAsia="Calibri" w:hAnsi="Arial" w:cs="Arial"/>
        </w:rPr>
      </w:pPr>
      <w:r>
        <w:rPr>
          <w:rStyle w:val="Hyperlink"/>
          <w:rFonts w:ascii="Arial" w:eastAsia="Calibri" w:hAnsi="Arial" w:cs="Arial"/>
        </w:rPr>
        <w:br w:type="page"/>
      </w:r>
    </w:p>
    <w:p w14:paraId="60A3AB3D" w14:textId="77777777" w:rsidR="004137F5" w:rsidRPr="004137F5" w:rsidRDefault="004137F5" w:rsidP="00253EEC">
      <w:pPr>
        <w:pStyle w:val="Heading1"/>
      </w:pPr>
      <w:bookmarkStart w:id="5" w:name="_Toc485986917"/>
      <w:r w:rsidRPr="004137F5">
        <w:t>5 Steps to being age-friendly</w:t>
      </w:r>
      <w:bookmarkEnd w:id="5"/>
    </w:p>
    <w:p w14:paraId="01ED1CEE" w14:textId="77777777" w:rsidR="004137F5" w:rsidRPr="00BB37D6" w:rsidRDefault="004137F5" w:rsidP="004137F5">
      <w:pPr>
        <w:rPr>
          <w:rFonts w:ascii="Arial" w:hAnsi="Arial" w:cs="Arial"/>
        </w:rPr>
      </w:pPr>
      <w:r w:rsidRPr="00BB37D6">
        <w:rPr>
          <w:rFonts w:ascii="Arial" w:hAnsi="Arial" w:cs="Arial"/>
        </w:rPr>
        <w:t>The age-friendly planning process can be broken down into five steps:</w:t>
      </w:r>
    </w:p>
    <w:p w14:paraId="007B7ACE" w14:textId="77777777" w:rsidR="004137F5" w:rsidRPr="00BB37D6" w:rsidRDefault="004137F5" w:rsidP="009E2A32">
      <w:pPr>
        <w:pStyle w:val="ListParagraph"/>
        <w:numPr>
          <w:ilvl w:val="0"/>
          <w:numId w:val="9"/>
        </w:numPr>
        <w:spacing w:line="285" w:lineRule="exact"/>
        <w:rPr>
          <w:rStyle w:val="Hyperlink"/>
          <w:rFonts w:ascii="Arial" w:eastAsia="Calibri" w:hAnsi="Arial" w:cs="Arial"/>
          <w:color w:val="000000" w:themeColor="text1"/>
        </w:rPr>
      </w:pPr>
      <w:r w:rsidRPr="00BB37D6">
        <w:rPr>
          <w:rStyle w:val="Hyperlink"/>
          <w:rFonts w:ascii="Arial" w:eastAsia="Calibri" w:hAnsi="Arial" w:cs="Arial"/>
          <w:color w:val="000000" w:themeColor="text1"/>
        </w:rPr>
        <w:fldChar w:fldCharType="begin"/>
      </w:r>
      <w:r w:rsidRPr="00BB37D6">
        <w:rPr>
          <w:rStyle w:val="Hyperlink"/>
          <w:rFonts w:ascii="Arial" w:eastAsia="Calibri" w:hAnsi="Arial" w:cs="Arial"/>
          <w:color w:val="000000" w:themeColor="text1"/>
        </w:rPr>
        <w:instrText xml:space="preserve"> HYPERLINK  \l "_Assess_Your_Age-Friendliness_1" </w:instrText>
      </w:r>
      <w:r w:rsidRPr="00BB37D6">
        <w:rPr>
          <w:rStyle w:val="Hyperlink"/>
          <w:rFonts w:ascii="Arial" w:eastAsia="Calibri" w:hAnsi="Arial" w:cs="Arial"/>
          <w:color w:val="000000" w:themeColor="text1"/>
        </w:rPr>
        <w:fldChar w:fldCharType="separate"/>
      </w:r>
      <w:r w:rsidRPr="00BB37D6">
        <w:rPr>
          <w:rStyle w:val="Hyperlink"/>
          <w:rFonts w:ascii="Arial" w:eastAsia="Calibri" w:hAnsi="Arial" w:cs="Arial"/>
          <w:b/>
          <w:color w:val="000000" w:themeColor="text1"/>
          <w:u w:val="none"/>
        </w:rPr>
        <w:t>Assess your age-friendliness:</w:t>
      </w:r>
      <w:r w:rsidRPr="00BB37D6">
        <w:rPr>
          <w:rStyle w:val="Hyperlink"/>
          <w:rFonts w:ascii="Arial" w:eastAsia="Calibri" w:hAnsi="Arial" w:cs="Arial"/>
          <w:color w:val="000000" w:themeColor="text1"/>
          <w:u w:val="none"/>
        </w:rPr>
        <w:t xml:space="preserve"> Identify your strengths and weaknesses when it comes to being age-friendly.</w:t>
      </w:r>
    </w:p>
    <w:p w14:paraId="1C22E7FD" w14:textId="77777777" w:rsidR="004137F5" w:rsidRPr="00BB37D6" w:rsidRDefault="004137F5" w:rsidP="009E2A32">
      <w:pPr>
        <w:pStyle w:val="ListParagraph"/>
        <w:numPr>
          <w:ilvl w:val="0"/>
          <w:numId w:val="9"/>
        </w:numPr>
        <w:spacing w:line="285" w:lineRule="exact"/>
        <w:rPr>
          <w:rStyle w:val="Hyperlink"/>
          <w:rFonts w:ascii="Arial" w:eastAsia="Calibri" w:hAnsi="Arial" w:cs="Arial"/>
          <w:color w:val="000000" w:themeColor="text1"/>
          <w:u w:val="none"/>
        </w:rPr>
      </w:pPr>
      <w:r w:rsidRPr="00BB37D6">
        <w:rPr>
          <w:rStyle w:val="Hyperlink"/>
          <w:rFonts w:ascii="Arial" w:eastAsia="Calibri" w:hAnsi="Arial" w:cs="Arial"/>
          <w:color w:val="000000" w:themeColor="text1"/>
        </w:rPr>
        <w:fldChar w:fldCharType="end"/>
      </w:r>
      <w:r w:rsidRPr="00BB37D6">
        <w:rPr>
          <w:rFonts w:ascii="Arial" w:eastAsia="Calibri" w:hAnsi="Arial" w:cs="Arial"/>
          <w:color w:val="000000" w:themeColor="text1"/>
        </w:rPr>
        <w:fldChar w:fldCharType="begin"/>
      </w:r>
      <w:r w:rsidRPr="00BB37D6">
        <w:rPr>
          <w:rFonts w:ascii="Arial" w:eastAsia="Calibri" w:hAnsi="Arial" w:cs="Arial"/>
          <w:color w:val="000000" w:themeColor="text1"/>
        </w:rPr>
        <w:instrText xml:space="preserve"> HYPERLINK  \l "_Understand_and_Engage" </w:instrText>
      </w:r>
      <w:r w:rsidRPr="00BB37D6">
        <w:rPr>
          <w:rFonts w:ascii="Arial" w:eastAsia="Calibri" w:hAnsi="Arial" w:cs="Arial"/>
          <w:color w:val="000000" w:themeColor="text1"/>
        </w:rPr>
        <w:fldChar w:fldCharType="separate"/>
      </w:r>
      <w:r w:rsidRPr="00BB37D6">
        <w:rPr>
          <w:rStyle w:val="Hyperlink"/>
          <w:rFonts w:ascii="Arial" w:eastAsia="Calibri" w:hAnsi="Arial" w:cs="Arial"/>
          <w:b/>
          <w:color w:val="000000" w:themeColor="text1"/>
          <w:u w:val="none"/>
        </w:rPr>
        <w:t>Understand and engage your stakeholders:</w:t>
      </w:r>
      <w:r w:rsidRPr="00BB37D6">
        <w:rPr>
          <w:rStyle w:val="Hyperlink"/>
          <w:rFonts w:ascii="Arial" w:eastAsia="Calibri" w:hAnsi="Arial" w:cs="Arial"/>
          <w:color w:val="000000" w:themeColor="text1"/>
          <w:u w:val="none"/>
        </w:rPr>
        <w:t xml:space="preserve"> Learn how to understand your community and engage with older people</w:t>
      </w:r>
    </w:p>
    <w:p w14:paraId="022A9366" w14:textId="77777777" w:rsidR="004137F5" w:rsidRPr="00BB37D6" w:rsidRDefault="004137F5" w:rsidP="009E2A32">
      <w:pPr>
        <w:pStyle w:val="ListParagraph"/>
        <w:numPr>
          <w:ilvl w:val="0"/>
          <w:numId w:val="9"/>
        </w:numPr>
        <w:spacing w:line="285" w:lineRule="exact"/>
        <w:rPr>
          <w:rStyle w:val="Hyperlink"/>
          <w:rFonts w:ascii="Arial" w:eastAsia="Calibri" w:hAnsi="Arial" w:cs="Arial"/>
          <w:color w:val="000000" w:themeColor="text1"/>
        </w:rPr>
      </w:pPr>
      <w:r w:rsidRPr="00BB37D6">
        <w:rPr>
          <w:rFonts w:ascii="Arial" w:eastAsia="Calibri" w:hAnsi="Arial" w:cs="Arial"/>
          <w:color w:val="000000" w:themeColor="text1"/>
        </w:rPr>
        <w:fldChar w:fldCharType="end"/>
      </w:r>
      <w:r w:rsidRPr="00BB37D6">
        <w:rPr>
          <w:rFonts w:ascii="Arial" w:eastAsia="Calibri" w:hAnsi="Arial" w:cs="Arial"/>
          <w:color w:val="000000" w:themeColor="text1"/>
        </w:rPr>
        <w:fldChar w:fldCharType="begin"/>
      </w:r>
      <w:r w:rsidRPr="00BB37D6">
        <w:rPr>
          <w:rFonts w:ascii="Arial" w:eastAsia="Calibri" w:hAnsi="Arial" w:cs="Arial"/>
          <w:color w:val="000000" w:themeColor="text1"/>
        </w:rPr>
        <w:instrText xml:space="preserve"> HYPERLINK  \l "_Partner_and_Connect" </w:instrText>
      </w:r>
      <w:r w:rsidRPr="00BB37D6">
        <w:rPr>
          <w:rFonts w:ascii="Arial" w:eastAsia="Calibri" w:hAnsi="Arial" w:cs="Arial"/>
          <w:color w:val="000000" w:themeColor="text1"/>
        </w:rPr>
        <w:fldChar w:fldCharType="separate"/>
      </w:r>
      <w:r w:rsidRPr="00BB37D6">
        <w:rPr>
          <w:rStyle w:val="Hyperlink"/>
          <w:rFonts w:ascii="Arial" w:eastAsia="Calibri" w:hAnsi="Arial" w:cs="Arial"/>
          <w:b/>
          <w:color w:val="000000" w:themeColor="text1"/>
          <w:u w:val="none"/>
        </w:rPr>
        <w:t>Partner and connect:</w:t>
      </w:r>
      <w:r w:rsidRPr="00BB37D6">
        <w:rPr>
          <w:rStyle w:val="Hyperlink"/>
          <w:rFonts w:ascii="Arial" w:eastAsia="Calibri" w:hAnsi="Arial" w:cs="Arial"/>
          <w:color w:val="000000" w:themeColor="text1"/>
          <w:u w:val="none"/>
        </w:rPr>
        <w:t xml:space="preserve"> Consider potential partners to help your age-friendly initiatives</w:t>
      </w:r>
    </w:p>
    <w:p w14:paraId="3665631F" w14:textId="77777777" w:rsidR="004137F5" w:rsidRPr="00BB37D6" w:rsidRDefault="004137F5" w:rsidP="009E2A32">
      <w:pPr>
        <w:pStyle w:val="ListParagraph"/>
        <w:numPr>
          <w:ilvl w:val="0"/>
          <w:numId w:val="9"/>
        </w:numPr>
        <w:spacing w:line="285" w:lineRule="exact"/>
        <w:rPr>
          <w:rStyle w:val="Hyperlink"/>
          <w:rFonts w:ascii="Arial" w:eastAsia="Calibri" w:hAnsi="Arial" w:cs="Arial"/>
          <w:color w:val="000000" w:themeColor="text1"/>
        </w:rPr>
      </w:pPr>
      <w:r w:rsidRPr="00BB37D6">
        <w:rPr>
          <w:rFonts w:ascii="Arial" w:eastAsia="Calibri" w:hAnsi="Arial" w:cs="Arial"/>
          <w:color w:val="000000" w:themeColor="text1"/>
        </w:rPr>
        <w:fldChar w:fldCharType="end"/>
      </w:r>
      <w:r w:rsidRPr="00BB37D6">
        <w:rPr>
          <w:rFonts w:ascii="Arial" w:eastAsia="Calibri" w:hAnsi="Arial" w:cs="Arial"/>
          <w:color w:val="000000" w:themeColor="text1"/>
        </w:rPr>
        <w:fldChar w:fldCharType="begin"/>
      </w:r>
      <w:r w:rsidRPr="00BB37D6">
        <w:rPr>
          <w:rFonts w:ascii="Arial" w:eastAsia="Calibri" w:hAnsi="Arial" w:cs="Arial"/>
          <w:color w:val="000000" w:themeColor="text1"/>
        </w:rPr>
        <w:instrText xml:space="preserve"> HYPERLINK  \l "_Develop_an_Action" </w:instrText>
      </w:r>
      <w:r w:rsidRPr="00BB37D6">
        <w:rPr>
          <w:rFonts w:ascii="Arial" w:eastAsia="Calibri" w:hAnsi="Arial" w:cs="Arial"/>
          <w:color w:val="000000" w:themeColor="text1"/>
        </w:rPr>
        <w:fldChar w:fldCharType="separate"/>
      </w:r>
      <w:r w:rsidRPr="00BB37D6">
        <w:rPr>
          <w:rStyle w:val="Hyperlink"/>
          <w:rFonts w:ascii="Arial" w:eastAsia="Calibri" w:hAnsi="Arial" w:cs="Arial"/>
          <w:b/>
          <w:color w:val="000000" w:themeColor="text1"/>
          <w:u w:val="none"/>
        </w:rPr>
        <w:t>Develop an action plan:</w:t>
      </w:r>
      <w:r w:rsidRPr="00BB37D6">
        <w:rPr>
          <w:rStyle w:val="Hyperlink"/>
          <w:rFonts w:ascii="Arial" w:eastAsia="Calibri" w:hAnsi="Arial" w:cs="Arial"/>
          <w:color w:val="000000" w:themeColor="text1"/>
          <w:u w:val="none"/>
        </w:rPr>
        <w:t xml:space="preserve"> List your actions and implement your age-friendly approach</w:t>
      </w:r>
    </w:p>
    <w:p w14:paraId="6A985ACA" w14:textId="77777777" w:rsidR="004137F5" w:rsidRPr="00BB37D6" w:rsidRDefault="004137F5" w:rsidP="009E2A32">
      <w:pPr>
        <w:pStyle w:val="ListParagraph"/>
        <w:numPr>
          <w:ilvl w:val="0"/>
          <w:numId w:val="9"/>
        </w:numPr>
        <w:spacing w:line="285" w:lineRule="exact"/>
        <w:rPr>
          <w:rStyle w:val="Hyperlink"/>
          <w:rFonts w:ascii="Arial" w:eastAsia="Calibri" w:hAnsi="Arial" w:cs="Arial"/>
          <w:color w:val="000000" w:themeColor="text1"/>
        </w:rPr>
      </w:pPr>
      <w:r w:rsidRPr="00BB37D6">
        <w:rPr>
          <w:rFonts w:ascii="Arial" w:eastAsia="Calibri" w:hAnsi="Arial" w:cs="Arial"/>
          <w:color w:val="000000" w:themeColor="text1"/>
        </w:rPr>
        <w:fldChar w:fldCharType="end"/>
      </w:r>
      <w:r w:rsidRPr="00BB37D6">
        <w:rPr>
          <w:rFonts w:ascii="Arial" w:eastAsia="Calibri" w:hAnsi="Arial" w:cs="Arial"/>
          <w:color w:val="000000" w:themeColor="text1"/>
        </w:rPr>
        <w:fldChar w:fldCharType="begin"/>
      </w:r>
      <w:r w:rsidRPr="00BB37D6">
        <w:rPr>
          <w:rFonts w:ascii="Arial" w:eastAsia="Calibri" w:hAnsi="Arial" w:cs="Arial"/>
          <w:color w:val="000000" w:themeColor="text1"/>
        </w:rPr>
        <w:instrText xml:space="preserve"> HYPERLINK  \l "_What_is_Age-Friendly?" </w:instrText>
      </w:r>
      <w:r w:rsidRPr="00BB37D6">
        <w:rPr>
          <w:rFonts w:ascii="Arial" w:eastAsia="Calibri" w:hAnsi="Arial" w:cs="Arial"/>
          <w:color w:val="000000" w:themeColor="text1"/>
        </w:rPr>
        <w:fldChar w:fldCharType="separate"/>
      </w:r>
      <w:r w:rsidRPr="00BB37D6">
        <w:rPr>
          <w:rStyle w:val="Hyperlink"/>
          <w:rFonts w:ascii="Arial" w:eastAsia="Calibri" w:hAnsi="Arial" w:cs="Arial"/>
          <w:b/>
          <w:color w:val="000000" w:themeColor="text1"/>
          <w:u w:val="none"/>
        </w:rPr>
        <w:t>Evaluate:</w:t>
      </w:r>
      <w:r w:rsidRPr="00BB37D6">
        <w:rPr>
          <w:rStyle w:val="Hyperlink"/>
          <w:rFonts w:ascii="Arial" w:eastAsia="Calibri" w:hAnsi="Arial" w:cs="Arial"/>
          <w:color w:val="000000" w:themeColor="text1"/>
          <w:u w:val="none"/>
        </w:rPr>
        <w:t xml:space="preserve"> Understand how to measure and report on your initiatives.</w:t>
      </w:r>
    </w:p>
    <w:p w14:paraId="71DFEB38" w14:textId="77777777" w:rsidR="004137F5" w:rsidRPr="00BB37D6" w:rsidRDefault="004137F5" w:rsidP="005C077A">
      <w:pPr>
        <w:spacing w:line="285" w:lineRule="exact"/>
        <w:rPr>
          <w:rFonts w:ascii="Arial" w:eastAsia="Calibri" w:hAnsi="Arial" w:cs="Arial"/>
          <w:color w:val="000000" w:themeColor="text1"/>
        </w:rPr>
      </w:pPr>
      <w:r w:rsidRPr="00BB37D6">
        <w:rPr>
          <w:rFonts w:ascii="Arial" w:eastAsia="Calibri" w:hAnsi="Arial" w:cs="Arial"/>
          <w:color w:val="000000" w:themeColor="text1"/>
        </w:rPr>
        <w:fldChar w:fldCharType="end"/>
      </w:r>
      <w:r w:rsidRPr="00BB37D6">
        <w:rPr>
          <w:rFonts w:ascii="Arial" w:eastAsia="Calibri" w:hAnsi="Arial" w:cs="Arial"/>
          <w:color w:val="000000" w:themeColor="text1"/>
        </w:rPr>
        <w:t>After you’ve implemented changes it’s time to review, report and start the cycle again.</w:t>
      </w:r>
    </w:p>
    <w:p w14:paraId="364FBC81" w14:textId="77777777" w:rsidR="004137F5" w:rsidRPr="00BB37D6" w:rsidRDefault="004137F5" w:rsidP="005C077A">
      <w:pPr>
        <w:spacing w:line="285" w:lineRule="exact"/>
        <w:jc w:val="both"/>
        <w:rPr>
          <w:rFonts w:ascii="Arial" w:eastAsia="Calibri" w:hAnsi="Arial" w:cs="Arial"/>
        </w:rPr>
      </w:pPr>
      <w:r w:rsidRPr="00BB37D6">
        <w:rPr>
          <w:rFonts w:ascii="Arial" w:eastAsia="Calibri" w:hAnsi="Arial" w:cs="Arial"/>
          <w:b/>
        </w:rPr>
        <w:t>DID YOU KNOW?</w:t>
      </w:r>
      <w:r w:rsidRPr="00BB37D6">
        <w:rPr>
          <w:rFonts w:ascii="Arial" w:eastAsia="Calibri" w:hAnsi="Arial" w:cs="Arial"/>
        </w:rPr>
        <w:t xml:space="preserve"> If you wish to apply for consideration as an age-friendly community with the WHO, you need a three-year action plan that cover the eight domains with an in-built review cycle.</w:t>
      </w:r>
      <w:r w:rsidRPr="00BB37D6">
        <w:rPr>
          <w:rStyle w:val="EndnoteReference"/>
          <w:rFonts w:ascii="Arial" w:eastAsia="Calibri" w:hAnsi="Arial" w:cs="Arial"/>
        </w:rPr>
        <w:endnoteReference w:id="23"/>
      </w:r>
      <w:r w:rsidRPr="00BB37D6">
        <w:rPr>
          <w:rFonts w:ascii="Arial" w:eastAsia="Calibri" w:hAnsi="Arial" w:cs="Arial"/>
        </w:rPr>
        <w:t xml:space="preserve"> State and local government and communities should consider utilising the WHO eight domains for a comprehensive approach to age-friendliness. </w:t>
      </w:r>
    </w:p>
    <w:p w14:paraId="2BFF6FC4" w14:textId="77777777" w:rsidR="004137F5" w:rsidRPr="00BB37D6" w:rsidRDefault="004137F5" w:rsidP="005C077A">
      <w:pPr>
        <w:spacing w:line="300" w:lineRule="exact"/>
        <w:jc w:val="both"/>
        <w:rPr>
          <w:rFonts w:ascii="Arial" w:eastAsia="Calibri" w:hAnsi="Arial" w:cs="Arial"/>
        </w:rPr>
      </w:pPr>
      <w:r w:rsidRPr="00BB37D6">
        <w:rPr>
          <w:rFonts w:ascii="Arial" w:eastAsia="Calibri" w:hAnsi="Arial" w:cs="Arial"/>
        </w:rPr>
        <w:t xml:space="preserve">The WHO has established a Global Network of Age-friendly Cities and Communities to foster the exchange of experience and mutual learning between cities and communities worldwide. The </w:t>
      </w:r>
      <w:hyperlink r:id="rId31" w:history="1">
        <w:r w:rsidRPr="00BB37D6">
          <w:rPr>
            <w:rStyle w:val="Hyperlink"/>
            <w:rFonts w:ascii="Arial" w:hAnsi="Arial" w:cs="Arial"/>
          </w:rPr>
          <w:t>Vancouver Protocol</w:t>
        </w:r>
      </w:hyperlink>
      <w:r w:rsidRPr="00BB37D6">
        <w:rPr>
          <w:rStyle w:val="EndnoteReference"/>
          <w:rFonts w:ascii="Arial" w:eastAsia="Calibri" w:hAnsi="Arial" w:cs="Arial"/>
          <w:color w:val="0563C1"/>
          <w:u w:val="single"/>
        </w:rPr>
        <w:endnoteReference w:id="24"/>
      </w:r>
      <w:r w:rsidRPr="00BB37D6">
        <w:rPr>
          <w:rFonts w:ascii="Arial" w:eastAsia="Calibri" w:hAnsi="Arial" w:cs="Arial"/>
        </w:rPr>
        <w:t xml:space="preserve"> outlines what a city or community must do to become a member of the Network.  </w:t>
      </w:r>
    </w:p>
    <w:p w14:paraId="016F6FF3" w14:textId="77777777" w:rsidR="004137F5" w:rsidRPr="00BB37D6" w:rsidRDefault="004137F5" w:rsidP="005C077A">
      <w:pPr>
        <w:spacing w:line="300" w:lineRule="exact"/>
        <w:jc w:val="both"/>
        <w:rPr>
          <w:rFonts w:ascii="Arial" w:eastAsia="Calibri" w:hAnsi="Arial" w:cs="Arial"/>
        </w:rPr>
      </w:pPr>
      <w:r w:rsidRPr="00BB37D6">
        <w:rPr>
          <w:rFonts w:ascii="Arial" w:eastAsia="Calibri" w:hAnsi="Arial" w:cs="Arial"/>
        </w:rPr>
        <w:t>The five steps provide an easy way to move through the planning process for developing age-friendly communities.</w:t>
      </w:r>
    </w:p>
    <w:p w14:paraId="2B26642B" w14:textId="77777777" w:rsidR="004137F5" w:rsidRPr="00253EEC" w:rsidRDefault="004137F5" w:rsidP="00253EEC">
      <w:pPr>
        <w:pStyle w:val="Heading2"/>
        <w:rPr>
          <w:rStyle w:val="Hyperlink"/>
          <w:color w:val="auto"/>
          <w:u w:val="none"/>
        </w:rPr>
      </w:pPr>
      <w:r w:rsidRPr="00253EEC">
        <w:rPr>
          <w:rStyle w:val="Hyperlink"/>
          <w:color w:val="auto"/>
          <w:u w:val="none"/>
        </w:rPr>
        <w:t>Additional links and resources</w:t>
      </w:r>
    </w:p>
    <w:p w14:paraId="7ADD8383" w14:textId="77777777" w:rsidR="004137F5" w:rsidRPr="00BB37D6" w:rsidRDefault="004137F5" w:rsidP="004137F5">
      <w:pPr>
        <w:rPr>
          <w:rStyle w:val="Hyperlink"/>
          <w:rFonts w:ascii="Arial" w:hAnsi="Arial" w:cs="Arial"/>
        </w:rPr>
      </w:pPr>
      <w:r w:rsidRPr="00BB37D6">
        <w:rPr>
          <w:rStyle w:val="Hyperlink"/>
          <w:rFonts w:ascii="Arial" w:hAnsi="Arial" w:cs="Arial"/>
          <w:color w:val="auto"/>
          <w:u w:val="none"/>
        </w:rPr>
        <w:fldChar w:fldCharType="begin"/>
      </w:r>
      <w:r w:rsidRPr="00BB37D6">
        <w:rPr>
          <w:rStyle w:val="Hyperlink"/>
          <w:rFonts w:ascii="Arial" w:hAnsi="Arial" w:cs="Arial"/>
          <w:color w:val="auto"/>
          <w:u w:val="none"/>
        </w:rPr>
        <w:instrText xml:space="preserve"> HYPERLINK "http://extranet.who.int/agefriendlyworld/wp-content/uploads/2014/07/AFC_Vancouver-protocol.pdf" </w:instrText>
      </w:r>
      <w:r w:rsidRPr="00BB37D6">
        <w:rPr>
          <w:rStyle w:val="Hyperlink"/>
          <w:rFonts w:ascii="Arial" w:hAnsi="Arial" w:cs="Arial"/>
          <w:color w:val="auto"/>
          <w:u w:val="none"/>
        </w:rPr>
        <w:fldChar w:fldCharType="separate"/>
      </w:r>
      <w:r w:rsidRPr="00BB37D6">
        <w:rPr>
          <w:rStyle w:val="Hyperlink"/>
          <w:rFonts w:ascii="Arial" w:hAnsi="Arial" w:cs="Arial"/>
        </w:rPr>
        <w:t>Vancouver Protocol</w:t>
      </w:r>
    </w:p>
    <w:p w14:paraId="1F0B1F48" w14:textId="77777777" w:rsidR="004137F5" w:rsidRPr="00BB37D6" w:rsidRDefault="004137F5" w:rsidP="004137F5">
      <w:pPr>
        <w:rPr>
          <w:rStyle w:val="Hyperlink"/>
          <w:rFonts w:ascii="Arial" w:hAnsi="Arial" w:cs="Arial"/>
        </w:rPr>
      </w:pPr>
      <w:r w:rsidRPr="00BB37D6">
        <w:rPr>
          <w:rStyle w:val="Hyperlink"/>
          <w:rFonts w:ascii="Arial" w:hAnsi="Arial" w:cs="Arial"/>
          <w:color w:val="auto"/>
          <w:u w:val="none"/>
        </w:rPr>
        <w:fldChar w:fldCharType="end"/>
      </w:r>
      <w:r w:rsidRPr="00BB37D6">
        <w:rPr>
          <w:rStyle w:val="Hyperlink"/>
          <w:rFonts w:ascii="Arial" w:hAnsi="Arial" w:cs="Arial"/>
          <w:color w:val="auto"/>
          <w:u w:val="none"/>
        </w:rPr>
        <w:fldChar w:fldCharType="begin"/>
      </w:r>
      <w:r w:rsidRPr="00BB37D6">
        <w:rPr>
          <w:rStyle w:val="Hyperlink"/>
          <w:rFonts w:ascii="Arial" w:hAnsi="Arial" w:cs="Arial"/>
          <w:color w:val="auto"/>
          <w:u w:val="none"/>
        </w:rPr>
        <w:instrText xml:space="preserve"> HYPERLINK "http://www.sahealth.sa.gov.au/wps/wcm/connect/e373ac0042a5706fa978edd8cec31b16/Age- friendlyGuidelinesLocalGovernment2012-PC-OFTA- 20131218.pdf?MOD=AJPERES&amp;CACHEID=e373ac0042a5706fa978edd8cec31b16" </w:instrText>
      </w:r>
      <w:r w:rsidRPr="00BB37D6">
        <w:rPr>
          <w:rStyle w:val="Hyperlink"/>
          <w:rFonts w:ascii="Arial" w:hAnsi="Arial" w:cs="Arial"/>
          <w:color w:val="auto"/>
          <w:u w:val="none"/>
        </w:rPr>
        <w:fldChar w:fldCharType="separate"/>
      </w:r>
      <w:r w:rsidRPr="00BB37D6">
        <w:rPr>
          <w:rStyle w:val="Hyperlink"/>
          <w:rFonts w:ascii="Arial" w:hAnsi="Arial" w:cs="Arial"/>
        </w:rPr>
        <w:t>South Australian Government Age-friendly neighbourhood guidelines and toolkit for local government</w:t>
      </w:r>
    </w:p>
    <w:p w14:paraId="08BBD192" w14:textId="77777777" w:rsidR="005C077A" w:rsidRPr="00BB37D6" w:rsidRDefault="004137F5" w:rsidP="004137F5">
      <w:pPr>
        <w:rPr>
          <w:rStyle w:val="Hyperlink"/>
          <w:rFonts w:ascii="Arial" w:hAnsi="Arial" w:cs="Arial"/>
          <w:color w:val="auto"/>
        </w:rPr>
      </w:pPr>
      <w:r w:rsidRPr="00BB37D6">
        <w:rPr>
          <w:rStyle w:val="Hyperlink"/>
          <w:rFonts w:ascii="Arial" w:hAnsi="Arial" w:cs="Arial"/>
          <w:color w:val="auto"/>
          <w:u w:val="none"/>
        </w:rPr>
        <w:fldChar w:fldCharType="end"/>
      </w:r>
      <w:r w:rsidRPr="00BB37D6">
        <w:rPr>
          <w:rStyle w:val="Hyperlink"/>
          <w:rFonts w:ascii="Arial" w:hAnsi="Arial" w:cs="Arial"/>
          <w:color w:val="auto"/>
          <w:u w:val="none"/>
        </w:rPr>
        <w:fldChar w:fldCharType="begin"/>
      </w:r>
      <w:r w:rsidRPr="00BB37D6">
        <w:rPr>
          <w:rStyle w:val="Hyperlink"/>
          <w:rFonts w:ascii="Arial" w:hAnsi="Arial" w:cs="Arial"/>
          <w:color w:val="auto"/>
          <w:u w:val="none"/>
        </w:rPr>
        <w:instrText xml:space="preserve"> HYPERLINK "http://euskadilagunkoia.net/images/Practical_Guide_to_Implement_and_Use_in_Municipalities.pdf" </w:instrText>
      </w:r>
      <w:r w:rsidRPr="00BB37D6">
        <w:rPr>
          <w:rStyle w:val="Hyperlink"/>
          <w:rFonts w:ascii="Arial" w:hAnsi="Arial" w:cs="Arial"/>
          <w:color w:val="auto"/>
          <w:u w:val="none"/>
        </w:rPr>
        <w:fldChar w:fldCharType="separate"/>
      </w:r>
      <w:r w:rsidRPr="00BB37D6">
        <w:rPr>
          <w:rStyle w:val="Hyperlink"/>
          <w:rFonts w:ascii="Arial" w:hAnsi="Arial" w:cs="Arial"/>
          <w:color w:val="auto"/>
        </w:rPr>
        <w:t xml:space="preserve">Basque Government Department of Employment and Social Policies’ Age-friendly practical guide to implement and use in municipalities </w:t>
      </w:r>
    </w:p>
    <w:p w14:paraId="28637B4C" w14:textId="77777777" w:rsidR="005C077A" w:rsidRPr="00BB37D6" w:rsidRDefault="005C077A">
      <w:pPr>
        <w:rPr>
          <w:rStyle w:val="Hyperlink"/>
          <w:rFonts w:ascii="Arial" w:hAnsi="Arial" w:cs="Arial"/>
          <w:color w:val="auto"/>
        </w:rPr>
      </w:pPr>
      <w:r w:rsidRPr="00BB37D6">
        <w:rPr>
          <w:rStyle w:val="Hyperlink"/>
          <w:rFonts w:ascii="Arial" w:hAnsi="Arial" w:cs="Arial"/>
          <w:color w:val="auto"/>
        </w:rPr>
        <w:br w:type="page"/>
      </w:r>
    </w:p>
    <w:p w14:paraId="773B5C96" w14:textId="721B91F4" w:rsidR="00930498" w:rsidRPr="00930498" w:rsidRDefault="004137F5" w:rsidP="00253EEC">
      <w:pPr>
        <w:pStyle w:val="Heading1"/>
      </w:pPr>
      <w:r w:rsidRPr="00BB37D6">
        <w:rPr>
          <w:rStyle w:val="Hyperlink"/>
          <w:color w:val="auto"/>
          <w:sz w:val="22"/>
          <w:szCs w:val="22"/>
          <w:u w:val="none"/>
        </w:rPr>
        <w:fldChar w:fldCharType="end"/>
      </w:r>
      <w:bookmarkStart w:id="6" w:name="_Toc485915762"/>
      <w:bookmarkStart w:id="7" w:name="_Toc485986918"/>
      <w:r w:rsidR="00930498" w:rsidRPr="00930498">
        <w:t>Step 1: Assess your age-friendliness</w:t>
      </w:r>
      <w:bookmarkEnd w:id="6"/>
      <w:bookmarkEnd w:id="7"/>
    </w:p>
    <w:p w14:paraId="3B5BE259" w14:textId="77777777" w:rsidR="00930498" w:rsidRPr="00BB37D6" w:rsidRDefault="00930498" w:rsidP="00930498">
      <w:pPr>
        <w:spacing w:line="285" w:lineRule="exact"/>
        <w:rPr>
          <w:rFonts w:ascii="Arial" w:hAnsi="Arial" w:cs="Arial"/>
        </w:rPr>
      </w:pPr>
      <w:r w:rsidRPr="00BB37D6">
        <w:rPr>
          <w:rFonts w:ascii="Arial" w:eastAsia="Calibri" w:hAnsi="Arial" w:cs="Arial"/>
        </w:rPr>
        <w:t xml:space="preserve">Identifying how age-friendly your community is will allow you to develop a baseline for action. It will also help you think of ways to become more age-friendly and work out what problems need solving.  </w:t>
      </w:r>
    </w:p>
    <w:p w14:paraId="4F0753E9" w14:textId="77777777" w:rsidR="00930498" w:rsidRPr="00BB37D6" w:rsidRDefault="00930498" w:rsidP="00253EEC">
      <w:pPr>
        <w:pStyle w:val="Heading2"/>
      </w:pPr>
      <w:r w:rsidRPr="00BB37D6">
        <w:t>Quick and easy assessment</w:t>
      </w:r>
    </w:p>
    <w:p w14:paraId="672AFAD7" w14:textId="77777777" w:rsidR="00930498" w:rsidRPr="00BB37D6" w:rsidRDefault="00930498" w:rsidP="00930498">
      <w:pPr>
        <w:spacing w:line="285" w:lineRule="exact"/>
        <w:rPr>
          <w:rFonts w:ascii="Arial" w:hAnsi="Arial" w:cs="Arial"/>
        </w:rPr>
      </w:pPr>
      <w:r w:rsidRPr="00BB37D6">
        <w:rPr>
          <w:rFonts w:ascii="Arial" w:hAnsi="Arial" w:cs="Arial"/>
        </w:rPr>
        <w:t xml:space="preserve">Use our tools to assess your age-friendliness and readiness to start planning. </w:t>
      </w:r>
    </w:p>
    <w:p w14:paraId="76E60B34" w14:textId="77777777" w:rsidR="00930498" w:rsidRPr="00BB37D6" w:rsidRDefault="00930498" w:rsidP="00930498">
      <w:pPr>
        <w:spacing w:line="285" w:lineRule="exact"/>
        <w:rPr>
          <w:rFonts w:ascii="Arial" w:hAnsi="Arial" w:cs="Arial"/>
        </w:rPr>
      </w:pPr>
      <w:r w:rsidRPr="00BB37D6">
        <w:rPr>
          <w:rFonts w:ascii="Arial" w:hAnsi="Arial" w:cs="Arial"/>
          <w:b/>
        </w:rPr>
        <w:t>If you’re a town, city or local government area,</w:t>
      </w:r>
      <w:r w:rsidRPr="00BB37D6">
        <w:rPr>
          <w:rFonts w:ascii="Arial" w:hAnsi="Arial" w:cs="Arial"/>
        </w:rPr>
        <w:t xml:space="preserve"> use the eight domains assessment checklist. It will enable you to prioritise solutions for any problem areas.</w:t>
      </w:r>
    </w:p>
    <w:p w14:paraId="7248C8D1" w14:textId="77777777" w:rsidR="00930498" w:rsidRPr="00BB37D6" w:rsidRDefault="00930498" w:rsidP="00930498">
      <w:pPr>
        <w:spacing w:line="285" w:lineRule="exact"/>
        <w:rPr>
          <w:rFonts w:ascii="Arial" w:hAnsi="Arial" w:cs="Arial"/>
        </w:rPr>
      </w:pPr>
      <w:r w:rsidRPr="00BB37D6">
        <w:rPr>
          <w:rFonts w:ascii="Arial" w:hAnsi="Arial" w:cs="Arial"/>
          <w:b/>
          <w:bCs/>
        </w:rPr>
        <w:t>If you’re a business,</w:t>
      </w:r>
      <w:r w:rsidRPr="00BB37D6">
        <w:rPr>
          <w:rFonts w:ascii="Arial" w:hAnsi="Arial" w:cs="Arial"/>
        </w:rPr>
        <w:t xml:space="preserve"> use the </w:t>
      </w:r>
      <w:r w:rsidRPr="00BB37D6">
        <w:rPr>
          <w:rFonts w:ascii="Arial" w:hAnsi="Arial" w:cs="Arial"/>
          <w:b/>
        </w:rPr>
        <w:t>Business self-assessment tool</w:t>
      </w:r>
      <w:r w:rsidRPr="00BB37D6">
        <w:rPr>
          <w:rFonts w:ascii="Arial" w:hAnsi="Arial" w:cs="Arial"/>
        </w:rPr>
        <w:t xml:space="preserve"> (see page 34) to assess your business.</w:t>
      </w:r>
    </w:p>
    <w:p w14:paraId="6D4CEEBD" w14:textId="77777777" w:rsidR="00930498" w:rsidRPr="00BB37D6" w:rsidRDefault="00930498" w:rsidP="00930498">
      <w:pPr>
        <w:spacing w:line="285" w:lineRule="exact"/>
        <w:rPr>
          <w:rFonts w:ascii="Arial" w:hAnsi="Arial" w:cs="Arial"/>
        </w:rPr>
      </w:pPr>
      <w:r w:rsidRPr="00BB37D6">
        <w:rPr>
          <w:rFonts w:ascii="Arial" w:hAnsi="Arial" w:cs="Arial"/>
        </w:rPr>
        <w:t>These assessment tools will help you to understand more about what factors you need to consider to improve your age-friendliness.</w:t>
      </w:r>
    </w:p>
    <w:p w14:paraId="3B6FA965" w14:textId="77777777" w:rsidR="00930498" w:rsidRPr="00BB37D6" w:rsidRDefault="00930498" w:rsidP="00930498">
      <w:pPr>
        <w:spacing w:line="285" w:lineRule="exact"/>
        <w:rPr>
          <w:rFonts w:ascii="Arial" w:eastAsia="Calibri" w:hAnsi="Arial" w:cs="Arial"/>
        </w:rPr>
      </w:pPr>
      <w:r w:rsidRPr="00BB37D6">
        <w:rPr>
          <w:rFonts w:ascii="Arial" w:eastAsia="Calibri" w:hAnsi="Arial" w:cs="Arial"/>
        </w:rPr>
        <w:t xml:space="preserve">The WHO </w:t>
      </w:r>
      <w:hyperlink r:id="rId32">
        <w:r w:rsidRPr="00BB37D6">
          <w:rPr>
            <w:rStyle w:val="Hyperlink"/>
            <w:rFonts w:ascii="Arial" w:eastAsia="Calibri" w:hAnsi="Arial" w:cs="Arial"/>
            <w:color w:val="0563C1"/>
          </w:rPr>
          <w:t>Vancouver Protocol</w:t>
        </w:r>
      </w:hyperlink>
      <w:r w:rsidRPr="00BB37D6">
        <w:rPr>
          <w:rStyle w:val="EndnoteReference"/>
          <w:rFonts w:ascii="Arial" w:eastAsia="Calibri" w:hAnsi="Arial" w:cs="Arial"/>
          <w:color w:val="0563C1"/>
          <w:u w:val="single"/>
        </w:rPr>
        <w:endnoteReference w:id="25"/>
      </w:r>
      <w:r w:rsidRPr="00BB37D6">
        <w:rPr>
          <w:rStyle w:val="Hyperlink"/>
          <w:rFonts w:ascii="Arial" w:eastAsia="Calibri" w:hAnsi="Arial" w:cs="Arial"/>
          <w:color w:val="0563C1"/>
        </w:rPr>
        <w:t xml:space="preserve"> </w:t>
      </w:r>
      <w:r w:rsidRPr="00BB37D6">
        <w:rPr>
          <w:rFonts w:ascii="Arial" w:eastAsia="Calibri" w:hAnsi="Arial" w:cs="Arial"/>
        </w:rPr>
        <w:t xml:space="preserve">provides in-depth practical guidance about undertaking an age-friendly assessment especially about community and stakeholder engagement. The consultation processes described include focus groups and workshops.  </w:t>
      </w:r>
    </w:p>
    <w:p w14:paraId="45C24E59" w14:textId="77777777" w:rsidR="00930498" w:rsidRPr="00BB37D6" w:rsidRDefault="00930498" w:rsidP="00930498">
      <w:pPr>
        <w:spacing w:line="285" w:lineRule="exact"/>
        <w:rPr>
          <w:rFonts w:ascii="Arial" w:eastAsia="Calibri" w:hAnsi="Arial" w:cs="Arial"/>
        </w:rPr>
      </w:pPr>
      <w:r w:rsidRPr="00BB37D6">
        <w:rPr>
          <w:rFonts w:ascii="Arial" w:eastAsia="Calibri" w:hAnsi="Arial" w:cs="Arial"/>
        </w:rPr>
        <w:t xml:space="preserve">There are many other assessment tools you can use depending on your needs. If you’re a local or state government agency, the </w:t>
      </w:r>
      <w:hyperlink r:id="rId33" w:history="1">
        <w:r w:rsidRPr="00BB37D6">
          <w:rPr>
            <w:rStyle w:val="Hyperlink"/>
            <w:rFonts w:ascii="Arial" w:eastAsia="Calibri" w:hAnsi="Arial" w:cs="Arial"/>
          </w:rPr>
          <w:t>Age-friendly Neighbourhoods Guidelines and Toolkit for Local Government from South Australia</w:t>
        </w:r>
      </w:hyperlink>
      <w:r w:rsidRPr="00BB37D6">
        <w:rPr>
          <w:rStyle w:val="EndnoteReference"/>
          <w:rFonts w:ascii="Arial" w:eastAsia="Calibri" w:hAnsi="Arial" w:cs="Arial"/>
          <w:color w:val="0563C1" w:themeColor="hyperlink"/>
          <w:u w:val="single"/>
        </w:rPr>
        <w:endnoteReference w:id="26"/>
      </w:r>
      <w:r w:rsidRPr="00BB37D6">
        <w:rPr>
          <w:rFonts w:ascii="Arial" w:eastAsia="Calibri" w:hAnsi="Arial" w:cs="Arial"/>
        </w:rPr>
        <w:t xml:space="preserve"> provides an example of a comprehensive, regulatory-focused assessment tool. </w:t>
      </w:r>
      <w:hyperlink r:id="rId34" w:history="1">
        <w:r w:rsidRPr="00BB37D6">
          <w:rPr>
            <w:rStyle w:val="Hyperlink"/>
            <w:rFonts w:ascii="Arial" w:eastAsia="Calibri" w:hAnsi="Arial" w:cs="Arial"/>
          </w:rPr>
          <w:t>The Age-friendly Cleveland Assessment</w:t>
        </w:r>
      </w:hyperlink>
      <w:r w:rsidRPr="00BB37D6">
        <w:rPr>
          <w:rStyle w:val="EndnoteReference"/>
          <w:rFonts w:ascii="Arial" w:eastAsia="Calibri" w:hAnsi="Arial" w:cs="Arial"/>
          <w:color w:val="0563C1" w:themeColor="hyperlink"/>
          <w:u w:val="single"/>
        </w:rPr>
        <w:endnoteReference w:id="27"/>
      </w:r>
      <w:r w:rsidRPr="00BB37D6">
        <w:rPr>
          <w:rFonts w:ascii="Arial" w:eastAsia="Calibri" w:hAnsi="Arial" w:cs="Arial"/>
        </w:rPr>
        <w:t xml:space="preserve"> details the process the City of Cleveland, Ohio used to conduct surveys, online engagement and focus groups with more than 1000 older people.</w:t>
      </w:r>
    </w:p>
    <w:p w14:paraId="4A44912F" w14:textId="77777777" w:rsidR="00930498" w:rsidRPr="00BB37D6" w:rsidRDefault="00930498" w:rsidP="00930498">
      <w:pPr>
        <w:spacing w:line="285" w:lineRule="exact"/>
        <w:rPr>
          <w:rFonts w:ascii="Arial" w:eastAsia="Calibri" w:hAnsi="Arial" w:cs="Arial"/>
        </w:rPr>
      </w:pPr>
      <w:bookmarkStart w:id="8" w:name="_Hlk484784702"/>
      <w:r w:rsidRPr="00BB37D6">
        <w:rPr>
          <w:rFonts w:ascii="Arial" w:eastAsia="Calibri" w:hAnsi="Arial" w:cs="Arial"/>
        </w:rPr>
        <w:t xml:space="preserve">While doing your assessment, you could also start to think about your community, understanding your stakeholders and how to engage with them. </w:t>
      </w:r>
    </w:p>
    <w:bookmarkEnd w:id="8"/>
    <w:p w14:paraId="4382A4A5" w14:textId="77777777" w:rsidR="00930498" w:rsidRPr="00BB37D6" w:rsidRDefault="00930498" w:rsidP="00253EEC">
      <w:pPr>
        <w:pStyle w:val="Heading2"/>
      </w:pPr>
      <w:r w:rsidRPr="00BB37D6">
        <w:t xml:space="preserve">Additional links and resources  </w:t>
      </w:r>
    </w:p>
    <w:p w14:paraId="05F32F5A" w14:textId="77777777" w:rsidR="00930498" w:rsidRPr="00BB37D6" w:rsidRDefault="001838D2" w:rsidP="00930498">
      <w:pPr>
        <w:spacing w:line="270" w:lineRule="exact"/>
        <w:rPr>
          <w:rStyle w:val="Hyperlink"/>
          <w:rFonts w:ascii="Arial" w:eastAsia="Calibri" w:hAnsi="Arial" w:cs="Arial"/>
          <w:color w:val="0563C1"/>
        </w:rPr>
      </w:pPr>
      <w:hyperlink r:id="rId35">
        <w:r w:rsidR="00930498" w:rsidRPr="00BB37D6">
          <w:rPr>
            <w:rStyle w:val="Hyperlink"/>
            <w:rFonts w:ascii="Arial" w:eastAsia="Calibri" w:hAnsi="Arial" w:cs="Arial"/>
            <w:color w:val="0563C1"/>
          </w:rPr>
          <w:t>Vancouver Protocol</w:t>
        </w:r>
      </w:hyperlink>
    </w:p>
    <w:p w14:paraId="5D6C4844" w14:textId="77777777" w:rsidR="00930498" w:rsidRPr="00BB37D6" w:rsidRDefault="001838D2" w:rsidP="00930498">
      <w:pPr>
        <w:spacing w:line="270" w:lineRule="exact"/>
        <w:rPr>
          <w:rFonts w:ascii="Arial" w:eastAsia="Calibri" w:hAnsi="Arial" w:cs="Arial"/>
        </w:rPr>
      </w:pPr>
      <w:hyperlink r:id="rId36">
        <w:r w:rsidR="00930498" w:rsidRPr="00BB37D6">
          <w:rPr>
            <w:rStyle w:val="Hyperlink"/>
            <w:rFonts w:ascii="Arial" w:eastAsia="Calibri" w:hAnsi="Arial" w:cs="Arial"/>
            <w:color w:val="0563C1"/>
          </w:rPr>
          <w:t>South Australian Age-friendly neighbourhoods guidelines and toolkit for local government</w:t>
        </w:r>
      </w:hyperlink>
      <w:r w:rsidR="00930498" w:rsidRPr="00BB37D6">
        <w:rPr>
          <w:rFonts w:ascii="Arial" w:eastAsia="Calibri" w:hAnsi="Arial" w:cs="Arial"/>
        </w:rPr>
        <w:t xml:space="preserve"> </w:t>
      </w:r>
    </w:p>
    <w:p w14:paraId="1E1D37DD" w14:textId="77777777" w:rsidR="00930498" w:rsidRPr="00BB37D6" w:rsidRDefault="00930498" w:rsidP="00930498">
      <w:pPr>
        <w:spacing w:line="270" w:lineRule="exact"/>
        <w:rPr>
          <w:rStyle w:val="Hyperlink"/>
          <w:rFonts w:ascii="Arial" w:eastAsia="Calibri" w:hAnsi="Arial" w:cs="Arial"/>
          <w:b/>
          <w:bCs/>
        </w:rPr>
      </w:pPr>
      <w:r w:rsidRPr="00BB37D6">
        <w:rPr>
          <w:rFonts w:ascii="Arial" w:hAnsi="Arial" w:cs="Arial"/>
        </w:rPr>
        <w:fldChar w:fldCharType="begin"/>
      </w:r>
      <w:r w:rsidRPr="00BB37D6">
        <w:rPr>
          <w:rFonts w:ascii="Arial" w:eastAsia="Calibri" w:hAnsi="Arial" w:cs="Arial"/>
        </w:rPr>
        <w:instrText xml:space="preserve"> HYPERLINK "http://www.city.cleveland.oh.us/sites/default/files/forms_publications/7.11.2016Age-FriendlyClevelandAssessment.pdf?id=8401" </w:instrText>
      </w:r>
      <w:r w:rsidRPr="00BB37D6">
        <w:rPr>
          <w:rFonts w:ascii="Arial" w:eastAsia="Calibri" w:hAnsi="Arial" w:cs="Arial"/>
        </w:rPr>
        <w:fldChar w:fldCharType="separate"/>
      </w:r>
      <w:r w:rsidRPr="00BB37D6">
        <w:rPr>
          <w:rStyle w:val="Hyperlink"/>
          <w:rFonts w:ascii="Arial" w:eastAsia="Calibri" w:hAnsi="Arial" w:cs="Arial"/>
        </w:rPr>
        <w:t>Age-friendly Cleveland assessment report</w:t>
      </w:r>
    </w:p>
    <w:p w14:paraId="61F4E6FC" w14:textId="77777777" w:rsidR="00930498" w:rsidRPr="00BB37D6" w:rsidRDefault="00930498" w:rsidP="00930498">
      <w:pPr>
        <w:spacing w:line="285" w:lineRule="exact"/>
        <w:rPr>
          <w:rFonts w:ascii="Arial" w:hAnsi="Arial" w:cs="Arial"/>
        </w:rPr>
      </w:pPr>
      <w:r w:rsidRPr="00BB37D6">
        <w:rPr>
          <w:rFonts w:ascii="Arial" w:hAnsi="Arial" w:cs="Arial"/>
        </w:rPr>
        <w:fldChar w:fldCharType="end"/>
      </w:r>
      <w:hyperlink r:id="rId37" w:history="1">
        <w:r w:rsidRPr="00BB37D6">
          <w:rPr>
            <w:rStyle w:val="Hyperlink"/>
            <w:rFonts w:ascii="Arial" w:hAnsi="Arial" w:cs="Arial"/>
          </w:rPr>
          <w:t xml:space="preserve">University of Waterloo, Canada Activity: </w:t>
        </w:r>
        <w:r w:rsidRPr="00BB37D6">
          <w:rPr>
            <w:rStyle w:val="Hyperlink"/>
            <w:rFonts w:ascii="Arial" w:eastAsia="Calibri" w:hAnsi="Arial" w:cs="Arial"/>
          </w:rPr>
          <w:t>Is your community ready for an age-friendly initiative?</w:t>
        </w:r>
      </w:hyperlink>
      <w:r w:rsidRPr="00BB37D6">
        <w:rPr>
          <w:rFonts w:ascii="Arial" w:eastAsia="Calibri" w:hAnsi="Arial" w:cs="Arial"/>
        </w:rPr>
        <w:t xml:space="preserve"> </w:t>
      </w:r>
    </w:p>
    <w:p w14:paraId="52F70EB6" w14:textId="77777777" w:rsidR="00930498" w:rsidRPr="000A63AA" w:rsidRDefault="00930498" w:rsidP="00930498">
      <w:pPr>
        <w:rPr>
          <w:rFonts w:ascii="Calibri" w:eastAsia="Calibri" w:hAnsi="Calibri" w:cs="Calibri"/>
          <w:sz w:val="24"/>
          <w:szCs w:val="24"/>
        </w:rPr>
      </w:pPr>
      <w:r w:rsidRPr="000A63AA">
        <w:rPr>
          <w:rFonts w:ascii="Calibri" w:eastAsia="Calibri" w:hAnsi="Calibri" w:cs="Calibri"/>
          <w:sz w:val="24"/>
          <w:szCs w:val="24"/>
        </w:rPr>
        <w:br w:type="page"/>
      </w:r>
    </w:p>
    <w:p w14:paraId="6AFC3A60" w14:textId="77777777" w:rsidR="00930498" w:rsidRPr="00930498" w:rsidRDefault="00930498" w:rsidP="00253EEC">
      <w:pPr>
        <w:pStyle w:val="Heading1"/>
      </w:pPr>
      <w:bookmarkStart w:id="9" w:name="_Understanding_Your_Stakeholders"/>
      <w:bookmarkStart w:id="10" w:name="_Understand_and_Engage"/>
      <w:bookmarkStart w:id="11" w:name="_Ref484783875"/>
      <w:bookmarkStart w:id="12" w:name="_Ref484783877"/>
      <w:bookmarkStart w:id="13" w:name="_Ref484784329"/>
      <w:bookmarkStart w:id="14" w:name="_Toc485915763"/>
      <w:bookmarkStart w:id="15" w:name="_Toc485986919"/>
      <w:bookmarkEnd w:id="9"/>
      <w:bookmarkEnd w:id="10"/>
      <w:r w:rsidRPr="00930498">
        <w:t>Step 2: Understand and engage your</w:t>
      </w:r>
      <w:bookmarkEnd w:id="11"/>
      <w:bookmarkEnd w:id="12"/>
      <w:bookmarkEnd w:id="13"/>
      <w:r w:rsidRPr="00930498">
        <w:t xml:space="preserve"> stakeholders</w:t>
      </w:r>
      <w:bookmarkEnd w:id="14"/>
      <w:bookmarkEnd w:id="15"/>
      <w:r w:rsidRPr="00930498">
        <w:t xml:space="preserve"> </w:t>
      </w:r>
    </w:p>
    <w:p w14:paraId="6958620B" w14:textId="77777777" w:rsidR="00930498" w:rsidRPr="00BB37D6" w:rsidRDefault="00930498" w:rsidP="00930498">
      <w:pPr>
        <w:spacing w:line="285" w:lineRule="exact"/>
        <w:rPr>
          <w:rFonts w:ascii="Arial" w:hAnsi="Arial" w:cs="Arial"/>
        </w:rPr>
      </w:pPr>
      <w:r w:rsidRPr="00BB37D6">
        <w:rPr>
          <w:rFonts w:ascii="Arial" w:eastAsia="Calibri" w:hAnsi="Arial" w:cs="Arial"/>
        </w:rPr>
        <w:t xml:space="preserve">Consider who needs to be a stakeholder in developing and/or implementing an age-friendly plan. You should think about both internal and external stakeholders in your community.  </w:t>
      </w:r>
    </w:p>
    <w:p w14:paraId="7EB632DC" w14:textId="77777777" w:rsidR="00930498" w:rsidRPr="00BB37D6" w:rsidRDefault="00930498" w:rsidP="00930498">
      <w:pPr>
        <w:spacing w:line="285" w:lineRule="exact"/>
        <w:rPr>
          <w:rFonts w:ascii="Arial" w:hAnsi="Arial" w:cs="Arial"/>
        </w:rPr>
      </w:pPr>
      <w:r w:rsidRPr="00BB37D6">
        <w:rPr>
          <w:rFonts w:ascii="Arial" w:eastAsia="Calibri" w:hAnsi="Arial" w:cs="Arial"/>
        </w:rPr>
        <w:t xml:space="preserve">Consider: </w:t>
      </w:r>
    </w:p>
    <w:p w14:paraId="2ECA0D38" w14:textId="77777777" w:rsidR="00930498" w:rsidRPr="00BB37D6" w:rsidRDefault="00930498" w:rsidP="009E2A32">
      <w:pPr>
        <w:pStyle w:val="ListParagraph"/>
        <w:numPr>
          <w:ilvl w:val="0"/>
          <w:numId w:val="11"/>
        </w:numPr>
        <w:spacing w:line="285" w:lineRule="exact"/>
        <w:rPr>
          <w:rFonts w:ascii="Arial" w:hAnsi="Arial" w:cs="Arial"/>
        </w:rPr>
      </w:pPr>
      <w:r w:rsidRPr="00BB37D6">
        <w:rPr>
          <w:rFonts w:ascii="Arial" w:eastAsia="Calibri" w:hAnsi="Arial" w:cs="Arial"/>
        </w:rPr>
        <w:t>the key personnel in your organisation who should be involved</w:t>
      </w:r>
    </w:p>
    <w:p w14:paraId="1869FB62" w14:textId="77777777" w:rsidR="00930498" w:rsidRPr="00BB37D6" w:rsidRDefault="00930498" w:rsidP="009E2A32">
      <w:pPr>
        <w:pStyle w:val="ListParagraph"/>
        <w:numPr>
          <w:ilvl w:val="0"/>
          <w:numId w:val="11"/>
        </w:numPr>
        <w:spacing w:line="285" w:lineRule="exact"/>
        <w:rPr>
          <w:rFonts w:ascii="Arial" w:hAnsi="Arial" w:cs="Arial"/>
        </w:rPr>
      </w:pPr>
      <w:r w:rsidRPr="00BB37D6">
        <w:rPr>
          <w:rFonts w:ascii="Arial" w:eastAsia="Calibri" w:hAnsi="Arial" w:cs="Arial"/>
        </w:rPr>
        <w:t>customers or clients and their extended networks</w:t>
      </w:r>
    </w:p>
    <w:p w14:paraId="34DD9081" w14:textId="77777777" w:rsidR="00930498" w:rsidRPr="00BB37D6" w:rsidRDefault="00930498" w:rsidP="009E2A32">
      <w:pPr>
        <w:pStyle w:val="ListParagraph"/>
        <w:numPr>
          <w:ilvl w:val="0"/>
          <w:numId w:val="11"/>
        </w:numPr>
        <w:spacing w:line="285" w:lineRule="exact"/>
        <w:rPr>
          <w:rFonts w:ascii="Arial" w:hAnsi="Arial" w:cs="Arial"/>
        </w:rPr>
      </w:pPr>
      <w:r w:rsidRPr="00BB37D6">
        <w:rPr>
          <w:rFonts w:ascii="Arial" w:eastAsia="Calibri" w:hAnsi="Arial" w:cs="Arial"/>
        </w:rPr>
        <w:t xml:space="preserve">the residents of a particular location </w:t>
      </w:r>
    </w:p>
    <w:p w14:paraId="32FD7DA8" w14:textId="77777777" w:rsidR="00930498" w:rsidRPr="00BB37D6" w:rsidRDefault="00930498" w:rsidP="009E2A32">
      <w:pPr>
        <w:pStyle w:val="ListParagraph"/>
        <w:numPr>
          <w:ilvl w:val="0"/>
          <w:numId w:val="11"/>
        </w:numPr>
        <w:spacing w:line="285" w:lineRule="exact"/>
        <w:rPr>
          <w:rFonts w:ascii="Arial" w:hAnsi="Arial" w:cs="Arial"/>
        </w:rPr>
      </w:pPr>
      <w:r w:rsidRPr="00BB37D6">
        <w:rPr>
          <w:rFonts w:ascii="Arial" w:eastAsia="Calibri" w:hAnsi="Arial" w:cs="Arial"/>
        </w:rPr>
        <w:t xml:space="preserve">specific community organisations you can collaborate with. </w:t>
      </w:r>
    </w:p>
    <w:p w14:paraId="41CA52E0" w14:textId="77777777" w:rsidR="00930498" w:rsidRPr="00BB37D6" w:rsidRDefault="00930498" w:rsidP="00930498">
      <w:pPr>
        <w:spacing w:line="285" w:lineRule="exact"/>
        <w:rPr>
          <w:rFonts w:ascii="Arial" w:hAnsi="Arial" w:cs="Arial"/>
        </w:rPr>
      </w:pPr>
      <w:r w:rsidRPr="00BB37D6">
        <w:rPr>
          <w:rFonts w:ascii="Arial" w:eastAsia="Calibri" w:hAnsi="Arial" w:cs="Arial"/>
        </w:rPr>
        <w:t xml:space="preserve">You should be thinking about: </w:t>
      </w:r>
    </w:p>
    <w:p w14:paraId="09DA21BC" w14:textId="77777777" w:rsidR="00930498" w:rsidRPr="00BB37D6" w:rsidRDefault="00930498" w:rsidP="009E2A32">
      <w:pPr>
        <w:pStyle w:val="ListParagraph"/>
        <w:numPr>
          <w:ilvl w:val="0"/>
          <w:numId w:val="10"/>
        </w:numPr>
        <w:spacing w:line="285" w:lineRule="exact"/>
        <w:rPr>
          <w:rFonts w:ascii="Arial" w:hAnsi="Arial" w:cs="Arial"/>
        </w:rPr>
      </w:pPr>
      <w:r w:rsidRPr="00BB37D6">
        <w:rPr>
          <w:rFonts w:ascii="Arial" w:eastAsia="Calibri" w:hAnsi="Arial" w:cs="Arial"/>
        </w:rPr>
        <w:t xml:space="preserve">Who does what, where and when?  </w:t>
      </w:r>
    </w:p>
    <w:p w14:paraId="104CF248" w14:textId="77777777" w:rsidR="00930498" w:rsidRPr="00BB37D6" w:rsidRDefault="00930498" w:rsidP="009E2A32">
      <w:pPr>
        <w:pStyle w:val="ListParagraph"/>
        <w:numPr>
          <w:ilvl w:val="0"/>
          <w:numId w:val="10"/>
        </w:numPr>
        <w:spacing w:line="285" w:lineRule="exact"/>
        <w:rPr>
          <w:rFonts w:ascii="Arial" w:hAnsi="Arial" w:cs="Arial"/>
        </w:rPr>
      </w:pPr>
      <w:r w:rsidRPr="00BB37D6">
        <w:rPr>
          <w:rFonts w:ascii="Arial" w:eastAsia="Calibri" w:hAnsi="Arial" w:cs="Arial"/>
        </w:rPr>
        <w:t xml:space="preserve">Who interacts with whom?  </w:t>
      </w:r>
    </w:p>
    <w:p w14:paraId="72F7647B" w14:textId="77777777" w:rsidR="00930498" w:rsidRPr="00BB37D6" w:rsidRDefault="00930498" w:rsidP="009E2A32">
      <w:pPr>
        <w:pStyle w:val="ListParagraph"/>
        <w:numPr>
          <w:ilvl w:val="0"/>
          <w:numId w:val="10"/>
        </w:numPr>
        <w:spacing w:line="285" w:lineRule="exact"/>
        <w:rPr>
          <w:rFonts w:ascii="Arial" w:hAnsi="Arial" w:cs="Arial"/>
        </w:rPr>
      </w:pPr>
      <w:r w:rsidRPr="00BB37D6">
        <w:rPr>
          <w:rFonts w:ascii="Arial" w:eastAsia="Calibri" w:hAnsi="Arial" w:cs="Arial"/>
        </w:rPr>
        <w:t xml:space="preserve">How do they interact with you?  </w:t>
      </w:r>
    </w:p>
    <w:p w14:paraId="17D6C8F5" w14:textId="77777777" w:rsidR="00930498" w:rsidRPr="00BB37D6" w:rsidRDefault="00930498" w:rsidP="009E2A32">
      <w:pPr>
        <w:pStyle w:val="ListParagraph"/>
        <w:numPr>
          <w:ilvl w:val="0"/>
          <w:numId w:val="10"/>
        </w:numPr>
        <w:spacing w:line="285" w:lineRule="exact"/>
        <w:rPr>
          <w:rFonts w:ascii="Arial" w:hAnsi="Arial" w:cs="Arial"/>
        </w:rPr>
      </w:pPr>
      <w:r w:rsidRPr="00BB37D6">
        <w:rPr>
          <w:rFonts w:ascii="Arial" w:eastAsia="Calibri" w:hAnsi="Arial" w:cs="Arial"/>
        </w:rPr>
        <w:t xml:space="preserve">How do you interact with them? </w:t>
      </w:r>
    </w:p>
    <w:p w14:paraId="25E825AA" w14:textId="77777777" w:rsidR="00930498" w:rsidRPr="00BB37D6" w:rsidRDefault="00930498" w:rsidP="00930498">
      <w:pPr>
        <w:spacing w:line="285" w:lineRule="exact"/>
        <w:rPr>
          <w:rFonts w:ascii="Arial" w:hAnsi="Arial" w:cs="Arial"/>
        </w:rPr>
      </w:pPr>
      <w:r w:rsidRPr="00BB37D6">
        <w:rPr>
          <w:rFonts w:ascii="Arial" w:eastAsia="Calibri" w:hAnsi="Arial" w:cs="Arial"/>
        </w:rPr>
        <w:t xml:space="preserve">Engaging internal stakeholders can be challenging, particularly if you are bringing together people from different areas of your organisation or community who traditionally do not work closely together. You may need to persuade stakeholders about the benefits of a collaborative approach and demonstrate how integral ageing is to their work.  </w:t>
      </w:r>
    </w:p>
    <w:p w14:paraId="55F9A93F" w14:textId="77777777" w:rsidR="00930498" w:rsidRPr="00BB37D6" w:rsidRDefault="00930498" w:rsidP="00930498">
      <w:pPr>
        <w:spacing w:line="285" w:lineRule="exact"/>
        <w:rPr>
          <w:rFonts w:ascii="Arial" w:eastAsia="Calibri" w:hAnsi="Arial" w:cs="Arial"/>
        </w:rPr>
      </w:pPr>
      <w:r w:rsidRPr="00BB37D6">
        <w:rPr>
          <w:rFonts w:ascii="Arial" w:eastAsia="Calibri" w:hAnsi="Arial" w:cs="Arial"/>
        </w:rPr>
        <w:t>As you develop your stakeholder list you can also start to think about the best way to engage with your stakeholders. For example, a stakeholder workshop can be an ideal way to bring diverse stakeholders together for a common purpose or you might hold a series of focus groups for older people, community organisations or service providers.</w:t>
      </w:r>
    </w:p>
    <w:p w14:paraId="65DEC275" w14:textId="77777777" w:rsidR="00930498" w:rsidRPr="00BB37D6" w:rsidRDefault="00930498" w:rsidP="00253EEC">
      <w:pPr>
        <w:pStyle w:val="Heading2"/>
      </w:pPr>
      <w:r w:rsidRPr="00BB37D6">
        <w:t>Understanding your community</w:t>
      </w:r>
    </w:p>
    <w:p w14:paraId="2DD6E3EA" w14:textId="77777777" w:rsidR="00930498" w:rsidRPr="00BB37D6" w:rsidRDefault="00930498" w:rsidP="00930498">
      <w:pPr>
        <w:spacing w:line="285" w:lineRule="exact"/>
        <w:rPr>
          <w:rFonts w:ascii="Arial" w:hAnsi="Arial" w:cs="Arial"/>
        </w:rPr>
      </w:pPr>
      <w:r w:rsidRPr="00BB37D6">
        <w:rPr>
          <w:rFonts w:ascii="Arial" w:eastAsia="Calibri" w:hAnsi="Arial" w:cs="Arial"/>
        </w:rPr>
        <w:t>Defining your community and building a profile helps you better understand the scope of your planning and who to involve. Your community could be as big as your city or town, your neighbourhood, or just your customers and other users of your service. You can use your community profile to target actions to specific stakeholders in your age-friendly planning.</w:t>
      </w:r>
    </w:p>
    <w:p w14:paraId="27F24095" w14:textId="77777777" w:rsidR="00930498" w:rsidRPr="00BB37D6" w:rsidRDefault="00930498" w:rsidP="00930498">
      <w:pPr>
        <w:spacing w:line="285" w:lineRule="exact"/>
        <w:rPr>
          <w:rFonts w:ascii="Arial" w:hAnsi="Arial" w:cs="Arial"/>
        </w:rPr>
      </w:pPr>
      <w:r w:rsidRPr="00BB37D6">
        <w:rPr>
          <w:rFonts w:ascii="Arial" w:eastAsia="Calibri" w:hAnsi="Arial" w:cs="Arial"/>
        </w:rPr>
        <w:t xml:space="preserve">Community can mean different things to different people. It can include: </w:t>
      </w:r>
    </w:p>
    <w:p w14:paraId="13A44CED" w14:textId="77777777" w:rsidR="00930498" w:rsidRPr="00BB37D6" w:rsidRDefault="00930498" w:rsidP="009E2A32">
      <w:pPr>
        <w:pStyle w:val="ListParagraph"/>
        <w:numPr>
          <w:ilvl w:val="0"/>
          <w:numId w:val="12"/>
        </w:numPr>
        <w:spacing w:line="270" w:lineRule="exact"/>
        <w:rPr>
          <w:rFonts w:ascii="Arial" w:hAnsi="Arial" w:cs="Arial"/>
        </w:rPr>
      </w:pPr>
      <w:r w:rsidRPr="00BB37D6">
        <w:rPr>
          <w:rFonts w:ascii="Arial" w:eastAsia="Calibri" w:hAnsi="Arial" w:cs="Arial"/>
        </w:rPr>
        <w:t>a group of individuals with common interests or concerns</w:t>
      </w:r>
    </w:p>
    <w:p w14:paraId="2127EDCD" w14:textId="77777777" w:rsidR="00930498" w:rsidRPr="00BB37D6" w:rsidRDefault="00930498" w:rsidP="009E2A32">
      <w:pPr>
        <w:pStyle w:val="ListParagraph"/>
        <w:numPr>
          <w:ilvl w:val="0"/>
          <w:numId w:val="12"/>
        </w:numPr>
        <w:spacing w:line="270" w:lineRule="exact"/>
        <w:rPr>
          <w:rFonts w:ascii="Arial" w:hAnsi="Arial" w:cs="Arial"/>
        </w:rPr>
      </w:pPr>
      <w:r w:rsidRPr="00BB37D6">
        <w:rPr>
          <w:rFonts w:ascii="Arial" w:eastAsia="Calibri" w:hAnsi="Arial" w:cs="Arial"/>
        </w:rPr>
        <w:t>a group of individuals working within a specific organisation</w:t>
      </w:r>
    </w:p>
    <w:p w14:paraId="13DA92D0" w14:textId="77777777" w:rsidR="00930498" w:rsidRPr="00BB37D6" w:rsidRDefault="00930498" w:rsidP="009E2A32">
      <w:pPr>
        <w:pStyle w:val="ListParagraph"/>
        <w:numPr>
          <w:ilvl w:val="0"/>
          <w:numId w:val="12"/>
        </w:numPr>
        <w:spacing w:line="270" w:lineRule="exact"/>
        <w:rPr>
          <w:rFonts w:ascii="Arial" w:hAnsi="Arial" w:cs="Arial"/>
        </w:rPr>
      </w:pPr>
      <w:r w:rsidRPr="00BB37D6">
        <w:rPr>
          <w:rFonts w:ascii="Arial" w:eastAsia="Calibri" w:hAnsi="Arial" w:cs="Arial"/>
        </w:rPr>
        <w:t>groups or organisations within a community area that they serve</w:t>
      </w:r>
    </w:p>
    <w:p w14:paraId="433EF806" w14:textId="77777777" w:rsidR="00930498" w:rsidRPr="00BB37D6" w:rsidRDefault="00930498" w:rsidP="009E2A32">
      <w:pPr>
        <w:pStyle w:val="ListParagraph"/>
        <w:numPr>
          <w:ilvl w:val="0"/>
          <w:numId w:val="12"/>
        </w:numPr>
        <w:spacing w:line="270" w:lineRule="exact"/>
        <w:rPr>
          <w:rFonts w:ascii="Arial" w:hAnsi="Arial" w:cs="Arial"/>
        </w:rPr>
      </w:pPr>
      <w:r w:rsidRPr="00BB37D6">
        <w:rPr>
          <w:rFonts w:ascii="Arial" w:eastAsia="Calibri" w:hAnsi="Arial" w:cs="Arial"/>
        </w:rPr>
        <w:t xml:space="preserve">a business or group of businesses wanting to better meet their customers’ needs </w:t>
      </w:r>
    </w:p>
    <w:p w14:paraId="61BDDC70" w14:textId="77777777" w:rsidR="00930498" w:rsidRPr="00BB37D6" w:rsidRDefault="00930498" w:rsidP="009E2A32">
      <w:pPr>
        <w:pStyle w:val="ListParagraph"/>
        <w:numPr>
          <w:ilvl w:val="0"/>
          <w:numId w:val="12"/>
        </w:numPr>
        <w:spacing w:line="270" w:lineRule="exact"/>
        <w:rPr>
          <w:rFonts w:ascii="Arial" w:hAnsi="Arial" w:cs="Arial"/>
        </w:rPr>
      </w:pPr>
      <w:r w:rsidRPr="00BB37D6">
        <w:rPr>
          <w:rFonts w:ascii="Arial" w:eastAsia="Calibri" w:hAnsi="Arial" w:cs="Arial"/>
        </w:rPr>
        <w:t xml:space="preserve">a geographical community such as a region, town, city or neighbourhood. </w:t>
      </w:r>
    </w:p>
    <w:p w14:paraId="4BBEA1DC" w14:textId="77777777" w:rsidR="00930498" w:rsidRPr="00BB37D6" w:rsidRDefault="00930498" w:rsidP="00253EEC">
      <w:pPr>
        <w:pStyle w:val="Heading2"/>
      </w:pPr>
      <w:r w:rsidRPr="00BB37D6">
        <w:t>Useful data</w:t>
      </w:r>
    </w:p>
    <w:p w14:paraId="1A5BD7AA" w14:textId="425576FA" w:rsidR="00930498" w:rsidRDefault="00930498" w:rsidP="00253EEC">
      <w:pPr>
        <w:spacing w:line="285" w:lineRule="exact"/>
        <w:rPr>
          <w:rFonts w:ascii="Calibri" w:eastAsia="Calibri" w:hAnsi="Calibri" w:cs="Calibri"/>
          <w:sz w:val="24"/>
          <w:szCs w:val="24"/>
        </w:rPr>
      </w:pPr>
      <w:r w:rsidRPr="00BB37D6">
        <w:rPr>
          <w:rFonts w:ascii="Arial" w:eastAsia="Calibri" w:hAnsi="Arial" w:cs="Arial"/>
        </w:rPr>
        <w:t>If you're part of a business or a community organisation, think about what information you collect that might help you develop a profile of your community. For example, do you know how many of your clients or customers are seniors? Do you collect information about their habits? Their preferences? Have you considered ways to collect this information such as rewards or loyalty programs?</w:t>
      </w:r>
    </w:p>
    <w:p w14:paraId="506D50A0" w14:textId="77777777" w:rsidR="00930498" w:rsidRPr="00930498" w:rsidRDefault="00930498" w:rsidP="00930498">
      <w:pPr>
        <w:spacing w:line="285" w:lineRule="exact"/>
        <w:rPr>
          <w:rFonts w:ascii="Arial" w:eastAsia="Calibri" w:hAnsi="Arial" w:cs="Arial"/>
        </w:rPr>
      </w:pPr>
      <w:r w:rsidRPr="00930498">
        <w:rPr>
          <w:rFonts w:ascii="Arial" w:eastAsia="Calibri" w:hAnsi="Arial" w:cs="Arial"/>
        </w:rPr>
        <w:t xml:space="preserve">You can use data and statistics to help understand your community. For example, you might use the </w:t>
      </w:r>
      <w:hyperlink r:id="rId38">
        <w:r w:rsidRPr="00930498">
          <w:rPr>
            <w:rStyle w:val="Hyperlink"/>
            <w:rFonts w:ascii="Arial" w:eastAsia="Calibri" w:hAnsi="Arial" w:cs="Arial"/>
          </w:rPr>
          <w:t>Australian Bureau of Statistics Census Data</w:t>
        </w:r>
      </w:hyperlink>
      <w:r w:rsidRPr="00930498">
        <w:rPr>
          <w:rStyle w:val="EndnoteReference"/>
          <w:rFonts w:ascii="Arial" w:eastAsia="Calibri" w:hAnsi="Arial" w:cs="Arial"/>
          <w:u w:val="single"/>
        </w:rPr>
        <w:endnoteReference w:id="28"/>
      </w:r>
      <w:r w:rsidRPr="00930498">
        <w:rPr>
          <w:rFonts w:ascii="Arial" w:eastAsia="Calibri" w:hAnsi="Arial" w:cs="Arial"/>
        </w:rPr>
        <w:t xml:space="preserve"> (http://www.abs.gov.au/websitedbs/censushome.nsf/home/2016) to understand the diversity that exists in your community. You can find out how many people in your community are aged 65 years and over, or come from an Aboriginal or Torres Strait Islander or culturally and linguistically diverse backgrounds. You can investigate how many people are aged 85 years and over, a group with very different needs to those who are younger. You might want to consider how many older women there are versus older men, or how many people identify as lesbian, gay, bisexual, transsexual or intersex. </w:t>
      </w:r>
    </w:p>
    <w:p w14:paraId="0CBAE8FD" w14:textId="77777777" w:rsidR="00930498" w:rsidRPr="00930498" w:rsidRDefault="00930498" w:rsidP="00930498">
      <w:pPr>
        <w:spacing w:line="285" w:lineRule="exact"/>
        <w:rPr>
          <w:rFonts w:ascii="Arial" w:eastAsia="Calibri" w:hAnsi="Arial" w:cs="Arial"/>
        </w:rPr>
      </w:pPr>
      <w:r w:rsidRPr="00930498">
        <w:rPr>
          <w:rFonts w:ascii="Arial" w:eastAsia="Calibri" w:hAnsi="Arial" w:cs="Arial"/>
        </w:rPr>
        <w:t xml:space="preserve">You can also access information about topics such as home ownership and access to health services as well as population projections and regional profiles through the </w:t>
      </w:r>
      <w:hyperlink r:id="rId39">
        <w:r w:rsidRPr="00930498">
          <w:rPr>
            <w:rStyle w:val="Hyperlink"/>
            <w:rFonts w:ascii="Arial" w:eastAsia="Calibri" w:hAnsi="Arial" w:cs="Arial"/>
            <w:color w:val="0563C1"/>
          </w:rPr>
          <w:t>Queensland Government Statistician's Office</w:t>
        </w:r>
      </w:hyperlink>
      <w:r w:rsidRPr="00930498">
        <w:rPr>
          <w:rStyle w:val="EndnoteReference"/>
          <w:rFonts w:ascii="Arial" w:eastAsia="Calibri" w:hAnsi="Arial" w:cs="Arial"/>
          <w:color w:val="0563C1"/>
          <w:u w:val="single"/>
        </w:rPr>
        <w:endnoteReference w:id="29"/>
      </w:r>
      <w:r w:rsidRPr="00930498">
        <w:rPr>
          <w:rStyle w:val="Hyperlink"/>
          <w:rFonts w:ascii="Arial" w:eastAsia="Calibri" w:hAnsi="Arial" w:cs="Arial"/>
          <w:color w:val="0563C1"/>
        </w:rPr>
        <w:t xml:space="preserve"> (http://www.qgso.qld.gov.au/index.php)</w:t>
      </w:r>
      <w:r w:rsidRPr="00930498">
        <w:rPr>
          <w:rFonts w:ascii="Arial" w:eastAsia="Calibri" w:hAnsi="Arial" w:cs="Arial"/>
        </w:rPr>
        <w:t xml:space="preserve">.  </w:t>
      </w:r>
    </w:p>
    <w:p w14:paraId="7988E3BC" w14:textId="77777777" w:rsidR="00930498" w:rsidRPr="00930498" w:rsidRDefault="00930498" w:rsidP="00930498">
      <w:pPr>
        <w:spacing w:line="285" w:lineRule="exact"/>
        <w:rPr>
          <w:rFonts w:ascii="Arial" w:hAnsi="Arial" w:cs="Arial"/>
        </w:rPr>
      </w:pPr>
      <w:r w:rsidRPr="00930498">
        <w:rPr>
          <w:rFonts w:ascii="Arial" w:eastAsia="Calibri" w:hAnsi="Arial" w:cs="Arial"/>
        </w:rPr>
        <w:t xml:space="preserve">TIP — Complete our </w:t>
      </w:r>
      <w:r w:rsidRPr="00930498">
        <w:rPr>
          <w:rFonts w:ascii="Arial" w:eastAsia="Calibri" w:hAnsi="Arial" w:cs="Arial"/>
          <w:b/>
        </w:rPr>
        <w:t>Customer journey tool</w:t>
      </w:r>
      <w:r w:rsidRPr="00930498">
        <w:rPr>
          <w:rFonts w:ascii="Arial" w:eastAsia="Calibri" w:hAnsi="Arial" w:cs="Arial"/>
        </w:rPr>
        <w:t xml:space="preserve"> (see page 37) </w:t>
      </w:r>
      <w:r w:rsidRPr="00930498">
        <w:rPr>
          <w:rFonts w:ascii="Arial" w:eastAsia="Calibri" w:hAnsi="Arial" w:cs="Arial"/>
          <w:color w:val="44546A" w:themeColor="text2"/>
        </w:rPr>
        <w:t>t</w:t>
      </w:r>
      <w:r w:rsidRPr="00930498">
        <w:rPr>
          <w:rFonts w:ascii="Arial" w:eastAsia="Calibri" w:hAnsi="Arial" w:cs="Arial"/>
        </w:rPr>
        <w:t>o understand your community better and identify opportunities to better respond to your customers or clients. You can also use your customer journey to help identify and engage your stakeholders. This will feed eventually feed into your action planning.</w:t>
      </w:r>
      <w:bookmarkStart w:id="16" w:name="_Engaging_Older_People"/>
      <w:bookmarkStart w:id="17" w:name="_Engaging_Older_People_1"/>
      <w:bookmarkEnd w:id="16"/>
      <w:bookmarkEnd w:id="17"/>
    </w:p>
    <w:p w14:paraId="13959B7C" w14:textId="77777777" w:rsidR="00930498" w:rsidRPr="00930498" w:rsidRDefault="00930498" w:rsidP="00253EEC">
      <w:pPr>
        <w:pStyle w:val="Heading2"/>
      </w:pPr>
      <w:r w:rsidRPr="00930498">
        <w:t>Engaging older people</w:t>
      </w:r>
    </w:p>
    <w:p w14:paraId="6D7AA502" w14:textId="77777777" w:rsidR="00930498" w:rsidRPr="00930498" w:rsidRDefault="00930498" w:rsidP="00930498">
      <w:pPr>
        <w:rPr>
          <w:rFonts w:ascii="Arial" w:hAnsi="Arial" w:cs="Arial"/>
        </w:rPr>
      </w:pPr>
      <w:r w:rsidRPr="00930498">
        <w:rPr>
          <w:rFonts w:ascii="Arial" w:hAnsi="Arial" w:cs="Arial"/>
        </w:rPr>
        <w:t xml:space="preserve">Older people can be your most valuable resource and should be integral to your planning. Involving older people in the decision-making process is at the heart of being age-friendly. </w:t>
      </w:r>
    </w:p>
    <w:p w14:paraId="15192A13" w14:textId="77777777" w:rsidR="00930498" w:rsidRPr="00930498" w:rsidRDefault="00930498" w:rsidP="00930498">
      <w:pPr>
        <w:spacing w:line="285" w:lineRule="exact"/>
        <w:rPr>
          <w:rFonts w:ascii="Arial" w:hAnsi="Arial" w:cs="Arial"/>
        </w:rPr>
      </w:pPr>
      <w:r w:rsidRPr="00930498">
        <w:rPr>
          <w:rFonts w:ascii="Arial" w:hAnsi="Arial" w:cs="Arial"/>
        </w:rPr>
        <w:t xml:space="preserve">Start talking to older people about what your organisation might do differently. You can engage through traditional methods such as surveys or focus groups, or methods such as on the spot feedback forms, competitions or social media. </w:t>
      </w:r>
    </w:p>
    <w:p w14:paraId="016FE78F" w14:textId="77777777" w:rsidR="00930498" w:rsidRPr="00930498" w:rsidRDefault="00930498" w:rsidP="00930498">
      <w:pPr>
        <w:spacing w:line="285" w:lineRule="exact"/>
        <w:rPr>
          <w:rFonts w:ascii="Arial" w:eastAsia="Calibri" w:hAnsi="Arial" w:cs="Arial"/>
        </w:rPr>
      </w:pPr>
      <w:r w:rsidRPr="00930498">
        <w:rPr>
          <w:rFonts w:ascii="Arial" w:hAnsi="Arial" w:cs="Arial"/>
        </w:rPr>
        <w:t xml:space="preserve">The eight WHO domains are a great way to structure your engagement. The </w:t>
      </w:r>
      <w:r w:rsidRPr="00930498">
        <w:rPr>
          <w:rFonts w:ascii="Arial" w:hAnsi="Arial" w:cs="Arial"/>
          <w:b/>
        </w:rPr>
        <w:t>Sample survey of older people</w:t>
      </w:r>
      <w:r w:rsidRPr="00930498">
        <w:rPr>
          <w:rFonts w:ascii="Arial" w:eastAsia="Calibri" w:hAnsi="Arial" w:cs="Arial"/>
          <w:b/>
        </w:rPr>
        <w:t xml:space="preserve"> tool </w:t>
      </w:r>
      <w:r w:rsidRPr="00930498">
        <w:rPr>
          <w:rFonts w:ascii="Arial" w:eastAsia="Calibri" w:hAnsi="Arial" w:cs="Arial"/>
        </w:rPr>
        <w:t xml:space="preserve">(see page 38) can be used as an engagement mechanism and provides information useful to a baseline assessment. </w:t>
      </w:r>
    </w:p>
    <w:p w14:paraId="3D130575" w14:textId="77777777" w:rsidR="00930498" w:rsidRPr="00930498" w:rsidRDefault="00930498" w:rsidP="00930498">
      <w:pPr>
        <w:rPr>
          <w:rFonts w:ascii="Arial" w:hAnsi="Arial" w:cs="Arial"/>
        </w:rPr>
      </w:pPr>
      <w:r w:rsidRPr="00930498">
        <w:rPr>
          <w:rFonts w:ascii="Arial" w:hAnsi="Arial" w:cs="Arial"/>
        </w:rPr>
        <w:t xml:space="preserve">It is important to choose a method, or methods, that enable you to evaluate any changes and, whatever methods you choose, it is important to model age-friendly behaviour from the outset. </w:t>
      </w:r>
    </w:p>
    <w:p w14:paraId="1DC52F4D" w14:textId="77777777" w:rsidR="00930498" w:rsidRPr="00930498" w:rsidRDefault="00930498" w:rsidP="00930498">
      <w:pPr>
        <w:spacing w:after="0"/>
        <w:rPr>
          <w:rFonts w:ascii="Arial" w:hAnsi="Arial" w:cs="Arial"/>
        </w:rPr>
      </w:pPr>
      <w:r w:rsidRPr="00930498">
        <w:rPr>
          <w:rFonts w:ascii="Arial" w:hAnsi="Arial" w:cs="Arial"/>
        </w:rPr>
        <w:t>Tips for engaging with older people:</w:t>
      </w:r>
    </w:p>
    <w:p w14:paraId="30B45B17" w14:textId="77777777" w:rsidR="00930498" w:rsidRPr="00930498" w:rsidRDefault="00930498" w:rsidP="009E2A32">
      <w:pPr>
        <w:pStyle w:val="ListParagraph"/>
        <w:numPr>
          <w:ilvl w:val="0"/>
          <w:numId w:val="13"/>
        </w:numPr>
        <w:spacing w:after="0" w:line="240" w:lineRule="auto"/>
        <w:ind w:left="360"/>
        <w:rPr>
          <w:rFonts w:ascii="Arial" w:hAnsi="Arial" w:cs="Arial"/>
        </w:rPr>
      </w:pPr>
      <w:r w:rsidRPr="00930498">
        <w:rPr>
          <w:rFonts w:ascii="Arial" w:hAnsi="Arial" w:cs="Arial"/>
        </w:rPr>
        <w:t>Be clear about your expectations and what you’re looking for by asking questions. This is one of the most important factors in successful engagement. Don't promise things you can't deliver. Aim to be open and transparent as much as possible.</w:t>
      </w:r>
    </w:p>
    <w:p w14:paraId="12174B17" w14:textId="77777777" w:rsidR="00930498" w:rsidRPr="00930498" w:rsidRDefault="00930498" w:rsidP="009E2A32">
      <w:pPr>
        <w:pStyle w:val="ListParagraph"/>
        <w:numPr>
          <w:ilvl w:val="0"/>
          <w:numId w:val="13"/>
        </w:numPr>
        <w:spacing w:after="0" w:line="240" w:lineRule="auto"/>
        <w:ind w:left="360"/>
        <w:rPr>
          <w:rFonts w:ascii="Arial" w:hAnsi="Arial" w:cs="Arial"/>
        </w:rPr>
      </w:pPr>
      <w:r w:rsidRPr="00930498">
        <w:rPr>
          <w:rFonts w:ascii="Arial" w:hAnsi="Arial" w:cs="Arial"/>
        </w:rPr>
        <w:t>Don’t be condescending or patronising. Treat older people the way you would like to be treated and it will be a much better experience for everyone involved.</w:t>
      </w:r>
    </w:p>
    <w:p w14:paraId="22A85AA5" w14:textId="77777777" w:rsidR="00930498" w:rsidRPr="00930498" w:rsidRDefault="00930498" w:rsidP="009E2A32">
      <w:pPr>
        <w:pStyle w:val="ListParagraph"/>
        <w:numPr>
          <w:ilvl w:val="0"/>
          <w:numId w:val="13"/>
        </w:numPr>
        <w:spacing w:after="0" w:line="240" w:lineRule="auto"/>
        <w:ind w:left="360"/>
        <w:rPr>
          <w:rFonts w:ascii="Arial" w:hAnsi="Arial" w:cs="Arial"/>
        </w:rPr>
      </w:pPr>
      <w:r w:rsidRPr="00930498">
        <w:rPr>
          <w:rFonts w:ascii="Arial" w:hAnsi="Arial" w:cs="Arial"/>
        </w:rPr>
        <w:t>Offer multiple ways for people to provide their input. Some people might prefer writing to talking. Others might prefer a social situation to a one-on-one conversation. Some groups of people, such as people with dementia and older men, can be more challenging to engage. Flexibility and being open to people’s needs is crucial.</w:t>
      </w:r>
    </w:p>
    <w:p w14:paraId="2FAA22A4" w14:textId="77777777" w:rsidR="00930498" w:rsidRPr="00930498" w:rsidRDefault="00930498" w:rsidP="009E2A32">
      <w:pPr>
        <w:pStyle w:val="ListParagraph"/>
        <w:numPr>
          <w:ilvl w:val="0"/>
          <w:numId w:val="13"/>
        </w:numPr>
        <w:spacing w:after="0" w:line="240" w:lineRule="auto"/>
        <w:ind w:left="360"/>
        <w:rPr>
          <w:rFonts w:ascii="Arial" w:hAnsi="Arial" w:cs="Arial"/>
        </w:rPr>
      </w:pPr>
      <w:r w:rsidRPr="00930498">
        <w:rPr>
          <w:rFonts w:ascii="Arial" w:hAnsi="Arial" w:cs="Arial"/>
        </w:rPr>
        <w:t>Involve people in decision making. Engagement can cover a lot of different activities from providing information to asking for people’s views, to having people involved on committees and working groups. Whatever method you choose, giving people the opportunity to contribute to the decision-making process will provide different perspectives and show the value placed on older people’s views.</w:t>
      </w:r>
    </w:p>
    <w:p w14:paraId="2CFFB7FC" w14:textId="77777777" w:rsidR="00930498" w:rsidRPr="00930498" w:rsidRDefault="00930498" w:rsidP="009E2A32">
      <w:pPr>
        <w:pStyle w:val="ListParagraph"/>
        <w:numPr>
          <w:ilvl w:val="0"/>
          <w:numId w:val="13"/>
        </w:numPr>
        <w:spacing w:after="0" w:line="240" w:lineRule="auto"/>
        <w:ind w:left="360"/>
        <w:rPr>
          <w:rFonts w:ascii="Arial" w:hAnsi="Arial" w:cs="Arial"/>
        </w:rPr>
      </w:pPr>
      <w:r w:rsidRPr="00930498">
        <w:rPr>
          <w:rFonts w:ascii="Arial" w:hAnsi="Arial" w:cs="Arial"/>
        </w:rPr>
        <w:t xml:space="preserve">Don’t just talk to older people; remember to listen to them too. Discuss what changes you can make to accommodate their ideas and discuss alternatives for those you can’t action. </w:t>
      </w:r>
    </w:p>
    <w:p w14:paraId="6942002F" w14:textId="77777777" w:rsidR="00930498" w:rsidRPr="000A63AA" w:rsidRDefault="00930498" w:rsidP="00930498">
      <w:pPr>
        <w:pStyle w:val="ListParagraph"/>
        <w:ind w:left="360"/>
        <w:rPr>
          <w:sz w:val="24"/>
          <w:szCs w:val="24"/>
        </w:rPr>
      </w:pPr>
    </w:p>
    <w:p w14:paraId="240DE969" w14:textId="77777777" w:rsidR="00930498" w:rsidRPr="00BB37D6" w:rsidRDefault="00930498" w:rsidP="00930498">
      <w:pPr>
        <w:pStyle w:val="Quote"/>
        <w:ind w:left="0"/>
        <w:jc w:val="both"/>
        <w:rPr>
          <w:rFonts w:ascii="Arial" w:hAnsi="Arial" w:cs="Arial"/>
        </w:rPr>
      </w:pPr>
      <w:r w:rsidRPr="00BB37D6">
        <w:rPr>
          <w:rFonts w:ascii="Arial" w:hAnsi="Arial" w:cs="Arial"/>
        </w:rPr>
        <w:t xml:space="preserve">Older People have been through all the experiences you have and more. They may have had their heart broken; struggled with finances; felt unheard during their youth; or followed their dreams to find success …  and they lived through it all to tell the tale. Tap into the wisdom they have gathered over the years. Get them to share their stories. Just talk and listen. </w:t>
      </w:r>
    </w:p>
    <w:p w14:paraId="44C02EEC" w14:textId="77777777" w:rsidR="00930498" w:rsidRPr="00BB37D6" w:rsidRDefault="00930498" w:rsidP="00253EEC">
      <w:pPr>
        <w:pStyle w:val="Heading2"/>
      </w:pPr>
      <w:r w:rsidRPr="00BB37D6">
        <w:t>Case study</w:t>
      </w:r>
    </w:p>
    <w:p w14:paraId="1BD4DC0B" w14:textId="77777777" w:rsidR="00930498" w:rsidRPr="00BB37D6" w:rsidRDefault="00930498" w:rsidP="00930498">
      <w:pPr>
        <w:jc w:val="both"/>
        <w:rPr>
          <w:rFonts w:ascii="Arial" w:hAnsi="Arial" w:cs="Arial"/>
        </w:rPr>
      </w:pPr>
      <w:r w:rsidRPr="00BB37D6">
        <w:rPr>
          <w:rFonts w:ascii="Arial" w:hAnsi="Arial" w:cs="Arial"/>
        </w:rPr>
        <w:t>Hosting story telling events or simply creating a safe, friendly space for people to express themselves and share a story, is a great way to engage with your community. This process requires you to listen to what older people say and allows you to ask questions that help identify what the community values, what they need and what gaps currently exist.</w:t>
      </w:r>
    </w:p>
    <w:p w14:paraId="500A5056" w14:textId="77777777" w:rsidR="00930498" w:rsidRPr="00BB37D6" w:rsidRDefault="00930498" w:rsidP="00930498">
      <w:pPr>
        <w:jc w:val="both"/>
        <w:rPr>
          <w:rFonts w:ascii="Arial" w:hAnsi="Arial" w:cs="Arial"/>
        </w:rPr>
      </w:pPr>
      <w:r w:rsidRPr="00BB37D6">
        <w:rPr>
          <w:rFonts w:ascii="Arial" w:hAnsi="Arial" w:cs="Arial"/>
        </w:rPr>
        <w:t xml:space="preserve">A great example of this was The Face of Ageing: a state-wide Queensland Seniors Week campaign coordinated by </w:t>
      </w:r>
      <w:hyperlink r:id="rId40" w:history="1">
        <w:r w:rsidRPr="00BB37D6">
          <w:rPr>
            <w:rStyle w:val="Hyperlink"/>
            <w:rFonts w:ascii="Arial" w:eastAsia="Calibri" w:hAnsi="Arial" w:cs="Arial"/>
          </w:rPr>
          <w:t>Council on the Ageing Queensland</w:t>
        </w:r>
      </w:hyperlink>
      <w:r w:rsidRPr="00BB37D6">
        <w:rPr>
          <w:rStyle w:val="EndnoteReference"/>
          <w:rFonts w:ascii="Arial" w:eastAsia="Calibri" w:hAnsi="Arial" w:cs="Arial"/>
          <w:color w:val="0563C1"/>
          <w:u w:val="single"/>
        </w:rPr>
        <w:endnoteReference w:id="30"/>
      </w:r>
      <w:r w:rsidRPr="00BB37D6">
        <w:rPr>
          <w:rFonts w:ascii="Arial" w:hAnsi="Arial" w:cs="Arial"/>
        </w:rPr>
        <w:t xml:space="preserve"> (COTA Qld) in 2016. The event demonstrated how partnerships can be used to implement such initiatives, challenged the stereotypes of ageing and celebrated diversity through imagery and story collection. </w:t>
      </w:r>
    </w:p>
    <w:p w14:paraId="36B8D1E1" w14:textId="77777777" w:rsidR="00930498" w:rsidRPr="00BB37D6" w:rsidRDefault="00930498" w:rsidP="00930498">
      <w:pPr>
        <w:spacing w:after="120"/>
        <w:jc w:val="both"/>
        <w:rPr>
          <w:rFonts w:ascii="Arial" w:hAnsi="Arial" w:cs="Arial"/>
        </w:rPr>
      </w:pPr>
      <w:r w:rsidRPr="00BB37D6">
        <w:rPr>
          <w:rFonts w:ascii="Arial" w:hAnsi="Arial" w:cs="Arial"/>
        </w:rPr>
        <w:t>Supported by the Brisbane City Council and held in partnership with The Ageing Revolution, a pop-up event was held in Queen Street Mall. Older people are among the most diverse in our communities and, based on the premise that a photo is worth a thousand words, people were asked to share the stories of their lives by taking ‘elfies’ (elder selfies) and sharing a bit about their experiences with ageing. More than 200 people were engaged and 38 stories were recorded. Participants were as diverse as the stories collected, with the youngest participant aged 22 years and the oldest two participants aged 94 years.</w:t>
      </w:r>
    </w:p>
    <w:p w14:paraId="6B586806" w14:textId="77777777" w:rsidR="005C077A" w:rsidRDefault="004137F5" w:rsidP="00930498">
      <w:pPr>
        <w:rPr>
          <w:rFonts w:ascii="Calibri" w:eastAsia="Calibri" w:hAnsi="Calibri" w:cs="Calibri"/>
          <w:sz w:val="24"/>
          <w:szCs w:val="24"/>
        </w:rPr>
      </w:pPr>
      <w:r w:rsidRPr="000A63AA">
        <w:rPr>
          <w:rFonts w:ascii="Calibri" w:eastAsia="Calibri" w:hAnsi="Calibri" w:cs="Calibri"/>
          <w:sz w:val="24"/>
          <w:szCs w:val="24"/>
        </w:rPr>
        <w:br w:type="page"/>
      </w:r>
    </w:p>
    <w:p w14:paraId="399B8C5E" w14:textId="77777777" w:rsidR="00930498" w:rsidRPr="00930498" w:rsidRDefault="00930498" w:rsidP="00253EEC">
      <w:pPr>
        <w:pStyle w:val="Heading2"/>
      </w:pPr>
      <w:r w:rsidRPr="00930498">
        <w:t>Three things you can do right now to engage your stakeholders</w:t>
      </w:r>
    </w:p>
    <w:p w14:paraId="1F64B211" w14:textId="77777777" w:rsidR="00930498" w:rsidRPr="00930498" w:rsidRDefault="00930498" w:rsidP="009E2A32">
      <w:pPr>
        <w:pStyle w:val="ListParagraph"/>
        <w:numPr>
          <w:ilvl w:val="0"/>
          <w:numId w:val="14"/>
        </w:numPr>
        <w:spacing w:after="0" w:line="300" w:lineRule="exact"/>
        <w:ind w:left="360"/>
        <w:rPr>
          <w:rFonts w:ascii="Arial" w:hAnsi="Arial" w:cs="Arial"/>
        </w:rPr>
      </w:pPr>
      <w:r w:rsidRPr="00930498">
        <w:rPr>
          <w:rFonts w:ascii="Arial" w:eastAsia="Calibri" w:hAnsi="Arial" w:cs="Arial"/>
          <w:b/>
          <w:bCs/>
        </w:rPr>
        <w:t xml:space="preserve">Start the conversation </w:t>
      </w:r>
      <w:r w:rsidRPr="00930498">
        <w:rPr>
          <w:rFonts w:ascii="Arial" w:eastAsia="Calibri" w:hAnsi="Arial" w:cs="Arial"/>
        </w:rPr>
        <w:t xml:space="preserve">and lead the way on age friendliness in your organisation </w:t>
      </w:r>
    </w:p>
    <w:p w14:paraId="750FE753" w14:textId="77777777" w:rsidR="00930498" w:rsidRPr="00930498" w:rsidRDefault="00930498" w:rsidP="00930498">
      <w:pPr>
        <w:spacing w:line="285" w:lineRule="exact"/>
        <w:ind w:left="360"/>
        <w:rPr>
          <w:rFonts w:ascii="Arial" w:hAnsi="Arial" w:cs="Arial"/>
        </w:rPr>
      </w:pPr>
      <w:r w:rsidRPr="00930498">
        <w:rPr>
          <w:rFonts w:ascii="Arial" w:eastAsia="Calibri" w:hAnsi="Arial" w:cs="Arial"/>
        </w:rPr>
        <w:t xml:space="preserve">Share the Age-Friendly Community Toolkit through formal channels, such as your staff/volunteer newsletter or intranet updates and include it as an agenda item at your next team meeting. Hear what your colleagues say and let their voices join yours in putting age-friendly strategies and actions firmly on the agenda. </w:t>
      </w:r>
    </w:p>
    <w:p w14:paraId="7E2A6158" w14:textId="77777777" w:rsidR="00930498" w:rsidRPr="00930498" w:rsidRDefault="00930498" w:rsidP="00930498">
      <w:pPr>
        <w:spacing w:line="285" w:lineRule="exact"/>
        <w:ind w:left="360"/>
        <w:rPr>
          <w:rFonts w:ascii="Arial" w:eastAsia="Calibri" w:hAnsi="Arial" w:cs="Arial"/>
        </w:rPr>
      </w:pPr>
      <w:r w:rsidRPr="00930498">
        <w:rPr>
          <w:rFonts w:ascii="Arial" w:eastAsia="Calibri" w:hAnsi="Arial" w:cs="Arial"/>
        </w:rPr>
        <w:t xml:space="preserve">TIP — </w:t>
      </w:r>
      <w:bookmarkStart w:id="18" w:name="_Hlk484784796"/>
      <w:r w:rsidRPr="00930498">
        <w:rPr>
          <w:rFonts w:ascii="Arial" w:eastAsia="Calibri" w:hAnsi="Arial" w:cs="Arial"/>
        </w:rPr>
        <w:t xml:space="preserve">Why not use the </w:t>
      </w:r>
      <w:r w:rsidRPr="00930498">
        <w:rPr>
          <w:rFonts w:ascii="Arial" w:eastAsia="Calibri" w:hAnsi="Arial" w:cs="Arial"/>
          <w:b/>
        </w:rPr>
        <w:t>Chatterbox Tool</w:t>
      </w:r>
      <w:r w:rsidRPr="00930498">
        <w:rPr>
          <w:rFonts w:ascii="Arial" w:eastAsia="Calibri" w:hAnsi="Arial" w:cs="Arial"/>
        </w:rPr>
        <w:t xml:space="preserve"> (see page 45) to start the conversation? </w:t>
      </w:r>
      <w:bookmarkEnd w:id="18"/>
    </w:p>
    <w:p w14:paraId="3AE57976" w14:textId="77777777" w:rsidR="00930498" w:rsidRPr="00930498" w:rsidRDefault="00930498" w:rsidP="009E2A32">
      <w:pPr>
        <w:pStyle w:val="ListParagraph"/>
        <w:numPr>
          <w:ilvl w:val="0"/>
          <w:numId w:val="14"/>
        </w:numPr>
        <w:spacing w:after="0" w:line="300" w:lineRule="exact"/>
        <w:ind w:left="360"/>
        <w:rPr>
          <w:rFonts w:ascii="Arial" w:hAnsi="Arial" w:cs="Arial"/>
        </w:rPr>
      </w:pPr>
      <w:r w:rsidRPr="00930498">
        <w:rPr>
          <w:rFonts w:ascii="Arial" w:eastAsia="Calibri" w:hAnsi="Arial" w:cs="Arial"/>
          <w:b/>
          <w:bCs/>
        </w:rPr>
        <w:t xml:space="preserve">Talk to older people </w:t>
      </w:r>
      <w:r w:rsidRPr="00930498">
        <w:rPr>
          <w:rFonts w:ascii="Arial" w:eastAsia="Calibri" w:hAnsi="Arial" w:cs="Arial"/>
        </w:rPr>
        <w:t xml:space="preserve"> </w:t>
      </w:r>
    </w:p>
    <w:p w14:paraId="10716D86" w14:textId="77777777" w:rsidR="00930498" w:rsidRPr="00930498" w:rsidRDefault="00930498" w:rsidP="00930498">
      <w:pPr>
        <w:spacing w:line="300" w:lineRule="exact"/>
        <w:ind w:left="360"/>
        <w:rPr>
          <w:rFonts w:ascii="Arial" w:hAnsi="Arial" w:cs="Arial"/>
        </w:rPr>
      </w:pPr>
      <w:r w:rsidRPr="00930498">
        <w:rPr>
          <w:rFonts w:ascii="Arial" w:eastAsia="Calibri" w:hAnsi="Arial" w:cs="Arial"/>
        </w:rPr>
        <w:t xml:space="preserve">You'll understand the issues and perspectives of older people better when you put yourself in their shoes. Talking to older people is a great way to find out how you can improve your community’s age-friendliness.  </w:t>
      </w:r>
    </w:p>
    <w:p w14:paraId="6A83765C" w14:textId="77777777" w:rsidR="00930498" w:rsidRPr="00930498" w:rsidRDefault="00930498" w:rsidP="00930498">
      <w:pPr>
        <w:spacing w:line="300" w:lineRule="exact"/>
        <w:rPr>
          <w:rFonts w:ascii="Arial" w:eastAsia="Calibri" w:hAnsi="Arial" w:cs="Arial"/>
          <w:b/>
          <w:color w:val="44546A" w:themeColor="text2"/>
        </w:rPr>
      </w:pPr>
      <w:r w:rsidRPr="00930498">
        <w:rPr>
          <w:rFonts w:ascii="Arial" w:eastAsia="Calibri" w:hAnsi="Arial" w:cs="Arial"/>
        </w:rPr>
        <w:t xml:space="preserve">TIP — Check out the </w:t>
      </w:r>
      <w:r w:rsidRPr="00930498">
        <w:rPr>
          <w:rFonts w:ascii="Arial" w:eastAsia="Calibri" w:hAnsi="Arial" w:cs="Arial"/>
          <w:b/>
        </w:rPr>
        <w:t>Talking to older people tool</w:t>
      </w:r>
      <w:r w:rsidRPr="00930498">
        <w:rPr>
          <w:rFonts w:ascii="Arial" w:eastAsia="Calibri" w:hAnsi="Arial" w:cs="Arial"/>
        </w:rPr>
        <w:t xml:space="preserve"> (see page 41).</w:t>
      </w:r>
    </w:p>
    <w:p w14:paraId="5060889A" w14:textId="77777777" w:rsidR="00930498" w:rsidRPr="00930498" w:rsidRDefault="00930498" w:rsidP="009E2A32">
      <w:pPr>
        <w:pStyle w:val="ListParagraph"/>
        <w:numPr>
          <w:ilvl w:val="0"/>
          <w:numId w:val="14"/>
        </w:numPr>
        <w:spacing w:after="0" w:line="300" w:lineRule="exact"/>
        <w:ind w:left="360"/>
        <w:rPr>
          <w:rFonts w:ascii="Arial" w:hAnsi="Arial" w:cs="Arial"/>
        </w:rPr>
      </w:pPr>
      <w:r w:rsidRPr="00930498">
        <w:rPr>
          <w:rFonts w:ascii="Arial" w:eastAsia="Calibri" w:hAnsi="Arial" w:cs="Arial"/>
          <w:b/>
          <w:bCs/>
        </w:rPr>
        <w:t>Influence</w:t>
      </w:r>
      <w:r w:rsidRPr="00930498">
        <w:rPr>
          <w:rFonts w:ascii="Arial" w:eastAsia="Calibri" w:hAnsi="Arial" w:cs="Arial"/>
        </w:rPr>
        <w:t xml:space="preserve"> </w:t>
      </w:r>
    </w:p>
    <w:p w14:paraId="22656C57" w14:textId="77777777" w:rsidR="00930498" w:rsidRPr="00930498" w:rsidRDefault="00930498" w:rsidP="00930498">
      <w:pPr>
        <w:spacing w:line="300" w:lineRule="exact"/>
        <w:ind w:left="360"/>
        <w:rPr>
          <w:rFonts w:ascii="Arial" w:eastAsia="Calibri" w:hAnsi="Arial" w:cs="Arial"/>
        </w:rPr>
      </w:pPr>
      <w:r w:rsidRPr="00930498">
        <w:rPr>
          <w:rFonts w:ascii="Arial" w:eastAsia="Calibri" w:hAnsi="Arial" w:cs="Arial"/>
        </w:rPr>
        <w:t xml:space="preserve">Think about the people in your community who can make change happen such as Human Resource directors, thought leaders, managers and board members. The potential for change is stronger when you’re strategic about who you get on board. </w:t>
      </w:r>
    </w:p>
    <w:p w14:paraId="27FA0AC4" w14:textId="77777777" w:rsidR="00930498" w:rsidRPr="00930498" w:rsidRDefault="00930498" w:rsidP="00930498">
      <w:pPr>
        <w:spacing w:line="300" w:lineRule="exact"/>
        <w:ind w:left="360"/>
        <w:rPr>
          <w:rFonts w:ascii="Arial" w:hAnsi="Arial" w:cs="Arial"/>
        </w:rPr>
      </w:pPr>
      <w:r w:rsidRPr="00930498">
        <w:rPr>
          <w:rFonts w:ascii="Arial" w:eastAsia="Calibri" w:hAnsi="Arial" w:cs="Arial"/>
        </w:rPr>
        <w:t xml:space="preserve">TIP — Read the section </w:t>
      </w:r>
      <w:r w:rsidRPr="00930498">
        <w:rPr>
          <w:rFonts w:ascii="Arial" w:eastAsia="Calibri" w:hAnsi="Arial" w:cs="Arial"/>
          <w:b/>
        </w:rPr>
        <w:t>Making the case for being age-friendly</w:t>
      </w:r>
      <w:r w:rsidRPr="00930498">
        <w:rPr>
          <w:rFonts w:ascii="Arial" w:eastAsia="Calibri" w:hAnsi="Arial" w:cs="Arial"/>
        </w:rPr>
        <w:t xml:space="preserve"> (see page 6) so you can pitch the benefits.</w:t>
      </w:r>
    </w:p>
    <w:p w14:paraId="3E7BCDC8" w14:textId="77777777" w:rsidR="00930498" w:rsidRPr="00930498" w:rsidRDefault="00930498" w:rsidP="00253EEC">
      <w:pPr>
        <w:pStyle w:val="Heading2"/>
      </w:pPr>
      <w:r w:rsidRPr="00930498">
        <w:t xml:space="preserve">Case study </w:t>
      </w:r>
    </w:p>
    <w:p w14:paraId="2E923D8F" w14:textId="77777777" w:rsidR="00930498" w:rsidRPr="00930498" w:rsidRDefault="00930498" w:rsidP="00930498">
      <w:pPr>
        <w:spacing w:line="285" w:lineRule="exact"/>
        <w:jc w:val="both"/>
        <w:rPr>
          <w:rFonts w:ascii="Arial" w:hAnsi="Arial" w:cs="Arial"/>
        </w:rPr>
      </w:pPr>
      <w:r w:rsidRPr="00930498">
        <w:rPr>
          <w:rFonts w:ascii="Arial" w:eastAsia="Calibri" w:hAnsi="Arial" w:cs="Arial"/>
        </w:rPr>
        <w:t xml:space="preserve">The City of Melville in Western Australia has the second-highest number of people living with dementia compared with other local government areas in the state. Melville is </w:t>
      </w:r>
      <w:r w:rsidRPr="00930498">
        <w:rPr>
          <w:rFonts w:ascii="Arial" w:eastAsia="Times New Roman" w:hAnsi="Arial" w:cs="Arial"/>
        </w:rPr>
        <w:t>committed to being a part of an age-friendly, accessible and dementia-friendly community.</w:t>
      </w:r>
      <w:r w:rsidRPr="00930498">
        <w:rPr>
          <w:rFonts w:ascii="Arial" w:eastAsia="Calibri" w:hAnsi="Arial" w:cs="Arial"/>
        </w:rPr>
        <w:t xml:space="preserve"> </w:t>
      </w:r>
      <w:r w:rsidRPr="00930498">
        <w:rPr>
          <w:rFonts w:ascii="Arial" w:eastAsia="Times New Roman" w:hAnsi="Arial" w:cs="Arial"/>
        </w:rPr>
        <w:t xml:space="preserve">As part of its strategy to develop an age-friendly community, the City of Melville collaborated with Alzheimer’s Australia WA and Garden City Shopping Centre to establish a monthly Memory Café in the Shopping Centre.  </w:t>
      </w:r>
    </w:p>
    <w:p w14:paraId="3B5070DD" w14:textId="77777777" w:rsidR="00930498" w:rsidRPr="00930498" w:rsidRDefault="00930498" w:rsidP="00930498">
      <w:pPr>
        <w:spacing w:line="285" w:lineRule="exact"/>
        <w:jc w:val="both"/>
        <w:rPr>
          <w:rFonts w:ascii="Arial" w:hAnsi="Arial" w:cs="Arial"/>
        </w:rPr>
      </w:pPr>
      <w:r w:rsidRPr="00930498">
        <w:rPr>
          <w:rFonts w:ascii="Arial" w:eastAsia="Calibri" w:hAnsi="Arial" w:cs="Arial"/>
        </w:rPr>
        <w:t xml:space="preserve">The </w:t>
      </w:r>
      <w:hyperlink r:id="rId41" w:history="1">
        <w:r w:rsidRPr="00930498">
          <w:rPr>
            <w:rStyle w:val="Hyperlink"/>
            <w:rFonts w:ascii="Arial" w:eastAsia="Calibri" w:hAnsi="Arial" w:cs="Arial"/>
          </w:rPr>
          <w:t>Memory Café</w:t>
        </w:r>
      </w:hyperlink>
      <w:r w:rsidRPr="00930498">
        <w:rPr>
          <w:rStyle w:val="EndnoteReference"/>
          <w:rFonts w:ascii="Arial" w:eastAsia="Calibri" w:hAnsi="Arial" w:cs="Arial"/>
        </w:rPr>
        <w:endnoteReference w:id="31"/>
      </w:r>
      <w:r w:rsidRPr="00930498">
        <w:rPr>
          <w:rFonts w:ascii="Arial" w:eastAsia="Calibri" w:hAnsi="Arial" w:cs="Arial"/>
        </w:rPr>
        <w:t xml:space="preserve"> provides an informal, social environment where people with dementia are welcomed. It provides the opportunity for people with dementia and their partners to make new friends while also learning about support services in the Melville area. These connections between people who each understand what the other is going through means they feel much more socially supported.  </w:t>
      </w:r>
    </w:p>
    <w:p w14:paraId="1806A6EE" w14:textId="77777777" w:rsidR="00930498" w:rsidRPr="00930498" w:rsidRDefault="00930498" w:rsidP="00253EEC">
      <w:pPr>
        <w:pStyle w:val="Heading2"/>
      </w:pPr>
      <w:r w:rsidRPr="00930498">
        <w:t xml:space="preserve">Additional links and resources: </w:t>
      </w:r>
    </w:p>
    <w:p w14:paraId="523EA75E" w14:textId="77777777" w:rsidR="00930498" w:rsidRPr="00930498" w:rsidRDefault="001838D2" w:rsidP="00930498">
      <w:pPr>
        <w:rPr>
          <w:rFonts w:ascii="Arial" w:hAnsi="Arial" w:cs="Arial"/>
        </w:rPr>
      </w:pPr>
      <w:hyperlink r:id="rId42" w:history="1">
        <w:r w:rsidR="00930498" w:rsidRPr="00930498">
          <w:rPr>
            <w:rStyle w:val="Hyperlink"/>
            <w:rFonts w:ascii="Arial" w:hAnsi="Arial" w:cs="Arial"/>
          </w:rPr>
          <w:t>Engaging with older people evidence review</w:t>
        </w:r>
      </w:hyperlink>
      <w:r w:rsidR="00930498" w:rsidRPr="00930498">
        <w:rPr>
          <w:rFonts w:ascii="Arial" w:hAnsi="Arial" w:cs="Arial"/>
        </w:rPr>
        <w:t xml:space="preserve"> (http://www.ageuk.org.uk/Documents/EN-GB/For-professionals/Research/Evidence_Review_Engagement_with_Older_People.pdf?dtrk=true)</w:t>
      </w:r>
    </w:p>
    <w:p w14:paraId="48A78FBF" w14:textId="77777777" w:rsidR="00930498" w:rsidRPr="00930498" w:rsidRDefault="001838D2" w:rsidP="00930498">
      <w:pPr>
        <w:rPr>
          <w:rFonts w:ascii="Arial" w:hAnsi="Arial" w:cs="Arial"/>
        </w:rPr>
      </w:pPr>
      <w:hyperlink r:id="rId43" w:anchor="KR63JSjOr5YIQ1Bj.99" w:history="1">
        <w:r w:rsidR="00930498" w:rsidRPr="00930498">
          <w:rPr>
            <w:rStyle w:val="Hyperlink"/>
            <w:rFonts w:ascii="Arial" w:hAnsi="Arial" w:cs="Arial"/>
          </w:rPr>
          <w:t>Mistakes we make when communicating with elders</w:t>
        </w:r>
      </w:hyperlink>
      <w:r w:rsidR="00930498" w:rsidRPr="00930498">
        <w:rPr>
          <w:rFonts w:ascii="Arial" w:hAnsi="Arial" w:cs="Arial"/>
        </w:rPr>
        <w:t xml:space="preserve"> (</w:t>
      </w:r>
      <w:hyperlink r:id="rId44" w:anchor="KR63JSjOr5YIQ1Bj.99" w:history="1">
        <w:r w:rsidR="00930498" w:rsidRPr="00930498">
          <w:rPr>
            <w:rStyle w:val="Hyperlink"/>
            <w:rFonts w:ascii="Arial" w:hAnsi="Arial" w:cs="Arial"/>
          </w:rPr>
          <w:t>https://www.lifehacker.com.au/2014/05/the-mistakes-we-make-communicating-with-elders-and-how-to-fix-them/#KR63JSjOr5YIQ1Bj.99</w:t>
        </w:r>
      </w:hyperlink>
      <w:r w:rsidR="00930498" w:rsidRPr="00930498">
        <w:rPr>
          <w:rFonts w:ascii="Arial" w:hAnsi="Arial" w:cs="Arial"/>
        </w:rPr>
        <w:t xml:space="preserve">) </w:t>
      </w:r>
    </w:p>
    <w:p w14:paraId="5F4280FB" w14:textId="77777777" w:rsidR="00930498" w:rsidRPr="00930498" w:rsidRDefault="001838D2" w:rsidP="00930498">
      <w:pPr>
        <w:spacing w:line="285" w:lineRule="exact"/>
        <w:rPr>
          <w:rFonts w:ascii="Arial" w:eastAsia="Calibri" w:hAnsi="Arial" w:cs="Arial"/>
          <w:color w:val="0563C1" w:themeColor="hyperlink"/>
          <w:u w:val="single"/>
        </w:rPr>
      </w:pPr>
      <w:hyperlink r:id="rId45" w:history="1">
        <w:r w:rsidR="00930498" w:rsidRPr="00930498">
          <w:rPr>
            <w:rStyle w:val="Hyperlink"/>
            <w:rFonts w:ascii="Arial" w:eastAsia="Calibri" w:hAnsi="Arial" w:cs="Arial"/>
          </w:rPr>
          <w:t>The Memory Café</w:t>
        </w:r>
      </w:hyperlink>
      <w:r w:rsidR="00930498" w:rsidRPr="00930498">
        <w:rPr>
          <w:rStyle w:val="Hyperlink"/>
          <w:rFonts w:ascii="Arial" w:eastAsia="Calibri" w:hAnsi="Arial" w:cs="Arial"/>
        </w:rPr>
        <w:t xml:space="preserve"> (https://www.melvilletalks.com.au/coffea)</w:t>
      </w:r>
    </w:p>
    <w:p w14:paraId="155AFAEC" w14:textId="77777777" w:rsidR="00930498" w:rsidRPr="00930498" w:rsidRDefault="001838D2" w:rsidP="00930498">
      <w:pPr>
        <w:rPr>
          <w:rFonts w:ascii="Arial" w:eastAsia="Calibri" w:hAnsi="Arial" w:cs="Arial"/>
        </w:rPr>
      </w:pPr>
      <w:hyperlink r:id="rId46">
        <w:r w:rsidR="00930498" w:rsidRPr="00930498">
          <w:rPr>
            <w:rStyle w:val="Hyperlink"/>
            <w:rFonts w:ascii="Arial" w:hAnsi="Arial" w:cs="Arial"/>
          </w:rPr>
          <w:t>Age-friendly WA guide</w:t>
        </w:r>
      </w:hyperlink>
      <w:r w:rsidR="00930498" w:rsidRPr="00930498">
        <w:rPr>
          <w:rFonts w:ascii="Arial" w:hAnsi="Arial" w:cs="Arial"/>
        </w:rPr>
        <w:t xml:space="preserve"> (lots of tips on focus groups with older people) (https://www.dlgc.wa.gov.au/Publications/Pages/Age-FriendlyWA-Toolkit.aspx)</w:t>
      </w:r>
    </w:p>
    <w:p w14:paraId="5E58EC20" w14:textId="77777777" w:rsidR="00930498" w:rsidRDefault="001838D2" w:rsidP="00930498">
      <w:pPr>
        <w:rPr>
          <w:rFonts w:ascii="Arial" w:hAnsi="Arial" w:cs="Arial"/>
        </w:rPr>
      </w:pPr>
      <w:hyperlink r:id="rId47" w:history="1">
        <w:r w:rsidR="00930498" w:rsidRPr="00930498">
          <w:rPr>
            <w:rStyle w:val="Hyperlink"/>
            <w:rFonts w:ascii="Arial" w:hAnsi="Arial" w:cs="Arial"/>
          </w:rPr>
          <w:t>Bingo and beyond</w:t>
        </w:r>
      </w:hyperlink>
      <w:r w:rsidR="00930498" w:rsidRPr="00930498">
        <w:rPr>
          <w:rFonts w:ascii="Arial" w:hAnsi="Arial" w:cs="Arial"/>
        </w:rPr>
        <w:t xml:space="preserve"> (</w:t>
      </w:r>
      <w:hyperlink r:id="rId48" w:history="1">
        <w:r w:rsidR="00930498" w:rsidRPr="00930498">
          <w:rPr>
            <w:rStyle w:val="Hyperlink"/>
            <w:rFonts w:ascii="Arial" w:hAnsi="Arial" w:cs="Arial"/>
          </w:rPr>
          <w:t>http://engagewithage.org.uk/wp-content/uploads/2014/02/Bingo-And-Beyond.pdf</w:t>
        </w:r>
      </w:hyperlink>
      <w:r w:rsidR="00930498" w:rsidRPr="00930498">
        <w:rPr>
          <w:rFonts w:ascii="Arial" w:hAnsi="Arial" w:cs="Arial"/>
        </w:rPr>
        <w:t>)</w:t>
      </w:r>
    </w:p>
    <w:p w14:paraId="146770E7" w14:textId="77777777" w:rsidR="00930498" w:rsidRPr="00930498" w:rsidRDefault="00930498" w:rsidP="00253EEC">
      <w:pPr>
        <w:pStyle w:val="Heading1"/>
      </w:pPr>
      <w:bookmarkStart w:id="19" w:name="_Toc485915764"/>
      <w:bookmarkStart w:id="20" w:name="_Toc485986920"/>
      <w:r w:rsidRPr="00930498">
        <w:t>Step 3: Partner and connect</w:t>
      </w:r>
      <w:bookmarkEnd w:id="19"/>
      <w:bookmarkEnd w:id="20"/>
    </w:p>
    <w:p w14:paraId="5F630942" w14:textId="77777777" w:rsidR="00930498" w:rsidRPr="00BB37D6" w:rsidRDefault="00930498" w:rsidP="00930498">
      <w:pPr>
        <w:spacing w:line="300" w:lineRule="exact"/>
        <w:rPr>
          <w:rFonts w:ascii="Arial" w:hAnsi="Arial" w:cs="Arial"/>
        </w:rPr>
      </w:pPr>
      <w:r w:rsidRPr="00BB37D6">
        <w:rPr>
          <w:rFonts w:ascii="Arial" w:eastAsia="Calibri" w:hAnsi="Arial" w:cs="Arial"/>
        </w:rPr>
        <w:t xml:space="preserve"> One of the key things to remember is that age-friendly communities do not occur in isolation. Working with others is vital to building an age-friendly community.  </w:t>
      </w:r>
    </w:p>
    <w:p w14:paraId="756723C8" w14:textId="77777777" w:rsidR="00930498" w:rsidRPr="00BB37D6" w:rsidRDefault="00930498" w:rsidP="00930498">
      <w:pPr>
        <w:spacing w:line="300" w:lineRule="exact"/>
        <w:rPr>
          <w:rFonts w:ascii="Arial" w:hAnsi="Arial" w:cs="Arial"/>
        </w:rPr>
      </w:pPr>
      <w:r w:rsidRPr="00BB37D6">
        <w:rPr>
          <w:rFonts w:ascii="Arial" w:eastAsia="Calibri" w:hAnsi="Arial" w:cs="Arial"/>
        </w:rPr>
        <w:t xml:space="preserve">Partnerships, networks and connections will increase your ability to improve the age-friendliness of your organisation and community, while offering increased capacity to all partnership stakeholders. </w:t>
      </w:r>
    </w:p>
    <w:p w14:paraId="10D4A4B3" w14:textId="77777777" w:rsidR="00930498" w:rsidRPr="00BB37D6" w:rsidRDefault="00930498" w:rsidP="00930498">
      <w:pPr>
        <w:spacing w:after="0" w:line="300" w:lineRule="exact"/>
        <w:rPr>
          <w:rFonts w:ascii="Arial" w:hAnsi="Arial" w:cs="Arial"/>
        </w:rPr>
      </w:pPr>
      <w:r w:rsidRPr="00BB37D6">
        <w:rPr>
          <w:rFonts w:ascii="Arial" w:eastAsia="Calibri" w:hAnsi="Arial" w:cs="Arial"/>
        </w:rPr>
        <w:t xml:space="preserve">Consider: </w:t>
      </w:r>
    </w:p>
    <w:p w14:paraId="48BF1003" w14:textId="77777777" w:rsidR="00930498" w:rsidRPr="00BB37D6" w:rsidRDefault="00930498" w:rsidP="009E2A32">
      <w:pPr>
        <w:pStyle w:val="ListParagraph"/>
        <w:numPr>
          <w:ilvl w:val="0"/>
          <w:numId w:val="15"/>
        </w:numPr>
        <w:spacing w:line="300" w:lineRule="exact"/>
        <w:rPr>
          <w:rFonts w:ascii="Arial" w:hAnsi="Arial" w:cs="Arial"/>
        </w:rPr>
      </w:pPr>
      <w:r w:rsidRPr="00BB37D6">
        <w:rPr>
          <w:rFonts w:ascii="Arial" w:eastAsia="Calibri" w:hAnsi="Arial" w:cs="Arial"/>
        </w:rPr>
        <w:t xml:space="preserve">Who do you currently partner with? Building partnerships from the ground up can take time. Existing partners may be a good way to get quick wins. </w:t>
      </w:r>
    </w:p>
    <w:p w14:paraId="64D62AA4" w14:textId="77777777" w:rsidR="00930498" w:rsidRPr="00BB37D6" w:rsidRDefault="00930498" w:rsidP="009E2A32">
      <w:pPr>
        <w:pStyle w:val="ListParagraph"/>
        <w:numPr>
          <w:ilvl w:val="0"/>
          <w:numId w:val="15"/>
        </w:numPr>
        <w:spacing w:line="300" w:lineRule="exact"/>
        <w:rPr>
          <w:rFonts w:ascii="Arial" w:hAnsi="Arial" w:cs="Arial"/>
        </w:rPr>
      </w:pPr>
      <w:r w:rsidRPr="00BB37D6">
        <w:rPr>
          <w:rFonts w:ascii="Arial" w:eastAsia="Calibri" w:hAnsi="Arial" w:cs="Arial"/>
        </w:rPr>
        <w:t xml:space="preserve">What new partnerships can you establish to share the load?   </w:t>
      </w:r>
    </w:p>
    <w:p w14:paraId="072EB078" w14:textId="77777777" w:rsidR="00930498" w:rsidRPr="00BB37D6" w:rsidRDefault="00930498" w:rsidP="009E2A32">
      <w:pPr>
        <w:pStyle w:val="ListParagraph"/>
        <w:numPr>
          <w:ilvl w:val="0"/>
          <w:numId w:val="15"/>
        </w:numPr>
        <w:spacing w:line="300" w:lineRule="exact"/>
        <w:rPr>
          <w:rFonts w:ascii="Arial" w:hAnsi="Arial" w:cs="Arial"/>
        </w:rPr>
      </w:pPr>
      <w:r w:rsidRPr="00BB37D6">
        <w:rPr>
          <w:rFonts w:ascii="Arial" w:eastAsia="Calibri" w:hAnsi="Arial" w:cs="Arial"/>
        </w:rPr>
        <w:t xml:space="preserve">Collaborating internally – there may be other departments or people in your organisation working on initiatives that would benefit from an age-friendly approach. For example, the human resources, marketing and finance sections may be useful internal partners with mutual goals. You may need to consider how you overcome barriers to working together. </w:t>
      </w:r>
    </w:p>
    <w:p w14:paraId="2534ABBC" w14:textId="77777777" w:rsidR="00930498" w:rsidRPr="00BB37D6" w:rsidRDefault="00930498" w:rsidP="009E2A32">
      <w:pPr>
        <w:pStyle w:val="ListParagraph"/>
        <w:numPr>
          <w:ilvl w:val="0"/>
          <w:numId w:val="15"/>
        </w:numPr>
        <w:spacing w:line="300" w:lineRule="exact"/>
        <w:rPr>
          <w:rFonts w:ascii="Arial" w:hAnsi="Arial" w:cs="Arial"/>
        </w:rPr>
      </w:pPr>
      <w:r w:rsidRPr="00BB37D6">
        <w:rPr>
          <w:rFonts w:ascii="Arial" w:eastAsia="Calibri" w:hAnsi="Arial" w:cs="Arial"/>
        </w:rPr>
        <w:t xml:space="preserve">What partnerships have you, or could you, form with older people? Working with older people is the most obvious way to get started with age-friendliness. For inspiration look at this </w:t>
      </w:r>
      <w:hyperlink r:id="rId49">
        <w:r w:rsidRPr="00BB37D6">
          <w:rPr>
            <w:rStyle w:val="Hyperlink"/>
            <w:rFonts w:ascii="Arial" w:eastAsia="Calibri" w:hAnsi="Arial" w:cs="Arial"/>
          </w:rPr>
          <w:t>European project on partnerships with older people</w:t>
        </w:r>
      </w:hyperlink>
      <w:r w:rsidRPr="00BB37D6">
        <w:rPr>
          <w:rStyle w:val="EndnoteReference"/>
          <w:rFonts w:ascii="Arial" w:eastAsia="Calibri" w:hAnsi="Arial" w:cs="Arial"/>
          <w:color w:val="0563C1" w:themeColor="hyperlink"/>
          <w:u w:val="single"/>
        </w:rPr>
        <w:endnoteReference w:id="32"/>
      </w:r>
      <w:r w:rsidRPr="00BB37D6">
        <w:rPr>
          <w:rFonts w:ascii="Arial" w:eastAsia="Calibri" w:hAnsi="Arial" w:cs="Arial"/>
        </w:rPr>
        <w:t xml:space="preserve"> to enhance health services.</w:t>
      </w:r>
    </w:p>
    <w:p w14:paraId="70AD115A" w14:textId="38DDE1E0" w:rsidR="00930498" w:rsidRPr="00BB37D6" w:rsidRDefault="00930498" w:rsidP="009E2A32">
      <w:pPr>
        <w:pStyle w:val="ListParagraph"/>
        <w:numPr>
          <w:ilvl w:val="0"/>
          <w:numId w:val="15"/>
        </w:numPr>
        <w:spacing w:line="300" w:lineRule="exact"/>
        <w:rPr>
          <w:rFonts w:ascii="Arial" w:hAnsi="Arial" w:cs="Arial"/>
        </w:rPr>
      </w:pPr>
      <w:r w:rsidRPr="00BB37D6">
        <w:rPr>
          <w:rFonts w:ascii="Arial" w:eastAsia="Calibri" w:hAnsi="Arial" w:cs="Arial"/>
        </w:rPr>
        <w:t xml:space="preserve">Another way to extend and enhance your actions is collaborating externally by finding other stakeholders who are developing their age-friendliness, or who would benefit from becoming more age-friendly. Your </w:t>
      </w:r>
      <w:r w:rsidRPr="00BB37D6">
        <w:rPr>
          <w:rFonts w:ascii="Arial" w:hAnsi="Arial" w:cs="Arial"/>
          <w:color w:val="44546A" w:themeColor="text2"/>
        </w:rPr>
        <w:fldChar w:fldCharType="begin"/>
      </w:r>
      <w:r w:rsidRPr="00BB37D6">
        <w:rPr>
          <w:rFonts w:ascii="Arial" w:eastAsia="Calibri" w:hAnsi="Arial" w:cs="Arial"/>
          <w:color w:val="44546A" w:themeColor="text2"/>
        </w:rPr>
        <w:instrText xml:space="preserve"> REF _Ref484784138 \h </w:instrText>
      </w:r>
      <w:r w:rsidR="00BB37D6" w:rsidRPr="00BB37D6">
        <w:rPr>
          <w:rFonts w:ascii="Arial" w:hAnsi="Arial" w:cs="Arial"/>
          <w:color w:val="44546A" w:themeColor="text2"/>
        </w:rPr>
        <w:instrText xml:space="preserve"> \* MERGEFORMAT </w:instrText>
      </w:r>
      <w:r w:rsidRPr="00BB37D6">
        <w:rPr>
          <w:rFonts w:ascii="Arial" w:hAnsi="Arial" w:cs="Arial"/>
          <w:color w:val="44546A" w:themeColor="text2"/>
        </w:rPr>
      </w:r>
      <w:r w:rsidRPr="00BB37D6">
        <w:rPr>
          <w:rFonts w:ascii="Arial" w:hAnsi="Arial" w:cs="Arial"/>
          <w:color w:val="44546A" w:themeColor="text2"/>
        </w:rPr>
        <w:fldChar w:fldCharType="separate"/>
      </w:r>
      <w:r w:rsidR="00C75936" w:rsidRPr="00F6534A">
        <w:rPr>
          <w:rFonts w:ascii="Arial" w:eastAsia="Calibri" w:hAnsi="Arial" w:cs="Arial"/>
          <w:b/>
        </w:rPr>
        <w:t>Customer journey tool</w:t>
      </w:r>
      <w:r w:rsidRPr="00BB37D6">
        <w:rPr>
          <w:rFonts w:ascii="Arial" w:hAnsi="Arial" w:cs="Arial"/>
          <w:color w:val="44546A" w:themeColor="text2"/>
        </w:rPr>
        <w:fldChar w:fldCharType="end"/>
      </w:r>
      <w:r w:rsidRPr="00BB37D6">
        <w:rPr>
          <w:rFonts w:ascii="Arial" w:hAnsi="Arial" w:cs="Arial"/>
          <w:color w:val="44546A" w:themeColor="text2"/>
        </w:rPr>
        <w:t xml:space="preserve"> </w:t>
      </w:r>
      <w:r w:rsidRPr="00BB37D6">
        <w:rPr>
          <w:rFonts w:ascii="Arial" w:hAnsi="Arial" w:cs="Arial"/>
        </w:rPr>
        <w:t xml:space="preserve">(see page 37) </w:t>
      </w:r>
      <w:r w:rsidRPr="00BB37D6">
        <w:rPr>
          <w:rFonts w:ascii="Arial" w:eastAsia="Calibri" w:hAnsi="Arial" w:cs="Arial"/>
        </w:rPr>
        <w:t>can offer great insight into potential partners and how to engage with them.</w:t>
      </w:r>
    </w:p>
    <w:p w14:paraId="3A7FA388" w14:textId="77777777" w:rsidR="00930498" w:rsidRPr="00BB37D6" w:rsidRDefault="00930498" w:rsidP="008C7A64">
      <w:pPr>
        <w:spacing w:after="0" w:line="300" w:lineRule="exact"/>
        <w:rPr>
          <w:rFonts w:ascii="Arial" w:eastAsia="Calibri" w:hAnsi="Arial" w:cs="Arial"/>
        </w:rPr>
      </w:pPr>
      <w:r w:rsidRPr="00BB37D6">
        <w:rPr>
          <w:rFonts w:ascii="Arial" w:eastAsia="Calibri" w:hAnsi="Arial" w:cs="Arial"/>
        </w:rPr>
        <w:t>Here’s a useful framework that you can use to guide the development of your partnership strategy. This framework is based on an approach by the strategic marketing company,</w:t>
      </w:r>
      <w:r w:rsidRPr="00BB37D6">
        <w:rPr>
          <w:rFonts w:ascii="Arial" w:hAnsi="Arial" w:cs="Arial"/>
        </w:rPr>
        <w:t xml:space="preserve"> </w:t>
      </w:r>
      <w:hyperlink r:id="rId50">
        <w:r w:rsidRPr="00BB37D6">
          <w:rPr>
            <w:rStyle w:val="Hyperlink"/>
            <w:rFonts w:ascii="Arial" w:eastAsia="Calibri" w:hAnsi="Arial" w:cs="Arial"/>
            <w:color w:val="0563C1"/>
          </w:rPr>
          <w:t>Partner2Grow</w:t>
        </w:r>
      </w:hyperlink>
      <w:r w:rsidRPr="00BB37D6">
        <w:rPr>
          <w:rStyle w:val="Hyperlink"/>
          <w:rFonts w:ascii="Arial" w:eastAsia="Calibri" w:hAnsi="Arial" w:cs="Arial"/>
          <w:color w:val="0563C1"/>
        </w:rPr>
        <w:t>.</w:t>
      </w:r>
      <w:r w:rsidRPr="00BB37D6">
        <w:rPr>
          <w:rStyle w:val="EndnoteReference"/>
          <w:rFonts w:ascii="Arial" w:eastAsia="Calibri" w:hAnsi="Arial" w:cs="Arial"/>
          <w:color w:val="0563C1"/>
          <w:u w:val="single"/>
        </w:rPr>
        <w:endnoteReference w:id="33"/>
      </w:r>
      <w:r w:rsidRPr="00BB37D6">
        <w:rPr>
          <w:rFonts w:ascii="Arial" w:eastAsia="Calibri" w:hAnsi="Arial" w:cs="Arial"/>
        </w:rPr>
        <w:t xml:space="preserve"> </w:t>
      </w:r>
    </w:p>
    <w:p w14:paraId="4DB1595E" w14:textId="77777777" w:rsidR="00930498" w:rsidRPr="00BB37D6" w:rsidRDefault="00930498" w:rsidP="009E2A32">
      <w:pPr>
        <w:pStyle w:val="ListParagraph"/>
        <w:numPr>
          <w:ilvl w:val="0"/>
          <w:numId w:val="16"/>
        </w:numPr>
        <w:spacing w:line="300" w:lineRule="exact"/>
        <w:rPr>
          <w:rFonts w:ascii="Arial" w:eastAsia="Calibri" w:hAnsi="Arial" w:cs="Arial"/>
        </w:rPr>
      </w:pPr>
      <w:r w:rsidRPr="00BB37D6">
        <w:rPr>
          <w:rFonts w:ascii="Arial" w:eastAsia="Calibri" w:hAnsi="Arial" w:cs="Arial"/>
        </w:rPr>
        <w:t>Review your organisation – identify gaps where partnerships could assist</w:t>
      </w:r>
    </w:p>
    <w:p w14:paraId="27BE577F" w14:textId="77777777" w:rsidR="00930498" w:rsidRPr="00BB37D6" w:rsidRDefault="00930498" w:rsidP="009E2A32">
      <w:pPr>
        <w:pStyle w:val="ListParagraph"/>
        <w:numPr>
          <w:ilvl w:val="0"/>
          <w:numId w:val="16"/>
        </w:numPr>
        <w:spacing w:line="300" w:lineRule="exact"/>
        <w:rPr>
          <w:rFonts w:ascii="Arial" w:eastAsia="Calibri" w:hAnsi="Arial" w:cs="Arial"/>
        </w:rPr>
      </w:pPr>
      <w:r w:rsidRPr="00BB37D6">
        <w:rPr>
          <w:rFonts w:ascii="Arial" w:eastAsia="Calibri" w:hAnsi="Arial" w:cs="Arial"/>
        </w:rPr>
        <w:t xml:space="preserve">Identify your assets - </w:t>
      </w:r>
      <w:r w:rsidRPr="00BB37D6">
        <w:rPr>
          <w:rFonts w:ascii="Arial" w:eastAsia="Calibri" w:hAnsi="Arial" w:cs="Arial"/>
          <w:lang w:val="en-GB"/>
        </w:rPr>
        <w:t>This could be your staff, your products, your services: whatever you have to offer</w:t>
      </w:r>
    </w:p>
    <w:p w14:paraId="4C2F6FA3" w14:textId="77777777" w:rsidR="00930498" w:rsidRPr="00BB37D6" w:rsidRDefault="00930498" w:rsidP="009E2A32">
      <w:pPr>
        <w:pStyle w:val="ListParagraph"/>
        <w:numPr>
          <w:ilvl w:val="0"/>
          <w:numId w:val="16"/>
        </w:numPr>
        <w:spacing w:line="300" w:lineRule="exact"/>
        <w:rPr>
          <w:rFonts w:ascii="Arial" w:eastAsia="Calibri" w:hAnsi="Arial" w:cs="Arial"/>
        </w:rPr>
      </w:pPr>
      <w:r w:rsidRPr="00BB37D6">
        <w:rPr>
          <w:rFonts w:ascii="Arial" w:eastAsia="Calibri" w:hAnsi="Arial" w:cs="Arial"/>
        </w:rPr>
        <w:t xml:space="preserve">Review customers and identify prospective partners - </w:t>
      </w:r>
      <w:r w:rsidRPr="00BB37D6">
        <w:rPr>
          <w:rFonts w:ascii="Arial" w:eastAsia="Calibri" w:hAnsi="Arial" w:cs="Arial"/>
          <w:lang w:val="en-GB"/>
        </w:rPr>
        <w:t>Use a customer journey to highlight potential partnerships and brainstorm partners</w:t>
      </w:r>
    </w:p>
    <w:p w14:paraId="52DAAB83" w14:textId="77777777" w:rsidR="00C06891" w:rsidRPr="00BB37D6" w:rsidRDefault="00930498" w:rsidP="009E2A32">
      <w:pPr>
        <w:pStyle w:val="ListParagraph"/>
        <w:numPr>
          <w:ilvl w:val="0"/>
          <w:numId w:val="16"/>
        </w:numPr>
        <w:spacing w:line="300" w:lineRule="exact"/>
        <w:rPr>
          <w:rFonts w:ascii="Arial" w:eastAsia="Calibri" w:hAnsi="Arial" w:cs="Arial"/>
        </w:rPr>
      </w:pPr>
      <w:r w:rsidRPr="00BB37D6">
        <w:rPr>
          <w:rFonts w:ascii="Arial" w:eastAsia="Calibri" w:hAnsi="Arial" w:cs="Arial"/>
        </w:rPr>
        <w:t>Match assets to need for prospective partners</w:t>
      </w:r>
      <w:r w:rsidR="008C7A64" w:rsidRPr="00BB37D6">
        <w:rPr>
          <w:rFonts w:ascii="Arial" w:eastAsia="Calibri" w:hAnsi="Arial" w:cs="Arial"/>
        </w:rPr>
        <w:t xml:space="preserve"> - </w:t>
      </w:r>
      <w:r w:rsidR="00C06891" w:rsidRPr="00BB37D6">
        <w:rPr>
          <w:rFonts w:ascii="Arial" w:eastAsia="Calibri" w:hAnsi="Arial" w:cs="Arial"/>
          <w:lang w:val="en-GB"/>
        </w:rPr>
        <w:t>Identify the mutual benefit for you and your prospective partners and consider realistic offerings</w:t>
      </w:r>
    </w:p>
    <w:p w14:paraId="29F29EA0" w14:textId="77777777" w:rsidR="00C06891" w:rsidRPr="00BB37D6" w:rsidRDefault="00930498" w:rsidP="009E2A32">
      <w:pPr>
        <w:pStyle w:val="ListParagraph"/>
        <w:numPr>
          <w:ilvl w:val="0"/>
          <w:numId w:val="16"/>
        </w:numPr>
        <w:spacing w:line="300" w:lineRule="exact"/>
        <w:rPr>
          <w:rFonts w:ascii="Arial" w:eastAsia="Calibri" w:hAnsi="Arial" w:cs="Arial"/>
        </w:rPr>
      </w:pPr>
      <w:r w:rsidRPr="00BB37D6">
        <w:rPr>
          <w:rFonts w:ascii="Arial" w:eastAsia="Calibri" w:hAnsi="Arial" w:cs="Arial"/>
        </w:rPr>
        <w:t>Prepare a one page ‘pitch’</w:t>
      </w:r>
      <w:r w:rsidR="008C7A64" w:rsidRPr="00BB37D6">
        <w:rPr>
          <w:rFonts w:ascii="Arial" w:eastAsia="Calibri" w:hAnsi="Arial" w:cs="Arial"/>
        </w:rPr>
        <w:t xml:space="preserve"> - </w:t>
      </w:r>
      <w:r w:rsidR="00C06891" w:rsidRPr="00BB37D6">
        <w:rPr>
          <w:rFonts w:ascii="Arial" w:eastAsia="Calibri" w:hAnsi="Arial" w:cs="Arial"/>
          <w:lang w:val="en-GB"/>
        </w:rPr>
        <w:t>Approach your prospective partners</w:t>
      </w:r>
    </w:p>
    <w:p w14:paraId="5BBC3864" w14:textId="77777777" w:rsidR="00930498" w:rsidRPr="00BB37D6" w:rsidRDefault="00930498" w:rsidP="009E2A32">
      <w:pPr>
        <w:pStyle w:val="ListParagraph"/>
        <w:numPr>
          <w:ilvl w:val="0"/>
          <w:numId w:val="16"/>
        </w:numPr>
        <w:spacing w:line="300" w:lineRule="exact"/>
        <w:rPr>
          <w:rFonts w:ascii="Arial" w:eastAsia="Calibri" w:hAnsi="Arial" w:cs="Arial"/>
        </w:rPr>
      </w:pPr>
      <w:r w:rsidRPr="00BB37D6">
        <w:rPr>
          <w:rFonts w:ascii="Arial" w:eastAsia="Calibri" w:hAnsi="Arial" w:cs="Arial"/>
        </w:rPr>
        <w:t>Prepare a partnership agreement</w:t>
      </w:r>
      <w:r w:rsidR="008C7A64" w:rsidRPr="00BB37D6">
        <w:rPr>
          <w:rFonts w:ascii="Arial" w:eastAsia="Calibri" w:hAnsi="Arial" w:cs="Arial"/>
        </w:rPr>
        <w:t xml:space="preserve"> - </w:t>
      </w:r>
      <w:r w:rsidR="00C06891" w:rsidRPr="00BB37D6">
        <w:rPr>
          <w:rFonts w:ascii="Arial" w:eastAsia="Calibri" w:hAnsi="Arial" w:cs="Arial"/>
          <w:lang w:val="en-GB"/>
        </w:rPr>
        <w:t>Incorporate review and evaluation</w:t>
      </w:r>
    </w:p>
    <w:p w14:paraId="5ECC2D1E" w14:textId="77777777" w:rsidR="00930498" w:rsidRPr="00BB37D6" w:rsidRDefault="00930498" w:rsidP="00930498">
      <w:pPr>
        <w:spacing w:line="285" w:lineRule="exact"/>
        <w:rPr>
          <w:rFonts w:ascii="Arial" w:eastAsia="Calibri" w:hAnsi="Arial" w:cs="Arial"/>
        </w:rPr>
      </w:pPr>
      <w:r w:rsidRPr="00BB37D6">
        <w:rPr>
          <w:rFonts w:ascii="Arial" w:eastAsia="Calibri" w:hAnsi="Arial" w:cs="Arial"/>
        </w:rPr>
        <w:t xml:space="preserve">TIP: There are many ways to collaborate with others. Check out our </w:t>
      </w:r>
      <w:r w:rsidRPr="00BB37D6">
        <w:rPr>
          <w:rFonts w:ascii="Arial" w:eastAsia="Calibri" w:hAnsi="Arial" w:cs="Arial"/>
          <w:b/>
        </w:rPr>
        <w:t>Partnership types tool</w:t>
      </w:r>
      <w:r w:rsidRPr="00BB37D6">
        <w:rPr>
          <w:rFonts w:ascii="Arial" w:eastAsia="Calibri" w:hAnsi="Arial" w:cs="Arial"/>
        </w:rPr>
        <w:t xml:space="preserve"> </w:t>
      </w:r>
      <w:r w:rsidR="008C7A64" w:rsidRPr="00BB37D6">
        <w:rPr>
          <w:rFonts w:ascii="Arial" w:eastAsia="Calibri" w:hAnsi="Arial" w:cs="Arial"/>
        </w:rPr>
        <w:t xml:space="preserve">(see page 42) </w:t>
      </w:r>
      <w:r w:rsidRPr="00BB37D6">
        <w:rPr>
          <w:rFonts w:ascii="Arial" w:eastAsia="Calibri" w:hAnsi="Arial" w:cs="Arial"/>
        </w:rPr>
        <w:t>for more information.</w:t>
      </w:r>
    </w:p>
    <w:p w14:paraId="59EBBB1A" w14:textId="77777777" w:rsidR="00930498" w:rsidRPr="00BB37D6" w:rsidRDefault="00930498" w:rsidP="00253EEC">
      <w:pPr>
        <w:pStyle w:val="Heading2"/>
      </w:pPr>
      <w:r w:rsidRPr="00BB37D6">
        <w:t>Additional links and resources:</w:t>
      </w:r>
    </w:p>
    <w:p w14:paraId="4375C12B" w14:textId="77777777" w:rsidR="00930498" w:rsidRPr="00BB37D6" w:rsidRDefault="001838D2" w:rsidP="00930498">
      <w:pPr>
        <w:rPr>
          <w:rStyle w:val="Hyperlink"/>
          <w:rFonts w:ascii="Arial" w:eastAsia="Calibri" w:hAnsi="Arial" w:cs="Arial"/>
        </w:rPr>
      </w:pPr>
      <w:hyperlink r:id="rId51">
        <w:r w:rsidR="00930498" w:rsidRPr="00BB37D6">
          <w:rPr>
            <w:rStyle w:val="Hyperlink"/>
            <w:rFonts w:ascii="Arial" w:eastAsia="Calibri" w:hAnsi="Arial" w:cs="Arial"/>
          </w:rPr>
          <w:t>European project on partnerships with older people</w:t>
        </w:r>
      </w:hyperlink>
      <w:r w:rsidR="00930498" w:rsidRPr="00BB37D6">
        <w:rPr>
          <w:rStyle w:val="Hyperlink"/>
          <w:rFonts w:ascii="Arial" w:eastAsia="Calibri" w:hAnsi="Arial" w:cs="Arial"/>
        </w:rPr>
        <w:t xml:space="preserve"> (http://interlinks.euro.centre.org/model/example/PartnershipsForOlderPeopleProjects)</w:t>
      </w:r>
    </w:p>
    <w:p w14:paraId="1780579B" w14:textId="77777777" w:rsidR="00930498" w:rsidRPr="00BB37D6" w:rsidRDefault="00930498" w:rsidP="00930498">
      <w:pPr>
        <w:rPr>
          <w:rStyle w:val="Hyperlink"/>
          <w:rFonts w:ascii="Arial" w:eastAsia="Calibri" w:hAnsi="Arial" w:cs="Arial"/>
        </w:rPr>
      </w:pPr>
      <w:r w:rsidRPr="00BB37D6">
        <w:rPr>
          <w:rFonts w:ascii="Arial" w:eastAsia="Calibri" w:hAnsi="Arial" w:cs="Arial"/>
        </w:rPr>
        <w:t>Customer journey mapping tool</w:t>
      </w:r>
      <w:r w:rsidR="008C7A64" w:rsidRPr="00BB37D6">
        <w:rPr>
          <w:rFonts w:ascii="Arial" w:eastAsia="Calibri" w:hAnsi="Arial" w:cs="Arial"/>
        </w:rPr>
        <w:t xml:space="preserve"> (see page 37)</w:t>
      </w:r>
    </w:p>
    <w:p w14:paraId="31AD85A3" w14:textId="77777777" w:rsidR="00930498" w:rsidRPr="00BB37D6" w:rsidRDefault="001838D2" w:rsidP="00930498">
      <w:pPr>
        <w:rPr>
          <w:rStyle w:val="Hyperlink"/>
          <w:rFonts w:ascii="Arial" w:eastAsia="Calibri" w:hAnsi="Arial" w:cs="Arial"/>
          <w:color w:val="0563C1"/>
        </w:rPr>
      </w:pPr>
      <w:hyperlink r:id="rId52">
        <w:r w:rsidR="00930498" w:rsidRPr="00BB37D6">
          <w:rPr>
            <w:rStyle w:val="Hyperlink"/>
            <w:rFonts w:ascii="Arial" w:eastAsia="Calibri" w:hAnsi="Arial" w:cs="Arial"/>
            <w:color w:val="0563C1"/>
          </w:rPr>
          <w:t>Partner2Grow</w:t>
        </w:r>
      </w:hyperlink>
      <w:r w:rsidR="00930498" w:rsidRPr="00BB37D6">
        <w:rPr>
          <w:rStyle w:val="Hyperlink"/>
          <w:rFonts w:ascii="Arial" w:eastAsia="Calibri" w:hAnsi="Arial" w:cs="Arial"/>
          <w:color w:val="0563C1"/>
        </w:rPr>
        <w:t xml:space="preserve"> (</w:t>
      </w:r>
      <w:hyperlink r:id="rId53" w:history="1">
        <w:r w:rsidR="008C7A64" w:rsidRPr="00BB37D6">
          <w:rPr>
            <w:rStyle w:val="Hyperlink"/>
            <w:rFonts w:ascii="Arial" w:eastAsia="Calibri" w:hAnsi="Arial" w:cs="Arial"/>
          </w:rPr>
          <w:t>https://partner2grow.com</w:t>
        </w:r>
      </w:hyperlink>
      <w:r w:rsidR="00930498" w:rsidRPr="00BB37D6">
        <w:rPr>
          <w:rStyle w:val="Hyperlink"/>
          <w:rFonts w:ascii="Arial" w:eastAsia="Calibri" w:hAnsi="Arial" w:cs="Arial"/>
          <w:color w:val="0563C1"/>
        </w:rPr>
        <w:t>)</w:t>
      </w:r>
    </w:p>
    <w:p w14:paraId="68EC9E1F" w14:textId="77777777" w:rsidR="008C7A64" w:rsidRPr="008C7A64" w:rsidRDefault="008C7A64" w:rsidP="00253EEC">
      <w:pPr>
        <w:pStyle w:val="Heading1"/>
      </w:pPr>
      <w:bookmarkStart w:id="21" w:name="_Toc485986921"/>
      <w:r w:rsidRPr="008C7A64">
        <w:t>Step 4: Develop an action plan</w:t>
      </w:r>
      <w:bookmarkEnd w:id="21"/>
    </w:p>
    <w:p w14:paraId="587AF848" w14:textId="77777777" w:rsidR="008C7A64" w:rsidRPr="008C7A64" w:rsidRDefault="008C7A64" w:rsidP="008C7A64">
      <w:pPr>
        <w:spacing w:line="285" w:lineRule="exact"/>
        <w:rPr>
          <w:rFonts w:ascii="Arial" w:eastAsia="Calibri" w:hAnsi="Arial" w:cs="Arial"/>
        </w:rPr>
      </w:pPr>
      <w:r w:rsidRPr="008C7A64">
        <w:rPr>
          <w:rFonts w:ascii="Arial" w:eastAsia="Calibri" w:hAnsi="Arial" w:cs="Arial"/>
        </w:rPr>
        <w:t xml:space="preserve">The action plan is a list of actions to be implemented to improve the age-friendliness of your organisation and community.  </w:t>
      </w:r>
    </w:p>
    <w:p w14:paraId="0093C704" w14:textId="77777777" w:rsidR="008C7A64" w:rsidRPr="008C7A64" w:rsidRDefault="008C7A64" w:rsidP="008C7A64">
      <w:pPr>
        <w:spacing w:after="0" w:line="285" w:lineRule="exact"/>
        <w:rPr>
          <w:rFonts w:ascii="Arial" w:eastAsia="Calibri" w:hAnsi="Arial" w:cs="Arial"/>
        </w:rPr>
      </w:pPr>
      <w:r w:rsidRPr="008C7A64">
        <w:rPr>
          <w:rFonts w:ascii="Arial" w:eastAsia="Calibri" w:hAnsi="Arial" w:cs="Arial"/>
        </w:rPr>
        <w:t xml:space="preserve">There are many advantages to taking a ground-up approach to age-friendly planning, including: </w:t>
      </w:r>
    </w:p>
    <w:p w14:paraId="4046844C" w14:textId="77777777" w:rsidR="008C7A64" w:rsidRPr="008C7A64" w:rsidRDefault="008C7A64" w:rsidP="009E2A32">
      <w:pPr>
        <w:pStyle w:val="ListParagraph"/>
        <w:numPr>
          <w:ilvl w:val="0"/>
          <w:numId w:val="22"/>
        </w:numPr>
        <w:spacing w:line="285" w:lineRule="exact"/>
        <w:rPr>
          <w:rFonts w:ascii="Arial" w:hAnsi="Arial" w:cs="Arial"/>
        </w:rPr>
      </w:pPr>
      <w:r w:rsidRPr="008C7A64">
        <w:rPr>
          <w:rFonts w:ascii="Arial" w:eastAsia="Calibri" w:hAnsi="Arial" w:cs="Arial"/>
        </w:rPr>
        <w:t>Engaging with older people during the decision-making and assessment stages will identify issues that older people may have as clients/customers and provide realistic, practical solutions.</w:t>
      </w:r>
    </w:p>
    <w:p w14:paraId="6C4E3904" w14:textId="77777777" w:rsidR="008C7A64" w:rsidRPr="008C7A64" w:rsidRDefault="008C7A64" w:rsidP="009E2A32">
      <w:pPr>
        <w:pStyle w:val="ListParagraph"/>
        <w:numPr>
          <w:ilvl w:val="0"/>
          <w:numId w:val="22"/>
        </w:numPr>
        <w:spacing w:line="285" w:lineRule="exact"/>
        <w:rPr>
          <w:rFonts w:ascii="Arial" w:hAnsi="Arial" w:cs="Arial"/>
        </w:rPr>
      </w:pPr>
      <w:r w:rsidRPr="008C7A64">
        <w:rPr>
          <w:rFonts w:ascii="Arial" w:eastAsia="Calibri" w:hAnsi="Arial" w:cs="Arial"/>
        </w:rPr>
        <w:t>Undertaking an age-friendly assessment will gather evidence about the impact of issues and policies, programs and services for older people and enable effective and equitable decision making.</w:t>
      </w:r>
    </w:p>
    <w:p w14:paraId="0FEE38DB" w14:textId="77777777" w:rsidR="008C7A64" w:rsidRPr="008C7A64" w:rsidRDefault="008C7A64" w:rsidP="009E2A32">
      <w:pPr>
        <w:pStyle w:val="ListParagraph"/>
        <w:numPr>
          <w:ilvl w:val="0"/>
          <w:numId w:val="22"/>
        </w:numPr>
        <w:spacing w:line="285" w:lineRule="exact"/>
        <w:rPr>
          <w:rFonts w:ascii="Arial" w:hAnsi="Arial" w:cs="Arial"/>
        </w:rPr>
      </w:pPr>
      <w:r w:rsidRPr="008C7A64">
        <w:rPr>
          <w:rFonts w:ascii="Arial" w:eastAsia="Calibri" w:hAnsi="Arial" w:cs="Arial"/>
        </w:rPr>
        <w:t xml:space="preserve">Age-friendly checklists and tools enable the improvement of predictability and minimise unintended consequences.  </w:t>
      </w:r>
    </w:p>
    <w:p w14:paraId="4107DA56" w14:textId="77777777" w:rsidR="008C7A64" w:rsidRPr="008C7A64" w:rsidRDefault="008C7A64" w:rsidP="008C7A64">
      <w:pPr>
        <w:spacing w:after="0" w:line="285" w:lineRule="exact"/>
        <w:rPr>
          <w:rFonts w:ascii="Arial" w:hAnsi="Arial" w:cs="Arial"/>
        </w:rPr>
      </w:pPr>
      <w:r w:rsidRPr="008C7A64">
        <w:rPr>
          <w:rFonts w:ascii="Arial" w:eastAsia="Calibri" w:hAnsi="Arial" w:cs="Arial"/>
        </w:rPr>
        <w:t xml:space="preserve">Before starting your action plan, check you have completed the following steps: </w:t>
      </w:r>
    </w:p>
    <w:p w14:paraId="654FF898" w14:textId="77777777" w:rsidR="008C7A64" w:rsidRPr="008C7A64" w:rsidRDefault="008C7A64" w:rsidP="009E2A32">
      <w:pPr>
        <w:pStyle w:val="ListParagraph"/>
        <w:numPr>
          <w:ilvl w:val="0"/>
          <w:numId w:val="24"/>
        </w:numPr>
        <w:rPr>
          <w:rFonts w:ascii="Arial" w:hAnsi="Arial" w:cs="Arial"/>
        </w:rPr>
      </w:pPr>
      <w:r w:rsidRPr="008C7A64">
        <w:rPr>
          <w:rFonts w:ascii="Arial" w:hAnsi="Arial" w:cs="Arial"/>
        </w:rPr>
        <w:t>assess your age-friendliness</w:t>
      </w:r>
    </w:p>
    <w:p w14:paraId="4800D9E0" w14:textId="77777777" w:rsidR="008C7A64" w:rsidRPr="008C7A64" w:rsidRDefault="008C7A64" w:rsidP="009E2A32">
      <w:pPr>
        <w:pStyle w:val="ListParagraph"/>
        <w:numPr>
          <w:ilvl w:val="0"/>
          <w:numId w:val="24"/>
        </w:numPr>
        <w:rPr>
          <w:rFonts w:ascii="Arial" w:hAnsi="Arial" w:cs="Arial"/>
        </w:rPr>
      </w:pPr>
      <w:r w:rsidRPr="008C7A64">
        <w:rPr>
          <w:rFonts w:ascii="Arial" w:hAnsi="Arial" w:cs="Arial"/>
        </w:rPr>
        <w:t>understand and engage your stakeholders</w:t>
      </w:r>
    </w:p>
    <w:p w14:paraId="63B34D79" w14:textId="77777777" w:rsidR="008C7A64" w:rsidRPr="008C7A64" w:rsidRDefault="008C7A64" w:rsidP="009E2A32">
      <w:pPr>
        <w:pStyle w:val="ListParagraph"/>
        <w:numPr>
          <w:ilvl w:val="0"/>
          <w:numId w:val="24"/>
        </w:numPr>
        <w:rPr>
          <w:rFonts w:ascii="Arial" w:hAnsi="Arial" w:cs="Arial"/>
        </w:rPr>
      </w:pPr>
      <w:r w:rsidRPr="008C7A64">
        <w:rPr>
          <w:rFonts w:ascii="Arial" w:hAnsi="Arial" w:cs="Arial"/>
        </w:rPr>
        <w:t>partner and connect.</w:t>
      </w:r>
    </w:p>
    <w:p w14:paraId="70B018C2" w14:textId="77777777" w:rsidR="008C7A64" w:rsidRPr="008C7A64" w:rsidRDefault="008C7A64" w:rsidP="008C7A64">
      <w:pPr>
        <w:spacing w:line="285" w:lineRule="exact"/>
        <w:rPr>
          <w:rFonts w:ascii="Arial" w:eastAsia="Calibri" w:hAnsi="Arial" w:cs="Arial"/>
        </w:rPr>
      </w:pPr>
      <w:r w:rsidRPr="008C7A64">
        <w:rPr>
          <w:rFonts w:ascii="Arial" w:eastAsia="Calibri" w:hAnsi="Arial" w:cs="Arial"/>
        </w:rPr>
        <w:t>You will need all this information in your action plan.</w:t>
      </w:r>
    </w:p>
    <w:p w14:paraId="2EB2C9B5" w14:textId="77777777" w:rsidR="008C7A64" w:rsidRPr="008C7A64" w:rsidRDefault="008C7A64" w:rsidP="00253EEC">
      <w:pPr>
        <w:pStyle w:val="Heading2"/>
      </w:pPr>
      <w:r w:rsidRPr="008C7A64">
        <w:t>Guiding principles</w:t>
      </w:r>
    </w:p>
    <w:p w14:paraId="1BF0E8B7" w14:textId="77777777" w:rsidR="008C7A64" w:rsidRPr="008C7A64" w:rsidRDefault="008C7A64" w:rsidP="008C7A64">
      <w:pPr>
        <w:spacing w:after="0" w:line="300" w:lineRule="exact"/>
        <w:rPr>
          <w:rFonts w:ascii="Arial" w:hAnsi="Arial" w:cs="Arial"/>
        </w:rPr>
      </w:pPr>
      <w:r w:rsidRPr="008C7A64">
        <w:rPr>
          <w:rFonts w:ascii="Arial" w:eastAsia="Calibri" w:hAnsi="Arial" w:cs="Arial"/>
        </w:rPr>
        <w:t xml:space="preserve">Effective age-friendly plans rely on several guiding principles, including: </w:t>
      </w:r>
    </w:p>
    <w:p w14:paraId="041C84A8" w14:textId="77777777" w:rsidR="008C7A64" w:rsidRPr="008C7A64" w:rsidRDefault="008C7A64" w:rsidP="009E2A32">
      <w:pPr>
        <w:pStyle w:val="ListParagraph"/>
        <w:numPr>
          <w:ilvl w:val="0"/>
          <w:numId w:val="17"/>
        </w:numPr>
        <w:spacing w:line="300" w:lineRule="exact"/>
        <w:rPr>
          <w:rFonts w:ascii="Arial" w:hAnsi="Arial" w:cs="Arial"/>
        </w:rPr>
      </w:pPr>
      <w:r w:rsidRPr="008C7A64">
        <w:rPr>
          <w:rFonts w:ascii="Arial" w:eastAsia="Calibri" w:hAnsi="Arial" w:cs="Arial"/>
        </w:rPr>
        <w:t>local community-based approaches that build on existing resources and are supported by a shared vision, high-level strategies, policies and government leadership</w:t>
      </w:r>
    </w:p>
    <w:p w14:paraId="5519E225" w14:textId="77777777" w:rsidR="008C7A64" w:rsidRPr="008C7A64" w:rsidRDefault="008C7A64" w:rsidP="009E2A32">
      <w:pPr>
        <w:pStyle w:val="ListParagraph"/>
        <w:numPr>
          <w:ilvl w:val="0"/>
          <w:numId w:val="17"/>
        </w:numPr>
        <w:spacing w:line="300" w:lineRule="exact"/>
        <w:rPr>
          <w:rFonts w:ascii="Arial" w:hAnsi="Arial" w:cs="Arial"/>
        </w:rPr>
      </w:pPr>
      <w:r w:rsidRPr="008C7A64">
        <w:rPr>
          <w:rFonts w:ascii="Arial" w:eastAsia="Calibri" w:hAnsi="Arial" w:cs="Arial"/>
        </w:rPr>
        <w:t>engagement from local community members, policy makers, researchers and politicians, including local champions</w:t>
      </w:r>
    </w:p>
    <w:p w14:paraId="5D05795C" w14:textId="77777777" w:rsidR="008C7A64" w:rsidRPr="008C7A64" w:rsidRDefault="008C7A64" w:rsidP="009E2A32">
      <w:pPr>
        <w:pStyle w:val="ListParagraph"/>
        <w:numPr>
          <w:ilvl w:val="0"/>
          <w:numId w:val="17"/>
        </w:numPr>
        <w:spacing w:line="300" w:lineRule="exact"/>
        <w:rPr>
          <w:rFonts w:ascii="Arial" w:hAnsi="Arial" w:cs="Arial"/>
        </w:rPr>
      </w:pPr>
      <w:r w:rsidRPr="008C7A64">
        <w:rPr>
          <w:rFonts w:ascii="Arial" w:eastAsia="Calibri" w:hAnsi="Arial" w:cs="Arial"/>
        </w:rPr>
        <w:t>building local capacity, including the ability to map community services and infrastructure, and opportunities to influence change at the local level</w:t>
      </w:r>
    </w:p>
    <w:p w14:paraId="360DA90C" w14:textId="77777777" w:rsidR="008C7A64" w:rsidRPr="008C7A64" w:rsidRDefault="008C7A64" w:rsidP="009E2A32">
      <w:pPr>
        <w:pStyle w:val="ListParagraph"/>
        <w:numPr>
          <w:ilvl w:val="0"/>
          <w:numId w:val="17"/>
        </w:numPr>
        <w:spacing w:line="300" w:lineRule="exact"/>
        <w:rPr>
          <w:rFonts w:ascii="Arial" w:hAnsi="Arial" w:cs="Arial"/>
        </w:rPr>
      </w:pPr>
      <w:r w:rsidRPr="008C7A64">
        <w:rPr>
          <w:rFonts w:ascii="Arial" w:eastAsia="Calibri" w:hAnsi="Arial" w:cs="Arial"/>
        </w:rPr>
        <w:t xml:space="preserve">approaches that reflect the diversity of older people and respond to community members’ real concerns and issues </w:t>
      </w:r>
    </w:p>
    <w:p w14:paraId="451AF70B" w14:textId="77777777" w:rsidR="008C7A64" w:rsidRPr="008C7A64" w:rsidRDefault="008C7A64" w:rsidP="009E2A32">
      <w:pPr>
        <w:pStyle w:val="ListParagraph"/>
        <w:numPr>
          <w:ilvl w:val="0"/>
          <w:numId w:val="17"/>
        </w:numPr>
        <w:spacing w:line="300" w:lineRule="exact"/>
        <w:rPr>
          <w:rFonts w:ascii="Arial" w:hAnsi="Arial" w:cs="Arial"/>
        </w:rPr>
      </w:pPr>
      <w:r w:rsidRPr="008C7A64">
        <w:rPr>
          <w:rFonts w:ascii="Arial" w:eastAsia="Calibri" w:hAnsi="Arial" w:cs="Arial"/>
        </w:rPr>
        <w:t xml:space="preserve">changing attitudes towards ageing to a positive view </w:t>
      </w:r>
    </w:p>
    <w:p w14:paraId="368437FD" w14:textId="77777777" w:rsidR="008C7A64" w:rsidRPr="008C7A64" w:rsidRDefault="008C7A64" w:rsidP="009E2A32">
      <w:pPr>
        <w:pStyle w:val="ListParagraph"/>
        <w:numPr>
          <w:ilvl w:val="0"/>
          <w:numId w:val="17"/>
        </w:numPr>
        <w:spacing w:line="300" w:lineRule="exact"/>
        <w:rPr>
          <w:rFonts w:ascii="Arial" w:hAnsi="Arial" w:cs="Arial"/>
        </w:rPr>
      </w:pPr>
      <w:r w:rsidRPr="008C7A64">
        <w:rPr>
          <w:rFonts w:ascii="Arial" w:eastAsia="Calibri" w:hAnsi="Arial" w:cs="Arial"/>
        </w:rPr>
        <w:t xml:space="preserve">consistent government leadership and support to create stability and enable longer-term planning. </w:t>
      </w:r>
    </w:p>
    <w:p w14:paraId="0964BA55" w14:textId="77777777" w:rsidR="008C7A64" w:rsidRPr="008C7A64" w:rsidRDefault="008C7A64" w:rsidP="008C7A64">
      <w:pPr>
        <w:spacing w:line="285" w:lineRule="exact"/>
        <w:rPr>
          <w:rFonts w:ascii="Arial" w:eastAsia="Calibri" w:hAnsi="Arial" w:cs="Arial"/>
        </w:rPr>
      </w:pPr>
      <w:r w:rsidRPr="008C7A64">
        <w:rPr>
          <w:rFonts w:ascii="Arial" w:eastAsia="Calibri" w:hAnsi="Arial" w:cs="Arial"/>
        </w:rPr>
        <w:t xml:space="preserve">Once you’ve completed the groundwork it’s time to get your stakeholders together and start to co-design the action plan. </w:t>
      </w:r>
    </w:p>
    <w:p w14:paraId="784D050D" w14:textId="77777777" w:rsidR="008C7A64" w:rsidRPr="008C7A64" w:rsidRDefault="008C7A64" w:rsidP="008C7A64">
      <w:pPr>
        <w:spacing w:line="285" w:lineRule="exact"/>
        <w:rPr>
          <w:rFonts w:ascii="Arial" w:hAnsi="Arial" w:cs="Arial"/>
        </w:rPr>
      </w:pPr>
      <w:r w:rsidRPr="008C7A64">
        <w:rPr>
          <w:rFonts w:ascii="Arial" w:eastAsia="Calibri" w:hAnsi="Arial" w:cs="Arial"/>
        </w:rPr>
        <w:t xml:space="preserve">TIP — Get elected members and important stakeholders involved as early as possible because broad ownership will increase successful outcomes. </w:t>
      </w:r>
    </w:p>
    <w:p w14:paraId="3DC7AA13" w14:textId="77777777" w:rsidR="008C7A64" w:rsidRPr="008C7A64" w:rsidRDefault="008C7A64" w:rsidP="008C7A64">
      <w:pPr>
        <w:spacing w:line="285" w:lineRule="exact"/>
        <w:rPr>
          <w:rFonts w:ascii="Arial" w:eastAsia="Calibri" w:hAnsi="Arial" w:cs="Arial"/>
        </w:rPr>
      </w:pPr>
      <w:r w:rsidRPr="008C7A64">
        <w:rPr>
          <w:rFonts w:ascii="Arial" w:eastAsia="Calibri" w:hAnsi="Arial" w:cs="Arial"/>
        </w:rPr>
        <w:t xml:space="preserve">Use our </w:t>
      </w:r>
      <w:r w:rsidRPr="008C7A64">
        <w:rPr>
          <w:rFonts w:ascii="Arial" w:eastAsia="Calibri" w:hAnsi="Arial" w:cs="Arial"/>
          <w:b/>
        </w:rPr>
        <w:t>Sample action plan template</w:t>
      </w:r>
      <w:r w:rsidRPr="008C7A64">
        <w:rPr>
          <w:rFonts w:ascii="Arial" w:eastAsia="Calibri" w:hAnsi="Arial" w:cs="Arial"/>
        </w:rPr>
        <w:t xml:space="preserve"> (see page 43) and </w:t>
      </w:r>
      <w:r w:rsidRPr="008C7A64">
        <w:rPr>
          <w:rFonts w:ascii="Arial" w:eastAsia="Calibri" w:hAnsi="Arial" w:cs="Arial"/>
          <w:b/>
        </w:rPr>
        <w:t>Sample action planning workshop questions</w:t>
      </w:r>
      <w:r w:rsidRPr="008C7A64">
        <w:rPr>
          <w:rFonts w:ascii="Arial" w:eastAsia="Calibri" w:hAnsi="Arial" w:cs="Arial"/>
        </w:rPr>
        <w:t xml:space="preserve"> (see page 44) to</w:t>
      </w:r>
      <w:r w:rsidRPr="008C7A64">
        <w:rPr>
          <w:rFonts w:ascii="Arial" w:eastAsia="Calibri" w:hAnsi="Arial" w:cs="Arial"/>
          <w:color w:val="44546A" w:themeColor="text2"/>
        </w:rPr>
        <w:t xml:space="preserve"> </w:t>
      </w:r>
      <w:r w:rsidRPr="008C7A64">
        <w:rPr>
          <w:rFonts w:ascii="Arial" w:eastAsia="Calibri" w:hAnsi="Arial" w:cs="Arial"/>
        </w:rPr>
        <w:t xml:space="preserve">get the conversation going. This process must be collaborative to be successful and sustainable. </w:t>
      </w:r>
      <w:bookmarkStart w:id="22" w:name="_Hlk484785156"/>
    </w:p>
    <w:p w14:paraId="0547666C" w14:textId="30DA219F" w:rsidR="008C7A64" w:rsidRDefault="008C7A64" w:rsidP="00253EEC">
      <w:pPr>
        <w:spacing w:line="285" w:lineRule="exact"/>
        <w:rPr>
          <w:rFonts w:ascii="Arial" w:eastAsia="Calibri" w:hAnsi="Arial" w:cs="Arial"/>
        </w:rPr>
      </w:pPr>
      <w:r w:rsidRPr="008C7A64">
        <w:rPr>
          <w:rFonts w:ascii="Arial" w:eastAsia="Calibri" w:hAnsi="Arial" w:cs="Arial"/>
        </w:rPr>
        <w:t xml:space="preserve">TIP — Make your get-together fun. Consider techniques such as storytelling, games or </w:t>
      </w:r>
      <w:bookmarkEnd w:id="22"/>
      <w:r w:rsidRPr="008C7A64">
        <w:rPr>
          <w:rFonts w:ascii="Arial" w:eastAsia="Calibri" w:hAnsi="Arial" w:cs="Arial"/>
        </w:rPr>
        <w:t>competitions to stimulate ideas. The Gaddie Pitch, an ideas-generating strategy developed by Antony Gaddie, is a fun way to get people thinking.</w:t>
      </w:r>
    </w:p>
    <w:p w14:paraId="1F30F50F" w14:textId="77777777" w:rsidR="008C7A64" w:rsidRPr="000A63AA" w:rsidRDefault="001838D2" w:rsidP="008C7A64">
      <w:pPr>
        <w:spacing w:line="285" w:lineRule="exact"/>
        <w:rPr>
          <w:b/>
          <w:bCs/>
          <w:sz w:val="24"/>
          <w:szCs w:val="24"/>
        </w:rPr>
      </w:pPr>
      <w:hyperlink r:id="rId54" w:history="1">
        <w:r w:rsidR="008C7A64" w:rsidRPr="000F7A9C">
          <w:rPr>
            <w:rStyle w:val="Hyperlink"/>
            <w:rFonts w:eastAsia="Calibri" w:cs="Calibri"/>
            <w:sz w:val="24"/>
            <w:szCs w:val="24"/>
          </w:rPr>
          <w:t>The Gaddie Pitch:</w:t>
        </w:r>
      </w:hyperlink>
      <w:r w:rsidR="008C7A64" w:rsidRPr="000A63AA">
        <w:rPr>
          <w:rStyle w:val="EndnoteReference"/>
          <w:rFonts w:eastAsia="Calibri" w:cs="Calibri"/>
          <w:b/>
          <w:bCs/>
          <w:sz w:val="24"/>
          <w:szCs w:val="24"/>
        </w:rPr>
        <w:endnoteReference w:id="34"/>
      </w:r>
      <w:r w:rsidR="008C7A64" w:rsidRPr="000A63AA">
        <w:rPr>
          <w:rFonts w:eastAsia="Calibri" w:cs="Calibri"/>
          <w:b/>
          <w:bCs/>
          <w:sz w:val="24"/>
          <w:szCs w:val="24"/>
        </w:rPr>
        <w:t xml:space="preserve"> </w:t>
      </w:r>
    </w:p>
    <w:p w14:paraId="3436004A" w14:textId="77777777" w:rsidR="008C7A64" w:rsidRPr="00BB37D6" w:rsidRDefault="008C7A64" w:rsidP="008C7A64">
      <w:pPr>
        <w:spacing w:line="285" w:lineRule="exact"/>
        <w:rPr>
          <w:rFonts w:ascii="Arial" w:hAnsi="Arial" w:cs="Arial"/>
        </w:rPr>
      </w:pPr>
      <w:r w:rsidRPr="00BB37D6">
        <w:rPr>
          <w:rFonts w:ascii="Arial" w:eastAsia="Calibri" w:hAnsi="Arial" w:cs="Arial"/>
          <w:b/>
          <w:bCs/>
        </w:rPr>
        <w:t xml:space="preserve">1: Problem: Start with “YOU KNOW HOW….” share a fact/problem or challenge faced by your target customers. </w:t>
      </w:r>
    </w:p>
    <w:p w14:paraId="16B5E76F" w14:textId="77777777" w:rsidR="008C7A64" w:rsidRPr="00BB37D6" w:rsidRDefault="008C7A64" w:rsidP="008C7A64">
      <w:pPr>
        <w:spacing w:line="285" w:lineRule="exact"/>
        <w:rPr>
          <w:rFonts w:ascii="Arial" w:hAnsi="Arial" w:cs="Arial"/>
        </w:rPr>
      </w:pPr>
      <w:r w:rsidRPr="00BB37D6">
        <w:rPr>
          <w:rFonts w:ascii="Arial" w:eastAsia="Calibri" w:hAnsi="Arial" w:cs="Arial"/>
        </w:rPr>
        <w:t xml:space="preserve">For example: You know how more than 25 per cent of people aged 55 years and over in our community find it hard to access health services? </w:t>
      </w:r>
    </w:p>
    <w:p w14:paraId="5B7C4AEA" w14:textId="77777777" w:rsidR="008C7A64" w:rsidRPr="00BB37D6" w:rsidRDefault="008C7A64" w:rsidP="008C7A64">
      <w:pPr>
        <w:spacing w:line="285" w:lineRule="exact"/>
        <w:rPr>
          <w:rFonts w:ascii="Arial" w:hAnsi="Arial" w:cs="Arial"/>
        </w:rPr>
      </w:pPr>
      <w:r w:rsidRPr="00BB37D6">
        <w:rPr>
          <w:rFonts w:ascii="Arial" w:eastAsia="Calibri" w:hAnsi="Arial" w:cs="Arial"/>
          <w:b/>
          <w:bCs/>
        </w:rPr>
        <w:t xml:space="preserve">2: Solution: Follow that step with “WELL, WHAT WE DO IS….” and explain the solution you offer to the issue. </w:t>
      </w:r>
    </w:p>
    <w:p w14:paraId="4A52D8AF" w14:textId="77777777" w:rsidR="008C7A64" w:rsidRPr="00BB37D6" w:rsidRDefault="008C7A64" w:rsidP="008C7A64">
      <w:pPr>
        <w:spacing w:line="285" w:lineRule="exact"/>
        <w:rPr>
          <w:rFonts w:ascii="Arial" w:hAnsi="Arial" w:cs="Arial"/>
        </w:rPr>
      </w:pPr>
      <w:r w:rsidRPr="00BB37D6">
        <w:rPr>
          <w:rFonts w:ascii="Arial" w:eastAsia="Calibri" w:hAnsi="Arial" w:cs="Arial"/>
        </w:rPr>
        <w:t>For example: Well, what we do is provide flexible health care services tailored to this age group.</w:t>
      </w:r>
    </w:p>
    <w:p w14:paraId="674F9E11" w14:textId="77777777" w:rsidR="008C7A64" w:rsidRPr="00BB37D6" w:rsidRDefault="008C7A64" w:rsidP="008C7A64">
      <w:pPr>
        <w:spacing w:line="285" w:lineRule="exact"/>
        <w:rPr>
          <w:rFonts w:ascii="Arial" w:hAnsi="Arial" w:cs="Arial"/>
        </w:rPr>
      </w:pPr>
      <w:r w:rsidRPr="00BB37D6">
        <w:rPr>
          <w:rFonts w:ascii="Arial" w:eastAsia="Calibri" w:hAnsi="Arial" w:cs="Arial"/>
          <w:b/>
          <w:bCs/>
        </w:rPr>
        <w:t>3: Proof: Start the last step with “IN FACT….” and give a story or example that shows how your organisation does this.</w:t>
      </w:r>
    </w:p>
    <w:p w14:paraId="746FF2FA" w14:textId="77777777" w:rsidR="008C7A64" w:rsidRPr="00BB37D6" w:rsidRDefault="008C7A64" w:rsidP="008C7A64">
      <w:pPr>
        <w:spacing w:line="285" w:lineRule="exact"/>
        <w:rPr>
          <w:rFonts w:ascii="Arial" w:eastAsia="Calibri" w:hAnsi="Arial" w:cs="Arial"/>
        </w:rPr>
      </w:pPr>
      <w:r w:rsidRPr="00BB37D6">
        <w:rPr>
          <w:rFonts w:ascii="Arial" w:eastAsia="Calibri" w:hAnsi="Arial" w:cs="Arial"/>
        </w:rPr>
        <w:t>For example: In fact, we had 27 customers aged 55 years and over last week who all undertook a diabetes test using our flexible needs initiative.</w:t>
      </w:r>
    </w:p>
    <w:p w14:paraId="153DC750" w14:textId="77777777" w:rsidR="008C7A64" w:rsidRPr="00BB37D6" w:rsidRDefault="008C7A64" w:rsidP="00253EEC">
      <w:pPr>
        <w:spacing w:before="240" w:line="285" w:lineRule="exact"/>
        <w:rPr>
          <w:rFonts w:ascii="Arial" w:hAnsi="Arial" w:cs="Arial"/>
        </w:rPr>
      </w:pPr>
      <w:r w:rsidRPr="00BB37D6">
        <w:rPr>
          <w:rFonts w:ascii="Arial" w:eastAsia="Calibri" w:hAnsi="Arial" w:cs="Arial"/>
        </w:rPr>
        <w:t xml:space="preserve">You should aim to agree on three to five action items for your plan. Ensure the outcome is a simple action plan with clear tasks, outcomes, timeframes and responsibilities, and that each entry is linked to the appropriate stakeholder/s. </w:t>
      </w:r>
    </w:p>
    <w:p w14:paraId="7E1400DB" w14:textId="77777777" w:rsidR="008C7A64" w:rsidRPr="00BB37D6" w:rsidRDefault="008C7A64" w:rsidP="008C7A64">
      <w:pPr>
        <w:rPr>
          <w:rFonts w:ascii="Arial" w:hAnsi="Arial" w:cs="Arial"/>
        </w:rPr>
      </w:pPr>
      <w:r w:rsidRPr="00BB37D6">
        <w:rPr>
          <w:rFonts w:ascii="Arial" w:eastAsia="Calibri" w:hAnsi="Arial" w:cs="Arial"/>
        </w:rPr>
        <w:t xml:space="preserve">In agreeing to your actions with your stakeholders, ask yourself these three questions: </w:t>
      </w:r>
    </w:p>
    <w:p w14:paraId="6071C59F" w14:textId="77777777" w:rsidR="008C7A64" w:rsidRPr="00BB37D6" w:rsidRDefault="008C7A64" w:rsidP="009E2A32">
      <w:pPr>
        <w:pStyle w:val="ListParagraph"/>
        <w:numPr>
          <w:ilvl w:val="0"/>
          <w:numId w:val="23"/>
        </w:numPr>
        <w:spacing w:line="285" w:lineRule="exact"/>
        <w:rPr>
          <w:rFonts w:ascii="Arial" w:hAnsi="Arial" w:cs="Arial"/>
        </w:rPr>
      </w:pPr>
      <w:r w:rsidRPr="00BB37D6">
        <w:rPr>
          <w:rFonts w:ascii="Arial" w:eastAsia="Calibri" w:hAnsi="Arial" w:cs="Arial"/>
        </w:rPr>
        <w:t xml:space="preserve">Can the proposed actions be done within the given timeframe? </w:t>
      </w:r>
    </w:p>
    <w:p w14:paraId="07B74C8B" w14:textId="77777777" w:rsidR="008C7A64" w:rsidRPr="00BB37D6" w:rsidRDefault="008C7A64" w:rsidP="009E2A32">
      <w:pPr>
        <w:pStyle w:val="ListParagraph"/>
        <w:numPr>
          <w:ilvl w:val="0"/>
          <w:numId w:val="23"/>
        </w:numPr>
        <w:spacing w:line="285" w:lineRule="exact"/>
        <w:rPr>
          <w:rFonts w:ascii="Arial" w:hAnsi="Arial" w:cs="Arial"/>
        </w:rPr>
      </w:pPr>
      <w:r w:rsidRPr="00BB37D6">
        <w:rPr>
          <w:rFonts w:ascii="Arial" w:eastAsia="Calibri" w:hAnsi="Arial" w:cs="Arial"/>
        </w:rPr>
        <w:t xml:space="preserve">Can we measure what is done, can we conduct qualitative and quantitative tests to judge the level of success? </w:t>
      </w:r>
    </w:p>
    <w:p w14:paraId="1E001391" w14:textId="77777777" w:rsidR="008C7A64" w:rsidRPr="00BB37D6" w:rsidRDefault="008C7A64" w:rsidP="009E2A32">
      <w:pPr>
        <w:pStyle w:val="ListParagraph"/>
        <w:numPr>
          <w:ilvl w:val="0"/>
          <w:numId w:val="23"/>
        </w:numPr>
        <w:spacing w:line="285" w:lineRule="exact"/>
        <w:rPr>
          <w:rFonts w:ascii="Arial" w:hAnsi="Arial" w:cs="Arial"/>
        </w:rPr>
      </w:pPr>
      <w:r w:rsidRPr="00BB37D6">
        <w:rPr>
          <w:rFonts w:ascii="Arial" w:eastAsia="Calibri" w:hAnsi="Arial" w:cs="Arial"/>
        </w:rPr>
        <w:t xml:space="preserve">Do we have the resources do to this or can we bring them in? </w:t>
      </w:r>
    </w:p>
    <w:p w14:paraId="03FB5575" w14:textId="77777777" w:rsidR="008C7A64" w:rsidRPr="00BB37D6" w:rsidRDefault="008C7A64" w:rsidP="008C7A64">
      <w:pPr>
        <w:spacing w:line="285" w:lineRule="exact"/>
        <w:rPr>
          <w:rFonts w:ascii="Arial" w:hAnsi="Arial" w:cs="Arial"/>
        </w:rPr>
      </w:pPr>
      <w:r w:rsidRPr="00BB37D6">
        <w:rPr>
          <w:rFonts w:ascii="Arial" w:eastAsia="Calibri" w:hAnsi="Arial" w:cs="Arial"/>
        </w:rPr>
        <w:t xml:space="preserve">If the answer to any of the above is NO, then put it in the ‘wish list’ and move on to the next idea. Don’t get stuck. Repeat the process until you have three ideas that are achievable and agreed.  </w:t>
      </w:r>
    </w:p>
    <w:p w14:paraId="5C0A0A52" w14:textId="77777777" w:rsidR="008C7A64" w:rsidRPr="00BB37D6" w:rsidRDefault="008C7A64" w:rsidP="008C7A64">
      <w:pPr>
        <w:spacing w:line="285" w:lineRule="exact"/>
        <w:rPr>
          <w:rFonts w:ascii="Arial" w:eastAsia="Calibri" w:hAnsi="Arial" w:cs="Arial"/>
        </w:rPr>
      </w:pPr>
      <w:r w:rsidRPr="00BB37D6">
        <w:rPr>
          <w:rFonts w:ascii="Arial" w:eastAsia="Calibri" w:hAnsi="Arial" w:cs="Arial"/>
        </w:rPr>
        <w:t xml:space="preserve">Don't forget to report back to everyone who has been involved in the process, both internal and external. </w:t>
      </w:r>
    </w:p>
    <w:p w14:paraId="083ADB10" w14:textId="77777777" w:rsidR="008C7A64" w:rsidRPr="00BB37D6" w:rsidRDefault="008C7A64" w:rsidP="008C7A64">
      <w:pPr>
        <w:spacing w:line="285" w:lineRule="exact"/>
        <w:rPr>
          <w:rFonts w:ascii="Arial" w:eastAsia="Calibri" w:hAnsi="Arial" w:cs="Arial"/>
        </w:rPr>
      </w:pPr>
      <w:r w:rsidRPr="00BB37D6">
        <w:rPr>
          <w:rFonts w:ascii="Arial" w:eastAsia="Calibri" w:hAnsi="Arial" w:cs="Arial"/>
        </w:rPr>
        <w:t xml:space="preserve">TIP — Choose three domains to focus on for the first stage of your action plan. Think about the domains that will have the most immediate or greatest impact in your community. Do this </w:t>
      </w:r>
      <w:r w:rsidRPr="00BB37D6">
        <w:rPr>
          <w:rFonts w:ascii="Arial" w:eastAsia="Calibri" w:hAnsi="Arial" w:cs="Arial"/>
          <w:u w:val="single"/>
        </w:rPr>
        <w:t>before</w:t>
      </w:r>
      <w:r w:rsidRPr="00BB37D6">
        <w:rPr>
          <w:rFonts w:ascii="Arial" w:eastAsia="Calibri" w:hAnsi="Arial" w:cs="Arial"/>
        </w:rPr>
        <w:t xml:space="preserve"> you start your action plan. </w:t>
      </w:r>
    </w:p>
    <w:p w14:paraId="54F29E2C" w14:textId="77777777" w:rsidR="008C7A64" w:rsidRPr="00BB37D6" w:rsidRDefault="008C7A64" w:rsidP="008C7A64">
      <w:pPr>
        <w:spacing w:line="285" w:lineRule="exact"/>
        <w:rPr>
          <w:rFonts w:ascii="Arial" w:eastAsia="Calibri" w:hAnsi="Arial" w:cs="Arial"/>
        </w:rPr>
      </w:pPr>
      <w:r w:rsidRPr="00BB37D6">
        <w:rPr>
          <w:rFonts w:ascii="Arial" w:eastAsia="Calibri" w:hAnsi="Arial" w:cs="Arial"/>
        </w:rPr>
        <w:t xml:space="preserve">Once your action plan is finalised you can move into the implementation. It’s now worth reconsidering your stakeholders and partners and how to keep them engaged during implementation. Reporting and evaluation will be the next phase. </w:t>
      </w:r>
    </w:p>
    <w:p w14:paraId="7AAAE203" w14:textId="77777777" w:rsidR="008C7A64" w:rsidRDefault="008C7A64">
      <w:pPr>
        <w:rPr>
          <w:rFonts w:eastAsia="Calibri" w:cs="Calibri"/>
          <w:sz w:val="24"/>
          <w:szCs w:val="24"/>
        </w:rPr>
      </w:pPr>
      <w:r>
        <w:rPr>
          <w:rFonts w:eastAsia="Calibri" w:cs="Calibri"/>
          <w:sz w:val="24"/>
          <w:szCs w:val="24"/>
        </w:rPr>
        <w:br w:type="page"/>
      </w:r>
    </w:p>
    <w:p w14:paraId="08AD79BD" w14:textId="77777777" w:rsidR="008C7A64" w:rsidRPr="00BB37D6" w:rsidRDefault="008C7A64" w:rsidP="00253EEC">
      <w:pPr>
        <w:pStyle w:val="Heading2"/>
      </w:pPr>
      <w:r w:rsidRPr="00BB37D6">
        <w:t>Action planning case studies</w:t>
      </w:r>
    </w:p>
    <w:p w14:paraId="022409D3" w14:textId="77777777" w:rsidR="008C7A64" w:rsidRPr="00BB37D6" w:rsidRDefault="008C7A64" w:rsidP="008C7A64">
      <w:pPr>
        <w:spacing w:line="300" w:lineRule="exact"/>
        <w:jc w:val="both"/>
        <w:rPr>
          <w:rFonts w:ascii="Arial" w:eastAsia="Times" w:hAnsi="Arial" w:cs="Arial"/>
        </w:rPr>
      </w:pPr>
      <w:r w:rsidRPr="00BB37D6">
        <w:rPr>
          <w:rFonts w:ascii="Arial" w:eastAsiaTheme="minorEastAsia" w:hAnsi="Arial" w:cs="Arial"/>
        </w:rPr>
        <w:t>The following examples show how two Australian communities have implemented age-friendliness. The examples are end-to-end and highlight the action planning process.</w:t>
      </w:r>
    </w:p>
    <w:p w14:paraId="3B99A60A" w14:textId="77777777" w:rsidR="008C7A64" w:rsidRPr="00BB37D6" w:rsidRDefault="008C7A64" w:rsidP="008C7A64">
      <w:pPr>
        <w:spacing w:after="0"/>
        <w:jc w:val="both"/>
        <w:rPr>
          <w:rFonts w:ascii="Arial" w:eastAsiaTheme="minorEastAsia" w:hAnsi="Arial" w:cs="Arial"/>
          <w:b/>
          <w:bCs/>
          <w:color w:val="000000" w:themeColor="text1"/>
        </w:rPr>
      </w:pPr>
      <w:r w:rsidRPr="00BB37D6">
        <w:rPr>
          <w:rFonts w:ascii="Arial" w:eastAsiaTheme="minorEastAsia" w:hAnsi="Arial" w:cs="Arial"/>
          <w:b/>
          <w:bCs/>
          <w:color w:val="000000" w:themeColor="text1"/>
        </w:rPr>
        <w:t>City of Clarence, Tasmania</w:t>
      </w:r>
    </w:p>
    <w:p w14:paraId="1083A4EE" w14:textId="77777777" w:rsidR="008C7A64" w:rsidRPr="00BB37D6" w:rsidRDefault="008C7A64" w:rsidP="008C7A64">
      <w:pPr>
        <w:jc w:val="both"/>
        <w:rPr>
          <w:rFonts w:ascii="Arial" w:eastAsiaTheme="minorEastAsia" w:hAnsi="Arial" w:cs="Arial"/>
          <w:color w:val="000000" w:themeColor="text1"/>
        </w:rPr>
      </w:pPr>
      <w:r w:rsidRPr="00BB37D6">
        <w:rPr>
          <w:rFonts w:ascii="Arial" w:eastAsiaTheme="minorEastAsia" w:hAnsi="Arial" w:cs="Arial"/>
          <w:color w:val="000000" w:themeColor="text1"/>
        </w:rPr>
        <w:t xml:space="preserve">Clarence is a city and local government area in the Greater Hobart area of Tasmania. The City of Clarence has a population of more than 54,000 and a median age of 41 years. In 2014, the City of Clarence was endorsed by the WHO as an Age-friendly City. This endorsement was the culmination of 10 years of involving, listening to and responding to older people. The City of Clarence’s age-friendly strategies and outcomes are outlined in its </w:t>
      </w:r>
      <w:hyperlink r:id="rId55">
        <w:r w:rsidRPr="00BB37D6">
          <w:rPr>
            <w:rStyle w:val="Hyperlink"/>
            <w:rFonts w:ascii="Arial" w:eastAsiaTheme="minorEastAsia" w:hAnsi="Arial" w:cs="Arial"/>
          </w:rPr>
          <w:t>Positive Ageing Plan</w:t>
        </w:r>
      </w:hyperlink>
      <w:r w:rsidRPr="00BB37D6">
        <w:rPr>
          <w:rStyle w:val="Hyperlink"/>
          <w:rFonts w:ascii="Arial" w:eastAsiaTheme="minorEastAsia" w:hAnsi="Arial" w:cs="Arial"/>
        </w:rPr>
        <w:t>,</w:t>
      </w:r>
      <w:r w:rsidRPr="00BB37D6">
        <w:rPr>
          <w:rStyle w:val="EndnoteReference"/>
          <w:rFonts w:ascii="Arial" w:eastAsiaTheme="minorEastAsia" w:hAnsi="Arial" w:cs="Arial"/>
          <w:color w:val="0563C1" w:themeColor="hyperlink"/>
          <w:u w:val="single"/>
        </w:rPr>
        <w:endnoteReference w:id="35"/>
      </w:r>
      <w:r w:rsidRPr="00BB37D6">
        <w:rPr>
          <w:rFonts w:ascii="Arial" w:eastAsiaTheme="minorEastAsia" w:hAnsi="Arial" w:cs="Arial"/>
          <w:color w:val="000000" w:themeColor="text1"/>
        </w:rPr>
        <w:t xml:space="preserve"> which is renewed every five years. The Strategy is coordinated by a Positive Ageing Advisory Committee that includes older people and service providers.</w:t>
      </w:r>
    </w:p>
    <w:p w14:paraId="255AFA08" w14:textId="77777777" w:rsidR="008C7A64" w:rsidRPr="00BB37D6" w:rsidRDefault="008C7A64" w:rsidP="008C7A64">
      <w:pPr>
        <w:spacing w:after="0"/>
        <w:jc w:val="both"/>
        <w:rPr>
          <w:rFonts w:ascii="Arial" w:eastAsiaTheme="minorEastAsia" w:hAnsi="Arial" w:cs="Arial"/>
          <w:b/>
          <w:bCs/>
          <w:color w:val="000000" w:themeColor="text1"/>
        </w:rPr>
      </w:pPr>
      <w:r w:rsidRPr="00BB37D6">
        <w:rPr>
          <w:rFonts w:ascii="Arial" w:eastAsiaTheme="minorEastAsia" w:hAnsi="Arial" w:cs="Arial"/>
          <w:b/>
          <w:bCs/>
          <w:color w:val="000000" w:themeColor="text1"/>
        </w:rPr>
        <w:t>Needs analysis</w:t>
      </w:r>
    </w:p>
    <w:p w14:paraId="2E36C7E5" w14:textId="77777777" w:rsidR="008C7A64" w:rsidRPr="00BB37D6" w:rsidRDefault="008C7A64" w:rsidP="008C7A64">
      <w:pPr>
        <w:jc w:val="both"/>
        <w:rPr>
          <w:rFonts w:ascii="Arial" w:eastAsiaTheme="minorEastAsia" w:hAnsi="Arial" w:cs="Arial"/>
        </w:rPr>
      </w:pPr>
      <w:r w:rsidRPr="00BB37D6">
        <w:rPr>
          <w:rFonts w:ascii="Arial" w:eastAsiaTheme="minorEastAsia" w:hAnsi="Arial" w:cs="Arial"/>
        </w:rPr>
        <w:t>In 2007, the City of Clarence conducted a needs analysis to inform the development of its Positive Ageing Plan. The needs analysis involved community consultation including:</w:t>
      </w:r>
    </w:p>
    <w:p w14:paraId="069F5E82" w14:textId="77777777" w:rsidR="008C7A64" w:rsidRPr="00BB37D6" w:rsidRDefault="008C7A64" w:rsidP="009E2A32">
      <w:pPr>
        <w:pStyle w:val="ListParagraph"/>
        <w:numPr>
          <w:ilvl w:val="0"/>
          <w:numId w:val="20"/>
        </w:numPr>
        <w:spacing w:after="0" w:line="240" w:lineRule="auto"/>
        <w:jc w:val="both"/>
        <w:rPr>
          <w:rFonts w:ascii="Arial" w:hAnsi="Arial" w:cs="Arial"/>
        </w:rPr>
      </w:pPr>
      <w:r w:rsidRPr="00BB37D6">
        <w:rPr>
          <w:rFonts w:ascii="Arial" w:eastAsiaTheme="minorEastAsia" w:hAnsi="Arial" w:cs="Arial"/>
        </w:rPr>
        <w:t>focus meetings with more than 80 people</w:t>
      </w:r>
    </w:p>
    <w:p w14:paraId="2AF94B30" w14:textId="77777777" w:rsidR="008C7A64" w:rsidRPr="00BB37D6" w:rsidRDefault="008C7A64" w:rsidP="009E2A32">
      <w:pPr>
        <w:pStyle w:val="ListParagraph"/>
        <w:numPr>
          <w:ilvl w:val="0"/>
          <w:numId w:val="20"/>
        </w:numPr>
        <w:spacing w:after="0" w:line="240" w:lineRule="auto"/>
        <w:jc w:val="both"/>
        <w:rPr>
          <w:rFonts w:ascii="Arial" w:hAnsi="Arial" w:cs="Arial"/>
        </w:rPr>
      </w:pPr>
      <w:r w:rsidRPr="00BB37D6">
        <w:rPr>
          <w:rFonts w:ascii="Arial" w:eastAsiaTheme="minorEastAsia" w:hAnsi="Arial" w:cs="Arial"/>
        </w:rPr>
        <w:t>Twenty forums with more than 300 community residents and service providers</w:t>
      </w:r>
    </w:p>
    <w:p w14:paraId="38C63F7D" w14:textId="77777777" w:rsidR="008C7A64" w:rsidRPr="00BB37D6" w:rsidRDefault="008C7A64" w:rsidP="009E2A32">
      <w:pPr>
        <w:pStyle w:val="ListParagraph"/>
        <w:numPr>
          <w:ilvl w:val="0"/>
          <w:numId w:val="20"/>
        </w:numPr>
        <w:spacing w:after="0" w:line="240" w:lineRule="auto"/>
        <w:jc w:val="both"/>
        <w:rPr>
          <w:rFonts w:ascii="Arial" w:hAnsi="Arial" w:cs="Arial"/>
        </w:rPr>
      </w:pPr>
      <w:r w:rsidRPr="00BB37D6">
        <w:rPr>
          <w:rFonts w:ascii="Arial" w:eastAsiaTheme="minorEastAsia" w:hAnsi="Arial" w:cs="Arial"/>
        </w:rPr>
        <w:t>a survey of about 500 groups and organisations with a 52 per cent response rate; and</w:t>
      </w:r>
    </w:p>
    <w:p w14:paraId="287E6A17" w14:textId="77777777" w:rsidR="008C7A64" w:rsidRPr="00BB37D6" w:rsidRDefault="008C7A64" w:rsidP="009E2A32">
      <w:pPr>
        <w:pStyle w:val="ListParagraph"/>
        <w:numPr>
          <w:ilvl w:val="0"/>
          <w:numId w:val="20"/>
        </w:numPr>
        <w:spacing w:after="0" w:line="240" w:lineRule="auto"/>
        <w:jc w:val="both"/>
        <w:rPr>
          <w:rFonts w:ascii="Arial" w:hAnsi="Arial" w:cs="Arial"/>
        </w:rPr>
      </w:pPr>
      <w:r w:rsidRPr="00BB37D6">
        <w:rPr>
          <w:rFonts w:ascii="Arial" w:eastAsiaTheme="minorEastAsia" w:hAnsi="Arial" w:cs="Arial"/>
        </w:rPr>
        <w:t>a call for submissions to the Council.</w:t>
      </w:r>
    </w:p>
    <w:p w14:paraId="14B8B95E" w14:textId="77777777" w:rsidR="008C7A64" w:rsidRPr="00BB37D6" w:rsidRDefault="008C7A64" w:rsidP="008C7A64">
      <w:pPr>
        <w:spacing w:after="0" w:line="240" w:lineRule="auto"/>
        <w:ind w:left="360"/>
        <w:jc w:val="both"/>
        <w:rPr>
          <w:rFonts w:ascii="Arial" w:eastAsiaTheme="minorEastAsia" w:hAnsi="Arial" w:cs="Arial"/>
        </w:rPr>
      </w:pPr>
    </w:p>
    <w:p w14:paraId="0DAC09CB" w14:textId="77777777" w:rsidR="008C7A64" w:rsidRPr="00BB37D6" w:rsidRDefault="008C7A64" w:rsidP="008C7A64">
      <w:pPr>
        <w:jc w:val="both"/>
        <w:rPr>
          <w:rFonts w:ascii="Arial" w:eastAsiaTheme="minorEastAsia" w:hAnsi="Arial" w:cs="Arial"/>
          <w:color w:val="000000" w:themeColor="text1"/>
        </w:rPr>
      </w:pPr>
      <w:r w:rsidRPr="00BB37D6">
        <w:rPr>
          <w:rFonts w:ascii="Arial" w:eastAsiaTheme="minorEastAsia" w:hAnsi="Arial" w:cs="Arial"/>
          <w:color w:val="000000" w:themeColor="text1"/>
        </w:rPr>
        <w:t xml:space="preserve">The outcomes of the consultations were reviewed by the Positive Ageing Advisory Committee and contributed to the development of the first Positive Ageing Plan. </w:t>
      </w:r>
    </w:p>
    <w:p w14:paraId="1C005E88" w14:textId="77777777" w:rsidR="008C7A64" w:rsidRPr="00BB37D6" w:rsidRDefault="008C7A64" w:rsidP="008C7A64">
      <w:pPr>
        <w:spacing w:after="0"/>
        <w:jc w:val="both"/>
        <w:rPr>
          <w:rFonts w:ascii="Arial" w:eastAsiaTheme="minorEastAsia" w:hAnsi="Arial" w:cs="Arial"/>
          <w:b/>
          <w:bCs/>
          <w:color w:val="000000" w:themeColor="text1"/>
        </w:rPr>
      </w:pPr>
      <w:r w:rsidRPr="00BB37D6">
        <w:rPr>
          <w:rFonts w:ascii="Arial" w:eastAsiaTheme="minorEastAsia" w:hAnsi="Arial" w:cs="Arial"/>
          <w:b/>
          <w:bCs/>
          <w:color w:val="000000" w:themeColor="text1"/>
        </w:rPr>
        <w:t>Actions</w:t>
      </w:r>
    </w:p>
    <w:p w14:paraId="55373A35" w14:textId="77777777" w:rsidR="008C7A64" w:rsidRPr="00BB37D6" w:rsidRDefault="008C7A64" w:rsidP="008C7A64">
      <w:pPr>
        <w:spacing w:after="0"/>
        <w:jc w:val="both"/>
        <w:rPr>
          <w:rFonts w:ascii="Arial" w:hAnsi="Arial" w:cs="Arial"/>
          <w:color w:val="000000" w:themeColor="text1"/>
        </w:rPr>
      </w:pPr>
      <w:r w:rsidRPr="00BB37D6">
        <w:rPr>
          <w:rFonts w:ascii="Arial" w:eastAsiaTheme="minorEastAsia" w:hAnsi="Arial" w:cs="Arial"/>
          <w:color w:val="000000" w:themeColor="text1"/>
        </w:rPr>
        <w:t>The 2012–2016 Plan identified actions and the progress against each action. The City of Clarence:</w:t>
      </w:r>
    </w:p>
    <w:p w14:paraId="42C0E2F0" w14:textId="77777777" w:rsidR="008C7A64" w:rsidRPr="00BB37D6" w:rsidRDefault="008C7A64" w:rsidP="00BB37D6">
      <w:pPr>
        <w:pStyle w:val="ListParagraph"/>
        <w:numPr>
          <w:ilvl w:val="0"/>
          <w:numId w:val="21"/>
        </w:numPr>
        <w:spacing w:after="120" w:line="200" w:lineRule="atLeast"/>
        <w:ind w:left="714" w:hanging="357"/>
        <w:jc w:val="both"/>
        <w:rPr>
          <w:rFonts w:ascii="Arial" w:hAnsi="Arial" w:cs="Arial"/>
        </w:rPr>
      </w:pPr>
      <w:r w:rsidRPr="00BB37D6">
        <w:rPr>
          <w:rFonts w:ascii="Arial" w:eastAsiaTheme="minorEastAsia" w:hAnsi="Arial" w:cs="Arial"/>
        </w:rPr>
        <w:t>produced five Get Going Guides as an information resource for leisure, living and learning opportunities for older people</w:t>
      </w:r>
    </w:p>
    <w:p w14:paraId="7CCEE94D" w14:textId="77777777" w:rsidR="008C7A64" w:rsidRPr="00BB37D6" w:rsidRDefault="008C7A64" w:rsidP="00BB37D6">
      <w:pPr>
        <w:pStyle w:val="ListParagraph"/>
        <w:numPr>
          <w:ilvl w:val="0"/>
          <w:numId w:val="21"/>
        </w:numPr>
        <w:spacing w:after="120" w:line="200" w:lineRule="atLeast"/>
        <w:ind w:left="714" w:hanging="357"/>
        <w:jc w:val="both"/>
        <w:rPr>
          <w:rFonts w:ascii="Arial" w:hAnsi="Arial" w:cs="Arial"/>
        </w:rPr>
      </w:pPr>
      <w:r w:rsidRPr="00BB37D6">
        <w:rPr>
          <w:rFonts w:ascii="Arial" w:eastAsiaTheme="minorEastAsia" w:hAnsi="Arial" w:cs="Arial"/>
        </w:rPr>
        <w:t xml:space="preserve">distributed 20 Spotlight on Seniors newsletters, each including a story promoting positive ageing role models in the community </w:t>
      </w:r>
    </w:p>
    <w:p w14:paraId="28D92031" w14:textId="77777777" w:rsidR="008C7A64" w:rsidRPr="00BB37D6" w:rsidRDefault="008C7A64" w:rsidP="00BB37D6">
      <w:pPr>
        <w:pStyle w:val="ListParagraph"/>
        <w:numPr>
          <w:ilvl w:val="0"/>
          <w:numId w:val="21"/>
        </w:numPr>
        <w:spacing w:after="120" w:line="200" w:lineRule="atLeast"/>
        <w:ind w:left="714" w:hanging="357"/>
        <w:jc w:val="both"/>
        <w:rPr>
          <w:rFonts w:ascii="Arial" w:hAnsi="Arial" w:cs="Arial"/>
        </w:rPr>
      </w:pPr>
      <w:r w:rsidRPr="00BB37D6">
        <w:rPr>
          <w:rFonts w:ascii="Arial" w:eastAsiaTheme="minorEastAsia" w:hAnsi="Arial" w:cs="Arial"/>
        </w:rPr>
        <w:t>held four meetings each year with local communities to discuss new initiatives and ideas</w:t>
      </w:r>
    </w:p>
    <w:p w14:paraId="2CB4BCF6" w14:textId="77777777" w:rsidR="008C7A64" w:rsidRPr="00BB37D6" w:rsidRDefault="008C7A64" w:rsidP="00BB37D6">
      <w:pPr>
        <w:pStyle w:val="ListParagraph"/>
        <w:numPr>
          <w:ilvl w:val="0"/>
          <w:numId w:val="21"/>
        </w:numPr>
        <w:spacing w:after="120" w:line="200" w:lineRule="atLeast"/>
        <w:ind w:left="714" w:hanging="357"/>
        <w:jc w:val="both"/>
        <w:rPr>
          <w:rFonts w:ascii="Arial" w:hAnsi="Arial" w:cs="Arial"/>
        </w:rPr>
      </w:pPr>
      <w:r w:rsidRPr="00BB37D6">
        <w:rPr>
          <w:rFonts w:ascii="Arial" w:eastAsiaTheme="minorEastAsia" w:hAnsi="Arial" w:cs="Arial"/>
        </w:rPr>
        <w:t>identified opportunities to increase volunteerism and hosted five volunteer recognition events acknowledging the achievements of older volunteers in the City which led to increased volunteer numbers in the Clarence Community Volunteer Service</w:t>
      </w:r>
    </w:p>
    <w:p w14:paraId="2CC1F5F2" w14:textId="77777777" w:rsidR="008C7A64" w:rsidRPr="00BB37D6" w:rsidRDefault="008C7A64" w:rsidP="00BB37D6">
      <w:pPr>
        <w:pStyle w:val="ListParagraph"/>
        <w:numPr>
          <w:ilvl w:val="0"/>
          <w:numId w:val="21"/>
        </w:numPr>
        <w:spacing w:after="120" w:line="200" w:lineRule="atLeast"/>
        <w:ind w:left="714" w:hanging="357"/>
        <w:jc w:val="both"/>
        <w:rPr>
          <w:rFonts w:ascii="Arial" w:hAnsi="Arial" w:cs="Arial"/>
        </w:rPr>
      </w:pPr>
      <w:r w:rsidRPr="00BB37D6">
        <w:rPr>
          <w:rFonts w:ascii="Arial" w:eastAsiaTheme="minorEastAsia" w:hAnsi="Arial" w:cs="Arial"/>
        </w:rPr>
        <w:t>built on opportunities to collaborate across Council and with other groups and organisations, such as the Clarence Stronger Communities Group, to help contribute to community safety and sharing common places and spaces</w:t>
      </w:r>
    </w:p>
    <w:p w14:paraId="280510D1" w14:textId="77777777" w:rsidR="008C7A64" w:rsidRPr="00BB37D6" w:rsidRDefault="008C7A64" w:rsidP="00BB37D6">
      <w:pPr>
        <w:pStyle w:val="ListParagraph"/>
        <w:numPr>
          <w:ilvl w:val="0"/>
          <w:numId w:val="21"/>
        </w:numPr>
        <w:spacing w:after="120" w:line="200" w:lineRule="atLeast"/>
        <w:ind w:left="714" w:hanging="357"/>
        <w:jc w:val="both"/>
        <w:rPr>
          <w:rFonts w:ascii="Arial" w:hAnsi="Arial" w:cs="Arial"/>
        </w:rPr>
      </w:pPr>
      <w:r w:rsidRPr="00BB37D6">
        <w:rPr>
          <w:rFonts w:ascii="Arial" w:eastAsiaTheme="minorEastAsia" w:hAnsi="Arial" w:cs="Arial"/>
        </w:rPr>
        <w:t>engaged with Council’s Tracks and Trails and Disability Access Committees, sharing information and knowledge and working on projects of mutual interest.</w:t>
      </w:r>
    </w:p>
    <w:p w14:paraId="6562FBD6" w14:textId="77777777" w:rsidR="008C7A64" w:rsidRPr="00BB37D6" w:rsidRDefault="008C7A64" w:rsidP="008C7A64">
      <w:pPr>
        <w:spacing w:after="0"/>
        <w:jc w:val="both"/>
        <w:rPr>
          <w:rFonts w:ascii="Arial" w:eastAsiaTheme="minorEastAsia" w:hAnsi="Arial" w:cs="Arial"/>
          <w:b/>
          <w:bCs/>
          <w:color w:val="000000" w:themeColor="text1"/>
        </w:rPr>
      </w:pPr>
      <w:r w:rsidRPr="00BB37D6">
        <w:rPr>
          <w:rFonts w:ascii="Arial" w:eastAsiaTheme="minorEastAsia" w:hAnsi="Arial" w:cs="Arial"/>
          <w:b/>
          <w:bCs/>
          <w:color w:val="000000" w:themeColor="text1"/>
        </w:rPr>
        <w:t>Evaluation</w:t>
      </w:r>
    </w:p>
    <w:p w14:paraId="21643FBF" w14:textId="77777777" w:rsidR="008C7A64" w:rsidRPr="00BB37D6" w:rsidRDefault="008C7A64" w:rsidP="008C7A64">
      <w:pPr>
        <w:jc w:val="both"/>
        <w:rPr>
          <w:rFonts w:ascii="Arial" w:hAnsi="Arial" w:cs="Arial"/>
          <w:color w:val="000000" w:themeColor="text1"/>
        </w:rPr>
      </w:pPr>
      <w:r w:rsidRPr="00BB37D6">
        <w:rPr>
          <w:rFonts w:ascii="Arial" w:eastAsiaTheme="minorEastAsia" w:hAnsi="Arial" w:cs="Arial"/>
          <w:color w:val="000000" w:themeColor="text1"/>
        </w:rPr>
        <w:t>In seeking to evaluate their outcomes and shape the forthcoming strategy, the City of Clarence circulated their list of achievements and the next draft plan to key stakeholders. The documents included a feedback sheet asking participants to identify the most-important issues to older people in the City of Clarence. This process took place over a six-month period and included the following actions:</w:t>
      </w:r>
    </w:p>
    <w:p w14:paraId="1DEE57A8" w14:textId="77777777" w:rsidR="008C7A64" w:rsidRPr="00BB37D6" w:rsidRDefault="008C7A64" w:rsidP="009E2A32">
      <w:pPr>
        <w:pStyle w:val="ListParagraph"/>
        <w:numPr>
          <w:ilvl w:val="0"/>
          <w:numId w:val="19"/>
        </w:numPr>
        <w:spacing w:after="0" w:line="240" w:lineRule="auto"/>
        <w:jc w:val="both"/>
        <w:rPr>
          <w:rFonts w:ascii="Arial" w:hAnsi="Arial" w:cs="Arial"/>
        </w:rPr>
      </w:pPr>
      <w:r w:rsidRPr="00BB37D6">
        <w:rPr>
          <w:rFonts w:ascii="Arial" w:eastAsiaTheme="minorEastAsia" w:hAnsi="Arial" w:cs="Arial"/>
        </w:rPr>
        <w:t>contacting approximately 200 relevant groups, organisations, peak bodies, networks and Council Special Committees by mail</w:t>
      </w:r>
    </w:p>
    <w:p w14:paraId="5BA596A1" w14:textId="77777777" w:rsidR="008C7A64" w:rsidRPr="00BB37D6" w:rsidRDefault="008C7A64" w:rsidP="009E2A32">
      <w:pPr>
        <w:pStyle w:val="ListParagraph"/>
        <w:numPr>
          <w:ilvl w:val="0"/>
          <w:numId w:val="19"/>
        </w:numPr>
        <w:spacing w:after="0" w:line="240" w:lineRule="auto"/>
        <w:jc w:val="both"/>
        <w:rPr>
          <w:rFonts w:ascii="Arial" w:hAnsi="Arial" w:cs="Arial"/>
        </w:rPr>
      </w:pPr>
      <w:r w:rsidRPr="00BB37D6">
        <w:rPr>
          <w:rFonts w:ascii="Arial" w:eastAsiaTheme="minorEastAsia" w:hAnsi="Arial" w:cs="Arial"/>
        </w:rPr>
        <w:t>displaying the materials in five areas including the Council Office’s foyer, a local shopping centre and activities centres</w:t>
      </w:r>
      <w:r w:rsidRPr="00BB37D6">
        <w:rPr>
          <w:rFonts w:ascii="MS Gothic" w:eastAsia="MS Gothic" w:hAnsi="MS Gothic" w:cs="MS Gothic"/>
        </w:rPr>
        <w:t> </w:t>
      </w:r>
    </w:p>
    <w:p w14:paraId="7A908D14" w14:textId="77777777" w:rsidR="008C7A64" w:rsidRDefault="008C7A64" w:rsidP="009E2A32">
      <w:pPr>
        <w:pStyle w:val="ListParagraph"/>
        <w:numPr>
          <w:ilvl w:val="0"/>
          <w:numId w:val="19"/>
        </w:numPr>
        <w:spacing w:after="0" w:line="240" w:lineRule="auto"/>
        <w:jc w:val="both"/>
        <w:rPr>
          <w:rFonts w:ascii="Arial" w:eastAsiaTheme="minorEastAsia" w:hAnsi="Arial" w:cs="Arial"/>
          <w:sz w:val="21"/>
          <w:szCs w:val="21"/>
        </w:rPr>
      </w:pPr>
      <w:r w:rsidRPr="00BB37D6">
        <w:rPr>
          <w:rFonts w:ascii="Arial" w:eastAsiaTheme="minorEastAsia" w:hAnsi="Arial" w:cs="Arial"/>
        </w:rPr>
        <w:t>holding a series of six face-to-face forums</w:t>
      </w:r>
      <w:r w:rsidRPr="008C7A64">
        <w:rPr>
          <w:rFonts w:ascii="Arial" w:eastAsiaTheme="minorEastAsia" w:hAnsi="Arial" w:cs="Arial"/>
          <w:sz w:val="21"/>
          <w:szCs w:val="21"/>
        </w:rPr>
        <w:t>.</w:t>
      </w:r>
    </w:p>
    <w:p w14:paraId="76F59E9D" w14:textId="2CD017AC" w:rsidR="008C7A64" w:rsidRPr="008C7A64" w:rsidRDefault="008C7A64" w:rsidP="00BB37D6">
      <w:pPr>
        <w:rPr>
          <w:rFonts w:ascii="Arial" w:hAnsi="Arial" w:cs="Arial"/>
          <w:b/>
          <w:bCs/>
          <w:color w:val="000000" w:themeColor="text1"/>
        </w:rPr>
      </w:pPr>
      <w:r>
        <w:rPr>
          <w:rFonts w:ascii="Arial" w:eastAsiaTheme="minorEastAsia" w:hAnsi="Arial" w:cs="Arial"/>
          <w:sz w:val="21"/>
          <w:szCs w:val="21"/>
        </w:rPr>
        <w:br w:type="page"/>
      </w:r>
      <w:r w:rsidRPr="008C7A64">
        <w:rPr>
          <w:rFonts w:ascii="Arial" w:hAnsi="Arial" w:cs="Arial"/>
          <w:b/>
          <w:bCs/>
        </w:rPr>
        <w:t>City of Melville, Western Australia</w:t>
      </w:r>
    </w:p>
    <w:p w14:paraId="47D2DD47" w14:textId="77777777" w:rsidR="008C7A64" w:rsidRPr="008C7A64" w:rsidRDefault="008C7A64" w:rsidP="008C7A64">
      <w:pPr>
        <w:jc w:val="both"/>
        <w:rPr>
          <w:rFonts w:ascii="Arial" w:hAnsi="Arial" w:cs="Arial"/>
          <w:color w:val="000000" w:themeColor="text1"/>
        </w:rPr>
      </w:pPr>
      <w:r w:rsidRPr="008C7A64">
        <w:rPr>
          <w:rFonts w:ascii="Arial" w:eastAsiaTheme="minorEastAsia" w:hAnsi="Arial" w:cs="Arial"/>
          <w:color w:val="000000" w:themeColor="text1"/>
        </w:rPr>
        <w:t xml:space="preserve">The City of Melville in Perth's south-west has an estimated population of 106,294. The City has been working towards an age-friendly community since 2007 and was endorsed by the WHO in 2010. Melville’s approach is outlined in their </w:t>
      </w:r>
      <w:r w:rsidRPr="008C7A64">
        <w:rPr>
          <w:rFonts w:ascii="Arial" w:eastAsiaTheme="minorEastAsia" w:hAnsi="Arial" w:cs="Arial"/>
          <w:i/>
          <w:iCs/>
          <w:color w:val="000000" w:themeColor="text1"/>
        </w:rPr>
        <w:t>Directions from Seniors</w:t>
      </w:r>
      <w:r w:rsidRPr="008C7A64">
        <w:rPr>
          <w:rFonts w:ascii="Arial" w:eastAsiaTheme="minorEastAsia" w:hAnsi="Arial" w:cs="Arial"/>
          <w:color w:val="000000" w:themeColor="text1"/>
        </w:rPr>
        <w:t xml:space="preserve"> strategy. The strategy aims to create an age-friendly city by promoting active ageing, removing and preventing barriers that people encounter as they age, and ensuring policies, services and structures related to the physical and social environment are designed to support older people.</w:t>
      </w:r>
    </w:p>
    <w:p w14:paraId="7F7FCA86" w14:textId="77777777" w:rsidR="008C7A64" w:rsidRPr="008C7A64" w:rsidRDefault="008C7A64" w:rsidP="008C7A64">
      <w:pPr>
        <w:spacing w:after="0"/>
        <w:jc w:val="both"/>
        <w:rPr>
          <w:rFonts w:ascii="Arial" w:hAnsi="Arial" w:cs="Arial"/>
          <w:b/>
          <w:bCs/>
          <w:color w:val="000000" w:themeColor="text1"/>
        </w:rPr>
      </w:pPr>
      <w:r w:rsidRPr="008C7A64">
        <w:rPr>
          <w:rFonts w:ascii="Arial" w:hAnsi="Arial" w:cs="Arial"/>
          <w:b/>
          <w:bCs/>
          <w:color w:val="000000" w:themeColor="text1"/>
        </w:rPr>
        <w:t>A needs analysis (baseline evaluation)</w:t>
      </w:r>
    </w:p>
    <w:p w14:paraId="64897FCC" w14:textId="77777777" w:rsidR="008C7A64" w:rsidRDefault="008C7A64" w:rsidP="00307B4D">
      <w:pPr>
        <w:spacing w:after="0"/>
        <w:jc w:val="both"/>
        <w:rPr>
          <w:rFonts w:ascii="Arial" w:eastAsiaTheme="minorEastAsia" w:hAnsi="Arial" w:cs="Arial"/>
          <w:color w:val="000000" w:themeColor="text1"/>
        </w:rPr>
      </w:pPr>
      <w:r w:rsidRPr="008C7A64">
        <w:rPr>
          <w:rFonts w:ascii="Arial" w:eastAsiaTheme="minorEastAsia" w:hAnsi="Arial" w:cs="Arial"/>
          <w:color w:val="000000" w:themeColor="text1"/>
        </w:rPr>
        <w:t xml:space="preserve">To help plan its strategies for change, Melville undertook a needs analysis, or baseline evaluation, in 2007. The evaluation involved documenting the lived experience of older persons regarding what is, and what is not, age-friendly and what could be done to enhance the community or a city’s age-friendliness. It involved focus groups and workshops with older people, carers and service providers. The evaluation led to a </w:t>
      </w:r>
      <w:hyperlink r:id="rId56">
        <w:r w:rsidRPr="008C7A64">
          <w:rPr>
            <w:rStyle w:val="Hyperlink"/>
            <w:rFonts w:ascii="Arial" w:eastAsiaTheme="minorEastAsia" w:hAnsi="Arial" w:cs="Arial"/>
            <w:i/>
          </w:rPr>
          <w:t>Directions from Seniors</w:t>
        </w:r>
      </w:hyperlink>
      <w:r w:rsidRPr="008C7A64">
        <w:rPr>
          <w:rStyle w:val="EndnoteReference"/>
          <w:rFonts w:ascii="Arial" w:eastAsiaTheme="minorEastAsia" w:hAnsi="Arial" w:cs="Arial"/>
          <w:i/>
          <w:color w:val="0563C1" w:themeColor="hyperlink"/>
          <w:u w:val="single"/>
        </w:rPr>
        <w:endnoteReference w:id="36"/>
      </w:r>
      <w:r w:rsidRPr="008C7A64">
        <w:rPr>
          <w:rFonts w:ascii="Arial" w:eastAsiaTheme="minorEastAsia" w:hAnsi="Arial" w:cs="Arial"/>
          <w:color w:val="000000" w:themeColor="text1"/>
        </w:rPr>
        <w:t xml:space="preserve"> document that included a summary of the evaluation findings and recommendations for change. These recommendations were then embedded within the City’s Strategic Community Plan and Corporate Plans.  </w:t>
      </w:r>
    </w:p>
    <w:p w14:paraId="09F89E89" w14:textId="77777777" w:rsidR="00307B4D" w:rsidRPr="00307B4D" w:rsidRDefault="00307B4D" w:rsidP="00307B4D">
      <w:pPr>
        <w:spacing w:after="0"/>
        <w:jc w:val="both"/>
        <w:rPr>
          <w:rFonts w:ascii="Arial" w:eastAsiaTheme="minorEastAsia" w:hAnsi="Arial" w:cs="Arial"/>
          <w:color w:val="000000" w:themeColor="text1"/>
          <w:sz w:val="12"/>
          <w:szCs w:val="12"/>
        </w:rPr>
      </w:pPr>
    </w:p>
    <w:p w14:paraId="21E6B70D" w14:textId="77777777" w:rsidR="008C7A64" w:rsidRPr="008C7A64" w:rsidRDefault="008C7A64" w:rsidP="008C7A64">
      <w:pPr>
        <w:spacing w:after="0"/>
        <w:jc w:val="both"/>
        <w:rPr>
          <w:rFonts w:ascii="Arial" w:eastAsiaTheme="minorEastAsia" w:hAnsi="Arial" w:cs="Arial"/>
          <w:b/>
          <w:bCs/>
          <w:color w:val="000000" w:themeColor="text1"/>
        </w:rPr>
      </w:pPr>
      <w:r w:rsidRPr="008C7A64">
        <w:rPr>
          <w:rFonts w:ascii="Arial" w:eastAsiaTheme="minorEastAsia" w:hAnsi="Arial" w:cs="Arial"/>
          <w:b/>
          <w:bCs/>
          <w:color w:val="000000" w:themeColor="text1"/>
        </w:rPr>
        <w:t>Activities</w:t>
      </w:r>
    </w:p>
    <w:p w14:paraId="2B0939ED" w14:textId="77777777" w:rsidR="008C7A64" w:rsidRPr="008C7A64" w:rsidRDefault="008C7A64" w:rsidP="00307B4D">
      <w:pPr>
        <w:spacing w:after="0"/>
        <w:jc w:val="both"/>
        <w:rPr>
          <w:rFonts w:ascii="Arial" w:eastAsiaTheme="minorEastAsia" w:hAnsi="Arial" w:cs="Arial"/>
          <w:color w:val="000000" w:themeColor="text1"/>
        </w:rPr>
      </w:pPr>
      <w:r w:rsidRPr="008C7A64">
        <w:rPr>
          <w:rFonts w:ascii="Arial" w:eastAsiaTheme="minorEastAsia" w:hAnsi="Arial" w:cs="Arial"/>
          <w:color w:val="000000" w:themeColor="text1"/>
        </w:rPr>
        <w:t xml:space="preserve">The activities that arose from the </w:t>
      </w:r>
      <w:r w:rsidRPr="008C7A64">
        <w:rPr>
          <w:rFonts w:ascii="Arial" w:eastAsiaTheme="minorEastAsia" w:hAnsi="Arial" w:cs="Arial"/>
          <w:i/>
          <w:color w:val="000000" w:themeColor="text1"/>
        </w:rPr>
        <w:t>Directions from Seniors</w:t>
      </w:r>
      <w:r w:rsidRPr="008C7A64">
        <w:rPr>
          <w:rFonts w:ascii="Arial" w:eastAsiaTheme="minorEastAsia" w:hAnsi="Arial" w:cs="Arial"/>
          <w:color w:val="000000" w:themeColor="text1"/>
        </w:rPr>
        <w:t xml:space="preserve"> report are extensive. They’re detailed in reports available to the public on the </w:t>
      </w:r>
      <w:hyperlink r:id="rId57">
        <w:r w:rsidRPr="008C7A64">
          <w:rPr>
            <w:rStyle w:val="Hyperlink"/>
            <w:rFonts w:ascii="Arial" w:eastAsiaTheme="minorEastAsia" w:hAnsi="Arial" w:cs="Arial"/>
          </w:rPr>
          <w:t>City of Melville age-friendly web page</w:t>
        </w:r>
      </w:hyperlink>
      <w:r w:rsidRPr="008C7A64">
        <w:rPr>
          <w:rStyle w:val="Hyperlink"/>
          <w:rFonts w:ascii="Arial" w:eastAsiaTheme="minorEastAsia" w:hAnsi="Arial" w:cs="Arial"/>
        </w:rPr>
        <w:t>.</w:t>
      </w:r>
      <w:r w:rsidRPr="008C7A64">
        <w:rPr>
          <w:rStyle w:val="EndnoteReference"/>
          <w:rFonts w:ascii="Arial" w:eastAsiaTheme="minorEastAsia" w:hAnsi="Arial" w:cs="Arial"/>
          <w:color w:val="0563C1" w:themeColor="hyperlink"/>
          <w:u w:val="single"/>
        </w:rPr>
        <w:endnoteReference w:id="37"/>
      </w:r>
      <w:r w:rsidRPr="008C7A64">
        <w:rPr>
          <w:rFonts w:ascii="Arial" w:eastAsiaTheme="minorEastAsia" w:hAnsi="Arial" w:cs="Arial"/>
          <w:color w:val="000000" w:themeColor="text1"/>
        </w:rPr>
        <w:t xml:space="preserve"> Key actions communicated to older people include:</w:t>
      </w:r>
    </w:p>
    <w:p w14:paraId="1C000886" w14:textId="77777777" w:rsidR="008C7A64" w:rsidRPr="008C7A64" w:rsidRDefault="008C7A64" w:rsidP="009E2A32">
      <w:pPr>
        <w:numPr>
          <w:ilvl w:val="0"/>
          <w:numId w:val="18"/>
        </w:numPr>
        <w:spacing w:after="0" w:line="240" w:lineRule="auto"/>
        <w:jc w:val="both"/>
        <w:rPr>
          <w:rFonts w:ascii="Arial" w:eastAsia="Times New Roman" w:hAnsi="Arial" w:cs="Arial"/>
          <w:color w:val="000000" w:themeColor="text1"/>
        </w:rPr>
      </w:pPr>
      <w:r w:rsidRPr="008C7A64">
        <w:rPr>
          <w:rFonts w:ascii="Arial" w:eastAsiaTheme="minorEastAsia" w:hAnsi="Arial" w:cs="Arial"/>
          <w:color w:val="000000" w:themeColor="text1"/>
        </w:rPr>
        <w:t xml:space="preserve">continuing the popular </w:t>
      </w:r>
      <w:hyperlink r:id="rId58">
        <w:r w:rsidRPr="008C7A64">
          <w:rPr>
            <w:rStyle w:val="Hyperlink"/>
            <w:rFonts w:ascii="Arial" w:eastAsiaTheme="minorEastAsia" w:hAnsi="Arial" w:cs="Arial"/>
          </w:rPr>
          <w:t>South of the River Forums</w:t>
        </w:r>
      </w:hyperlink>
      <w:r w:rsidRPr="008C7A64">
        <w:rPr>
          <w:rStyle w:val="EndnoteReference"/>
          <w:rFonts w:ascii="Arial" w:eastAsiaTheme="minorEastAsia" w:hAnsi="Arial" w:cs="Arial"/>
          <w:color w:val="0563C1" w:themeColor="hyperlink"/>
          <w:u w:val="single"/>
        </w:rPr>
        <w:endnoteReference w:id="38"/>
      </w:r>
      <w:r w:rsidRPr="008C7A64">
        <w:rPr>
          <w:rFonts w:ascii="Arial" w:eastAsiaTheme="minorEastAsia" w:hAnsi="Arial" w:cs="Arial"/>
          <w:color w:val="000000" w:themeColor="text1"/>
          <w:u w:val="single"/>
        </w:rPr>
        <w:t xml:space="preserve"> </w:t>
      </w:r>
      <w:r w:rsidRPr="008C7A64">
        <w:rPr>
          <w:rFonts w:ascii="Arial" w:eastAsiaTheme="minorEastAsia" w:hAnsi="Arial" w:cs="Arial"/>
          <w:color w:val="000000" w:themeColor="text1"/>
        </w:rPr>
        <w:t>in partnership with the Council on the Ageing to cover topics of interest, identified by older people</w:t>
      </w:r>
    </w:p>
    <w:p w14:paraId="4853C4D6" w14:textId="77777777" w:rsidR="008C7A64" w:rsidRPr="008C7A64" w:rsidRDefault="008C7A64" w:rsidP="009E2A32">
      <w:pPr>
        <w:numPr>
          <w:ilvl w:val="0"/>
          <w:numId w:val="18"/>
        </w:numPr>
        <w:spacing w:after="0" w:line="240" w:lineRule="auto"/>
        <w:jc w:val="both"/>
        <w:rPr>
          <w:rFonts w:ascii="Arial" w:eastAsia="Times New Roman" w:hAnsi="Arial" w:cs="Arial"/>
          <w:color w:val="000000" w:themeColor="text1"/>
        </w:rPr>
      </w:pPr>
      <w:r w:rsidRPr="008C7A64">
        <w:rPr>
          <w:rFonts w:ascii="Arial" w:eastAsiaTheme="minorEastAsia" w:hAnsi="Arial" w:cs="Arial"/>
          <w:color w:val="000000" w:themeColor="text1"/>
        </w:rPr>
        <w:t xml:space="preserve">establishing a </w:t>
      </w:r>
      <w:hyperlink r:id="rId59">
        <w:r w:rsidRPr="008C7A64">
          <w:rPr>
            <w:rStyle w:val="Hyperlink"/>
            <w:rFonts w:ascii="Arial" w:eastAsiaTheme="minorEastAsia" w:hAnsi="Arial" w:cs="Arial"/>
          </w:rPr>
          <w:t>Digital Hub</w:t>
        </w:r>
      </w:hyperlink>
      <w:r w:rsidRPr="008C7A64">
        <w:rPr>
          <w:rStyle w:val="EndnoteReference"/>
          <w:rFonts w:ascii="Arial" w:eastAsiaTheme="minorEastAsia" w:hAnsi="Arial" w:cs="Arial"/>
          <w:color w:val="0563C1" w:themeColor="hyperlink"/>
          <w:u w:val="single"/>
        </w:rPr>
        <w:endnoteReference w:id="39"/>
      </w:r>
      <w:r w:rsidRPr="008C7A64">
        <w:rPr>
          <w:rFonts w:ascii="Arial" w:eastAsiaTheme="minorEastAsia" w:hAnsi="Arial" w:cs="Arial"/>
          <w:color w:val="000000" w:themeColor="text1"/>
        </w:rPr>
        <w:t xml:space="preserve"> to provide older people with small group or one-on-one training in using smartphones, computers and learning about cyber safety</w:t>
      </w:r>
    </w:p>
    <w:p w14:paraId="50B31C82" w14:textId="77777777" w:rsidR="008C7A64" w:rsidRPr="008C7A64" w:rsidRDefault="008C7A64" w:rsidP="009E2A32">
      <w:pPr>
        <w:numPr>
          <w:ilvl w:val="0"/>
          <w:numId w:val="18"/>
        </w:numPr>
        <w:spacing w:after="0" w:line="240" w:lineRule="auto"/>
        <w:jc w:val="both"/>
        <w:rPr>
          <w:rFonts w:ascii="Arial" w:eastAsia="Times New Roman" w:hAnsi="Arial" w:cs="Arial"/>
          <w:color w:val="000000" w:themeColor="text1"/>
        </w:rPr>
      </w:pPr>
      <w:r w:rsidRPr="008C7A64">
        <w:rPr>
          <w:rFonts w:ascii="Arial" w:eastAsiaTheme="minorEastAsia" w:hAnsi="Arial" w:cs="Arial"/>
          <w:color w:val="000000" w:themeColor="text1"/>
        </w:rPr>
        <w:t xml:space="preserve">establishing an </w:t>
      </w:r>
      <w:hyperlink r:id="rId60">
        <w:r w:rsidRPr="008C7A64">
          <w:rPr>
            <w:rStyle w:val="Hyperlink"/>
            <w:rFonts w:ascii="Arial" w:eastAsiaTheme="minorEastAsia" w:hAnsi="Arial" w:cs="Arial"/>
          </w:rPr>
          <w:t>Access Advisory Panel</w:t>
        </w:r>
        <w:r w:rsidRPr="008C7A64">
          <w:rPr>
            <w:rStyle w:val="EndnoteReference"/>
            <w:rFonts w:ascii="Arial" w:eastAsiaTheme="minorEastAsia" w:hAnsi="Arial" w:cs="Arial"/>
            <w:color w:val="0563C1" w:themeColor="hyperlink"/>
            <w:u w:val="single"/>
          </w:rPr>
          <w:endnoteReference w:id="40"/>
        </w:r>
        <w:r w:rsidRPr="008C7A64">
          <w:rPr>
            <w:rStyle w:val="Hyperlink"/>
            <w:rFonts w:ascii="Arial" w:eastAsiaTheme="minorEastAsia" w:hAnsi="Arial" w:cs="Arial"/>
          </w:rPr>
          <w:t xml:space="preserve"> t</w:t>
        </w:r>
      </w:hyperlink>
      <w:r w:rsidRPr="008C7A64">
        <w:rPr>
          <w:rFonts w:ascii="Arial" w:eastAsiaTheme="minorEastAsia" w:hAnsi="Arial" w:cs="Arial"/>
          <w:color w:val="000000" w:themeColor="text1"/>
        </w:rPr>
        <w:t>o represent the views of people with disability, carers and older people for input into Council decisions</w:t>
      </w:r>
    </w:p>
    <w:p w14:paraId="02598E1B" w14:textId="77777777" w:rsidR="008C7A64" w:rsidRPr="008C7A64" w:rsidRDefault="008C7A64" w:rsidP="009E2A32">
      <w:pPr>
        <w:numPr>
          <w:ilvl w:val="0"/>
          <w:numId w:val="18"/>
        </w:numPr>
        <w:spacing w:after="0" w:line="240" w:lineRule="auto"/>
        <w:jc w:val="both"/>
        <w:rPr>
          <w:rFonts w:ascii="Arial" w:eastAsia="Times New Roman" w:hAnsi="Arial" w:cs="Arial"/>
          <w:color w:val="000000" w:themeColor="text1"/>
        </w:rPr>
      </w:pPr>
      <w:r w:rsidRPr="008C7A64">
        <w:rPr>
          <w:rFonts w:ascii="Arial" w:eastAsiaTheme="minorEastAsia" w:hAnsi="Arial" w:cs="Arial"/>
          <w:color w:val="000000" w:themeColor="text1"/>
        </w:rPr>
        <w:t xml:space="preserve">establishing the </w:t>
      </w:r>
      <w:hyperlink r:id="rId61">
        <w:r w:rsidRPr="008C7A64">
          <w:rPr>
            <w:rFonts w:ascii="Arial" w:eastAsiaTheme="minorEastAsia" w:hAnsi="Arial" w:cs="Arial"/>
            <w:color w:val="000000" w:themeColor="text1"/>
            <w:u w:val="single"/>
          </w:rPr>
          <w:t>MAFAB (Melville Age-Friendly and Accessible Businesses)</w:t>
        </w:r>
      </w:hyperlink>
      <w:r w:rsidRPr="008C7A64">
        <w:rPr>
          <w:rStyle w:val="EndnoteReference"/>
          <w:rFonts w:ascii="Arial" w:eastAsiaTheme="minorEastAsia" w:hAnsi="Arial" w:cs="Arial"/>
          <w:color w:val="000000" w:themeColor="text1"/>
          <w:u w:val="single"/>
        </w:rPr>
        <w:endnoteReference w:id="41"/>
      </w:r>
      <w:r w:rsidRPr="008C7A64">
        <w:rPr>
          <w:rFonts w:ascii="Arial" w:eastAsiaTheme="minorEastAsia" w:hAnsi="Arial" w:cs="Arial"/>
          <w:color w:val="000000" w:themeColor="text1"/>
        </w:rPr>
        <w:t xml:space="preserve"> network to give feedback to local businesses about increasing their age-friendliness</w:t>
      </w:r>
    </w:p>
    <w:p w14:paraId="40AD6458" w14:textId="77777777" w:rsidR="008C7A64" w:rsidRPr="008C7A64" w:rsidRDefault="008C7A64" w:rsidP="009E2A32">
      <w:pPr>
        <w:numPr>
          <w:ilvl w:val="0"/>
          <w:numId w:val="18"/>
        </w:numPr>
        <w:spacing w:after="0" w:line="240" w:lineRule="auto"/>
        <w:jc w:val="both"/>
        <w:rPr>
          <w:rFonts w:ascii="Arial" w:eastAsia="Times New Roman" w:hAnsi="Arial" w:cs="Arial"/>
          <w:color w:val="000000" w:themeColor="text1"/>
        </w:rPr>
      </w:pPr>
      <w:r w:rsidRPr="008C7A64">
        <w:rPr>
          <w:rFonts w:ascii="Arial" w:eastAsiaTheme="minorEastAsia" w:hAnsi="Arial" w:cs="Arial"/>
          <w:color w:val="000000" w:themeColor="text1"/>
        </w:rPr>
        <w:t xml:space="preserve">working with the Garden City Shopping Centre, Coffee Fine Espresso, Alzheimer’s Australia WA and Attitudinal Healing WA to host the very first </w:t>
      </w:r>
      <w:hyperlink r:id="rId62">
        <w:r w:rsidRPr="008C7A64">
          <w:rPr>
            <w:rFonts w:ascii="Arial" w:eastAsiaTheme="minorEastAsia" w:hAnsi="Arial" w:cs="Arial"/>
            <w:color w:val="000000" w:themeColor="text1"/>
          </w:rPr>
          <w:t>Memory Cafe</w:t>
        </w:r>
      </w:hyperlink>
      <w:r w:rsidRPr="008C7A64">
        <w:rPr>
          <w:rFonts w:ascii="Arial" w:eastAsiaTheme="minorEastAsia" w:hAnsi="Arial" w:cs="Arial"/>
          <w:color w:val="000000" w:themeColor="text1"/>
        </w:rPr>
        <w:t xml:space="preserve"> for people living with dementia.</w:t>
      </w:r>
    </w:p>
    <w:p w14:paraId="56EF6933" w14:textId="77777777" w:rsidR="008C7A64" w:rsidRPr="00307B4D" w:rsidRDefault="008C7A64" w:rsidP="008C7A64">
      <w:pPr>
        <w:spacing w:after="0" w:line="240" w:lineRule="auto"/>
        <w:ind w:left="720"/>
        <w:rPr>
          <w:rFonts w:ascii="Arial" w:eastAsia="Times New Roman" w:hAnsi="Arial" w:cs="Arial"/>
          <w:color w:val="000000" w:themeColor="text1"/>
          <w:sz w:val="12"/>
          <w:szCs w:val="12"/>
        </w:rPr>
      </w:pPr>
    </w:p>
    <w:p w14:paraId="39A3A338" w14:textId="77777777" w:rsidR="008C7A64" w:rsidRPr="008C7A64" w:rsidRDefault="008C7A64" w:rsidP="008C7A64">
      <w:pPr>
        <w:spacing w:after="0"/>
        <w:jc w:val="both"/>
        <w:rPr>
          <w:rFonts w:ascii="Arial" w:eastAsiaTheme="minorEastAsia" w:hAnsi="Arial" w:cs="Arial"/>
          <w:b/>
          <w:bCs/>
          <w:color w:val="000000" w:themeColor="text1"/>
        </w:rPr>
      </w:pPr>
      <w:r w:rsidRPr="008C7A64">
        <w:rPr>
          <w:rFonts w:ascii="Arial" w:eastAsiaTheme="minorEastAsia" w:hAnsi="Arial" w:cs="Arial"/>
          <w:b/>
          <w:bCs/>
          <w:color w:val="000000" w:themeColor="text1"/>
        </w:rPr>
        <w:t>Outcomes evaluation</w:t>
      </w:r>
    </w:p>
    <w:p w14:paraId="55B95F14" w14:textId="77777777" w:rsidR="008C7A64" w:rsidRPr="008C7A64" w:rsidRDefault="008C7A64" w:rsidP="008C7A64">
      <w:pPr>
        <w:jc w:val="both"/>
        <w:rPr>
          <w:rFonts w:ascii="Arial" w:eastAsiaTheme="minorEastAsia" w:hAnsi="Arial" w:cs="Arial"/>
          <w:color w:val="000000" w:themeColor="text1"/>
        </w:rPr>
      </w:pPr>
      <w:r w:rsidRPr="008C7A64">
        <w:rPr>
          <w:rFonts w:ascii="Arial" w:eastAsiaTheme="minorEastAsia" w:hAnsi="Arial" w:cs="Arial"/>
          <w:color w:val="000000" w:themeColor="text1"/>
        </w:rPr>
        <w:t xml:space="preserve">Melville’s age-friendly initiatives have been through three evaluation cycles during the past decade. The second evaluation began in 2010 and took place over two years. A decision was made to use a survey approach to ensure consistency of measurement across the two-year period. The survey focused on the domains in the Strategic Community Plan and WHO guidelines, particularly areas where there were problems previously. The survey was completed by 622 residents from varied age ranges, cultural backgrounds and suburbs within the City. Workshops were also held to obtain more qualitative data. The </w:t>
      </w:r>
      <w:hyperlink r:id="rId63">
        <w:r w:rsidRPr="008C7A64">
          <w:rPr>
            <w:rStyle w:val="Hyperlink"/>
            <w:rFonts w:ascii="Arial" w:eastAsiaTheme="minorEastAsia" w:hAnsi="Arial" w:cs="Arial"/>
            <w:i/>
          </w:rPr>
          <w:t>Directions from Seniors Report for 2013–2017</w:t>
        </w:r>
      </w:hyperlink>
      <w:r w:rsidRPr="008C7A64">
        <w:rPr>
          <w:rStyle w:val="EndnoteReference"/>
          <w:rFonts w:ascii="Arial" w:eastAsiaTheme="minorEastAsia" w:hAnsi="Arial" w:cs="Arial"/>
          <w:color w:val="0563C1" w:themeColor="hyperlink"/>
          <w:u w:val="single"/>
        </w:rPr>
        <w:endnoteReference w:id="42"/>
      </w:r>
      <w:r w:rsidRPr="008C7A64">
        <w:rPr>
          <w:rFonts w:ascii="Arial" w:eastAsiaTheme="minorEastAsia" w:hAnsi="Arial" w:cs="Arial"/>
          <w:color w:val="000000" w:themeColor="text1"/>
        </w:rPr>
        <w:t xml:space="preserve"> outlines findings in relation to each of the domains and key achievements.</w:t>
      </w:r>
      <w:r w:rsidR="00307B4D">
        <w:rPr>
          <w:rFonts w:ascii="Arial" w:eastAsiaTheme="minorEastAsia" w:hAnsi="Arial" w:cs="Arial"/>
          <w:color w:val="000000" w:themeColor="text1"/>
        </w:rPr>
        <w:t xml:space="preserve"> </w:t>
      </w:r>
      <w:r w:rsidRPr="008C7A64">
        <w:rPr>
          <w:rFonts w:ascii="Arial" w:eastAsiaTheme="minorEastAsia" w:hAnsi="Arial" w:cs="Arial"/>
          <w:color w:val="000000" w:themeColor="text1"/>
        </w:rPr>
        <w:t xml:space="preserve">In 2017, Melville repeated its evaluation and is currently analysing the information to develop the </w:t>
      </w:r>
      <w:hyperlink r:id="rId64" w:history="1">
        <w:r w:rsidRPr="008C7A64">
          <w:rPr>
            <w:rStyle w:val="Hyperlink"/>
            <w:rFonts w:ascii="Arial" w:eastAsiaTheme="minorEastAsia" w:hAnsi="Arial" w:cs="Arial"/>
          </w:rPr>
          <w:t>Directions from Seniors 2017–2022 Strategy</w:t>
        </w:r>
      </w:hyperlink>
      <w:r w:rsidRPr="008C7A64">
        <w:rPr>
          <w:rStyle w:val="Hyperlink"/>
          <w:rFonts w:ascii="Arial" w:eastAsiaTheme="minorEastAsia" w:hAnsi="Arial" w:cs="Arial"/>
        </w:rPr>
        <w:t>.</w:t>
      </w:r>
      <w:r w:rsidRPr="008C7A64">
        <w:rPr>
          <w:rStyle w:val="EndnoteReference"/>
          <w:rFonts w:ascii="Arial" w:eastAsiaTheme="minorEastAsia" w:hAnsi="Arial" w:cs="Arial"/>
          <w:i/>
          <w:iCs/>
          <w:color w:val="000000" w:themeColor="text1"/>
        </w:rPr>
        <w:endnoteReference w:id="43"/>
      </w:r>
      <w:r w:rsidRPr="008C7A64">
        <w:rPr>
          <w:rFonts w:ascii="Arial" w:eastAsiaTheme="minorEastAsia" w:hAnsi="Arial" w:cs="Arial"/>
          <w:color w:val="000000" w:themeColor="text1"/>
        </w:rPr>
        <w:t xml:space="preserve"> Melville will repeat the survey and use focus groups and stories to measure social impact with a focus on older people who face social isolation. </w:t>
      </w:r>
    </w:p>
    <w:p w14:paraId="438163E6" w14:textId="77777777" w:rsidR="008C7A64" w:rsidRPr="00307B4D" w:rsidRDefault="008C7A64" w:rsidP="00253EEC">
      <w:pPr>
        <w:pStyle w:val="Heading2"/>
      </w:pPr>
      <w:r w:rsidRPr="00307B4D">
        <w:t xml:space="preserve">Additional links and resources </w:t>
      </w:r>
    </w:p>
    <w:p w14:paraId="55E23C08" w14:textId="77777777" w:rsidR="008C7A64" w:rsidRPr="00307B4D" w:rsidRDefault="001838D2" w:rsidP="00307B4D">
      <w:pPr>
        <w:spacing w:after="0"/>
        <w:jc w:val="both"/>
        <w:rPr>
          <w:rStyle w:val="Hyperlink"/>
          <w:rFonts w:ascii="Arial" w:hAnsi="Arial" w:cs="Arial"/>
          <w:sz w:val="21"/>
          <w:szCs w:val="21"/>
        </w:rPr>
      </w:pPr>
      <w:hyperlink r:id="rId65" w:history="1">
        <w:r w:rsidR="008C7A64" w:rsidRPr="00307B4D">
          <w:rPr>
            <w:rStyle w:val="Hyperlink"/>
            <w:rFonts w:ascii="Arial" w:hAnsi="Arial" w:cs="Arial"/>
            <w:sz w:val="21"/>
            <w:szCs w:val="21"/>
          </w:rPr>
          <w:t>Gaddie Pitch guide</w:t>
        </w:r>
      </w:hyperlink>
      <w:r w:rsidR="008C7A64" w:rsidRPr="00307B4D">
        <w:rPr>
          <w:rStyle w:val="Hyperlink"/>
          <w:rFonts w:ascii="Arial" w:hAnsi="Arial" w:cs="Arial"/>
          <w:sz w:val="21"/>
          <w:szCs w:val="21"/>
        </w:rPr>
        <w:t xml:space="preserve"> (</w:t>
      </w:r>
      <w:hyperlink r:id="rId66" w:history="1">
        <w:r w:rsidR="008C7A64" w:rsidRPr="00307B4D">
          <w:rPr>
            <w:rStyle w:val="Hyperlink"/>
            <w:rFonts w:ascii="Arial" w:hAnsi="Arial" w:cs="Arial"/>
            <w:sz w:val="21"/>
            <w:szCs w:val="21"/>
          </w:rPr>
          <w:t>http://anthillonline.com/the-art-of-the-pitch-antony-gaddie-on-how-to-create-a-lasting-first-impression-and-boost-your-business-operations-in-three-simple-sentences/</w:t>
        </w:r>
      </w:hyperlink>
      <w:r w:rsidR="008C7A64" w:rsidRPr="00307B4D">
        <w:rPr>
          <w:rStyle w:val="Hyperlink"/>
          <w:rFonts w:ascii="Arial" w:hAnsi="Arial" w:cs="Arial"/>
          <w:sz w:val="21"/>
          <w:szCs w:val="21"/>
        </w:rPr>
        <w:t xml:space="preserve">) </w:t>
      </w:r>
    </w:p>
    <w:p w14:paraId="6325D1B3" w14:textId="77777777" w:rsidR="008C7A64" w:rsidRPr="00307B4D" w:rsidRDefault="008C7A64" w:rsidP="00307B4D">
      <w:pPr>
        <w:spacing w:after="0" w:line="300" w:lineRule="exact"/>
        <w:rPr>
          <w:rStyle w:val="Hyperlink"/>
          <w:rFonts w:ascii="Arial" w:hAnsi="Arial" w:cs="Arial"/>
          <w:sz w:val="21"/>
          <w:szCs w:val="21"/>
        </w:rPr>
      </w:pPr>
      <w:r w:rsidRPr="00307B4D">
        <w:rPr>
          <w:rFonts w:ascii="Arial" w:hAnsi="Arial" w:cs="Arial"/>
          <w:sz w:val="21"/>
          <w:szCs w:val="21"/>
        </w:rPr>
        <w:fldChar w:fldCharType="begin"/>
      </w:r>
      <w:r w:rsidRPr="00307B4D">
        <w:rPr>
          <w:rFonts w:ascii="Arial" w:hAnsi="Arial" w:cs="Arial"/>
          <w:sz w:val="21"/>
          <w:szCs w:val="21"/>
        </w:rPr>
        <w:instrText>HYPERLINK "http://www.melvillecity.com.au/community-and-facilities/seniors/directions-from-seniors"</w:instrText>
      </w:r>
      <w:r w:rsidRPr="00307B4D">
        <w:rPr>
          <w:rFonts w:ascii="Arial" w:hAnsi="Arial" w:cs="Arial"/>
          <w:sz w:val="21"/>
          <w:szCs w:val="21"/>
        </w:rPr>
        <w:fldChar w:fldCharType="separate"/>
      </w:r>
      <w:r w:rsidRPr="00307B4D">
        <w:rPr>
          <w:rStyle w:val="Hyperlink"/>
          <w:rFonts w:ascii="Arial" w:hAnsi="Arial" w:cs="Arial"/>
          <w:sz w:val="21"/>
          <w:szCs w:val="21"/>
        </w:rPr>
        <w:t>Directions from seniors</w:t>
      </w:r>
      <w:r w:rsidRPr="00307B4D">
        <w:rPr>
          <w:rStyle w:val="Hyperlink"/>
          <w:rFonts w:ascii="Arial" w:eastAsia="Calibri" w:hAnsi="Arial" w:cs="Arial"/>
          <w:sz w:val="21"/>
          <w:szCs w:val="21"/>
        </w:rPr>
        <w:t xml:space="preserve"> (http://www.melvillecity.com.au/community-and-facilities/seniors/directions-from-seniors) </w:t>
      </w:r>
    </w:p>
    <w:p w14:paraId="3CEAB537" w14:textId="77777777" w:rsidR="008C7A64" w:rsidRPr="008C7A64" w:rsidRDefault="008C7A64" w:rsidP="00307B4D">
      <w:pPr>
        <w:jc w:val="both"/>
        <w:rPr>
          <w:rFonts w:ascii="Arial" w:eastAsia="Calibri" w:hAnsi="Arial" w:cs="Arial"/>
          <w:color w:val="0563C1"/>
          <w:u w:val="single"/>
        </w:rPr>
      </w:pPr>
      <w:r w:rsidRPr="00307B4D">
        <w:rPr>
          <w:rFonts w:ascii="Arial" w:hAnsi="Arial" w:cs="Arial"/>
          <w:sz w:val="21"/>
          <w:szCs w:val="21"/>
        </w:rPr>
        <w:fldChar w:fldCharType="end"/>
      </w:r>
      <w:hyperlink r:id="rId67" w:history="1">
        <w:r w:rsidRPr="00307B4D">
          <w:rPr>
            <w:rStyle w:val="Hyperlink"/>
            <w:rFonts w:ascii="Arial" w:hAnsi="Arial" w:cs="Arial"/>
            <w:sz w:val="21"/>
            <w:szCs w:val="21"/>
          </w:rPr>
          <w:t>Age-friendly City of Clarence</w:t>
        </w:r>
      </w:hyperlink>
      <w:r w:rsidRPr="00307B4D">
        <w:rPr>
          <w:rFonts w:ascii="Arial" w:hAnsi="Arial" w:cs="Arial"/>
          <w:sz w:val="21"/>
          <w:szCs w:val="21"/>
        </w:rPr>
        <w:t xml:space="preserve"> </w:t>
      </w:r>
      <w:r w:rsidRPr="00307B4D">
        <w:rPr>
          <w:rStyle w:val="Hyperlink"/>
          <w:rFonts w:ascii="Arial" w:hAnsi="Arial" w:cs="Arial"/>
          <w:sz w:val="21"/>
          <w:szCs w:val="21"/>
        </w:rPr>
        <w:t>(http://www.ccc.tas.gov.au/agefriendlycity)</w:t>
      </w:r>
    </w:p>
    <w:p w14:paraId="1336DC1F" w14:textId="77777777" w:rsidR="00307B4D" w:rsidRPr="00A30AFC" w:rsidRDefault="00307B4D" w:rsidP="00253EEC">
      <w:pPr>
        <w:pStyle w:val="Heading1"/>
      </w:pPr>
      <w:bookmarkStart w:id="23" w:name="_Toc485986922"/>
      <w:r w:rsidRPr="00A30AFC">
        <w:t>Step 5: Evaluate</w:t>
      </w:r>
      <w:bookmarkEnd w:id="23"/>
      <w:r w:rsidRPr="00A30AFC">
        <w:t xml:space="preserve"> </w:t>
      </w:r>
    </w:p>
    <w:p w14:paraId="3AA73C45" w14:textId="77777777" w:rsidR="00307B4D" w:rsidRPr="00307B4D" w:rsidRDefault="00307B4D" w:rsidP="00A30AFC">
      <w:pPr>
        <w:spacing w:after="0" w:line="300" w:lineRule="exact"/>
        <w:jc w:val="both"/>
        <w:rPr>
          <w:rFonts w:ascii="Arial" w:hAnsi="Arial" w:cs="Arial"/>
        </w:rPr>
      </w:pPr>
      <w:r w:rsidRPr="00307B4D">
        <w:rPr>
          <w:rFonts w:ascii="Arial" w:eastAsiaTheme="minorEastAsia" w:hAnsi="Arial" w:cs="Arial"/>
        </w:rPr>
        <w:t>Undertaking an evaluation is a helpful process in planning for change, monitoring progress, demonstrating results and justifying the use of resources. In the context of age-friendly communities, evaluation is considered so critical that The American Association of Retired Persons (AARP) Network of Age-Friendly Communities</w:t>
      </w:r>
      <w:r w:rsidRPr="00307B4D">
        <w:rPr>
          <w:rStyle w:val="EndnoteReference"/>
          <w:rFonts w:ascii="Arial" w:eastAsiaTheme="minorEastAsia" w:hAnsi="Arial" w:cs="Arial"/>
        </w:rPr>
        <w:endnoteReference w:id="44"/>
      </w:r>
      <w:r w:rsidRPr="00307B4D">
        <w:rPr>
          <w:rFonts w:ascii="Arial" w:eastAsiaTheme="minorEastAsia" w:hAnsi="Arial" w:cs="Arial"/>
        </w:rPr>
        <w:t xml:space="preserve"> requires Network members to provide an evaluation report every five years to maintain membership of the AARP and WHO age-friendly networks.   </w:t>
      </w:r>
    </w:p>
    <w:p w14:paraId="3CC006F2" w14:textId="77777777" w:rsidR="00307B4D" w:rsidRPr="00307B4D" w:rsidRDefault="00307B4D" w:rsidP="00A30AFC">
      <w:pPr>
        <w:spacing w:after="0" w:line="300" w:lineRule="exact"/>
        <w:jc w:val="both"/>
        <w:rPr>
          <w:rFonts w:ascii="Arial" w:hAnsi="Arial" w:cs="Arial"/>
        </w:rPr>
      </w:pPr>
      <w:r w:rsidRPr="00307B4D">
        <w:rPr>
          <w:rFonts w:ascii="Arial" w:eastAsia="Calibri" w:hAnsi="Arial" w:cs="Arial"/>
        </w:rPr>
        <w:t xml:space="preserve">The AARP Network adds that evaluation can assist in identifying: </w:t>
      </w:r>
    </w:p>
    <w:p w14:paraId="2DD750A0" w14:textId="77777777" w:rsidR="00307B4D" w:rsidRPr="00307B4D" w:rsidRDefault="00307B4D" w:rsidP="009E2A32">
      <w:pPr>
        <w:pStyle w:val="ListParagraph"/>
        <w:numPr>
          <w:ilvl w:val="0"/>
          <w:numId w:val="30"/>
        </w:numPr>
        <w:spacing w:line="300" w:lineRule="exact"/>
        <w:jc w:val="both"/>
        <w:rPr>
          <w:rFonts w:ascii="Arial" w:hAnsi="Arial" w:cs="Arial"/>
        </w:rPr>
      </w:pPr>
      <w:r w:rsidRPr="00307B4D">
        <w:rPr>
          <w:rFonts w:ascii="Arial" w:eastAsia="Calibri" w:hAnsi="Arial" w:cs="Arial"/>
        </w:rPr>
        <w:t xml:space="preserve">where progress was made </w:t>
      </w:r>
    </w:p>
    <w:p w14:paraId="383CD461" w14:textId="77777777" w:rsidR="00307B4D" w:rsidRPr="00307B4D" w:rsidRDefault="00307B4D" w:rsidP="009E2A32">
      <w:pPr>
        <w:pStyle w:val="ListParagraph"/>
        <w:numPr>
          <w:ilvl w:val="0"/>
          <w:numId w:val="30"/>
        </w:numPr>
        <w:spacing w:line="300" w:lineRule="exact"/>
        <w:jc w:val="both"/>
        <w:rPr>
          <w:rFonts w:ascii="Arial" w:hAnsi="Arial" w:cs="Arial"/>
        </w:rPr>
      </w:pPr>
      <w:r w:rsidRPr="00307B4D">
        <w:rPr>
          <w:rFonts w:ascii="Arial" w:eastAsia="Calibri" w:hAnsi="Arial" w:cs="Arial"/>
        </w:rPr>
        <w:t xml:space="preserve">where improvements are still required </w:t>
      </w:r>
    </w:p>
    <w:p w14:paraId="10AC674E" w14:textId="77777777" w:rsidR="00307B4D" w:rsidRPr="00307B4D" w:rsidRDefault="00307B4D" w:rsidP="009E2A32">
      <w:pPr>
        <w:pStyle w:val="ListParagraph"/>
        <w:numPr>
          <w:ilvl w:val="0"/>
          <w:numId w:val="30"/>
        </w:numPr>
        <w:spacing w:line="300" w:lineRule="exact"/>
        <w:jc w:val="both"/>
        <w:rPr>
          <w:rFonts w:ascii="Arial" w:hAnsi="Arial" w:cs="Arial"/>
        </w:rPr>
      </w:pPr>
      <w:r w:rsidRPr="00307B4D">
        <w:rPr>
          <w:rFonts w:ascii="Arial" w:eastAsia="Calibri" w:hAnsi="Arial" w:cs="Arial"/>
        </w:rPr>
        <w:t xml:space="preserve">what barriers and enablers exist </w:t>
      </w:r>
    </w:p>
    <w:p w14:paraId="4103DB8D" w14:textId="77777777" w:rsidR="00307B4D" w:rsidRPr="00307B4D" w:rsidRDefault="00307B4D" w:rsidP="009E2A32">
      <w:pPr>
        <w:pStyle w:val="ListParagraph"/>
        <w:numPr>
          <w:ilvl w:val="0"/>
          <w:numId w:val="30"/>
        </w:numPr>
        <w:spacing w:after="0" w:line="300" w:lineRule="exact"/>
        <w:jc w:val="both"/>
        <w:rPr>
          <w:rFonts w:ascii="Arial" w:hAnsi="Arial" w:cs="Arial"/>
        </w:rPr>
      </w:pPr>
      <w:r w:rsidRPr="00307B4D">
        <w:rPr>
          <w:rFonts w:ascii="Arial" w:eastAsia="Calibri" w:hAnsi="Arial" w:cs="Arial"/>
        </w:rPr>
        <w:t xml:space="preserve">whether goals need to change.  </w:t>
      </w:r>
    </w:p>
    <w:p w14:paraId="4C0A7D40" w14:textId="77777777" w:rsidR="00307B4D" w:rsidRPr="00307B4D" w:rsidRDefault="00307B4D" w:rsidP="00A30AFC">
      <w:pPr>
        <w:spacing w:after="0" w:line="300" w:lineRule="exact"/>
        <w:jc w:val="both"/>
        <w:rPr>
          <w:rFonts w:ascii="Arial" w:eastAsia="Times" w:hAnsi="Arial" w:cs="Arial"/>
        </w:rPr>
      </w:pPr>
      <w:r w:rsidRPr="00307B4D">
        <w:rPr>
          <w:rFonts w:ascii="Arial" w:eastAsiaTheme="minorEastAsia" w:hAnsi="Arial" w:cs="Arial"/>
        </w:rPr>
        <w:t xml:space="preserve">Evaluation also offers the opportunity to celebrate successes, which in turn inspires momentum, commitment and creativity. </w:t>
      </w:r>
    </w:p>
    <w:p w14:paraId="4973CF99" w14:textId="77777777" w:rsidR="00307B4D" w:rsidRPr="00307B4D" w:rsidRDefault="00307B4D" w:rsidP="00307B4D">
      <w:pPr>
        <w:spacing w:line="300" w:lineRule="exact"/>
        <w:jc w:val="both"/>
        <w:rPr>
          <w:rFonts w:ascii="Arial" w:hAnsi="Arial" w:cs="Arial"/>
        </w:rPr>
      </w:pPr>
      <w:r w:rsidRPr="00307B4D">
        <w:rPr>
          <w:rFonts w:ascii="Arial" w:eastAsia="Calibri" w:hAnsi="Arial" w:cs="Arial"/>
        </w:rPr>
        <w:t xml:space="preserve">There are many ways to undertake evaluation. The following offers a useful approach.   </w:t>
      </w:r>
    </w:p>
    <w:p w14:paraId="7AF00821" w14:textId="77777777" w:rsidR="00307B4D" w:rsidRPr="00A30AFC" w:rsidRDefault="00307B4D" w:rsidP="00A30AFC">
      <w:pPr>
        <w:spacing w:after="0" w:line="300" w:lineRule="exact"/>
        <w:jc w:val="both"/>
        <w:rPr>
          <w:rFonts w:ascii="Arial" w:hAnsi="Arial" w:cs="Arial"/>
        </w:rPr>
      </w:pPr>
      <w:r w:rsidRPr="00A30AFC">
        <w:rPr>
          <w:rFonts w:ascii="Arial" w:eastAsia="Calibri" w:hAnsi="Arial" w:cs="Arial"/>
          <w:b/>
          <w:iCs/>
        </w:rPr>
        <w:t>1</w:t>
      </w:r>
      <w:r w:rsidRPr="00A30AFC">
        <w:rPr>
          <w:rFonts w:ascii="Arial" w:eastAsia="Calibri" w:hAnsi="Arial" w:cs="Arial"/>
          <w:b/>
        </w:rPr>
        <w:t>. Consider the form your evaluation will take.</w:t>
      </w:r>
      <w:r w:rsidRPr="00A30AFC">
        <w:rPr>
          <w:rFonts w:ascii="Arial" w:eastAsia="Calibri" w:hAnsi="Arial" w:cs="Arial"/>
        </w:rPr>
        <w:t xml:space="preserve"> Forms of evaluation include: </w:t>
      </w:r>
    </w:p>
    <w:p w14:paraId="6574DB3D" w14:textId="77777777" w:rsidR="00307B4D" w:rsidRPr="00A30AFC" w:rsidRDefault="00307B4D" w:rsidP="009E2A32">
      <w:pPr>
        <w:pStyle w:val="ListParagraph"/>
        <w:numPr>
          <w:ilvl w:val="0"/>
          <w:numId w:val="31"/>
        </w:numPr>
        <w:spacing w:line="300" w:lineRule="exact"/>
        <w:rPr>
          <w:rFonts w:ascii="Arial" w:hAnsi="Arial" w:cs="Arial"/>
        </w:rPr>
      </w:pPr>
      <w:r w:rsidRPr="00A30AFC">
        <w:rPr>
          <w:rFonts w:ascii="Arial" w:eastAsia="Calibri" w:hAnsi="Arial" w:cs="Arial"/>
        </w:rPr>
        <w:t xml:space="preserve">Needs assessment/baseline assessment. This can help understand needs and plan for change. It also provides a useful snapshot of current circumstances so that outcomes can be monitored. This form of evaluation can also help create momentum for change by facilitating an understanding of why change is required. </w:t>
      </w:r>
    </w:p>
    <w:p w14:paraId="4F0B99BD" w14:textId="77777777" w:rsidR="00307B4D" w:rsidRPr="00A30AFC" w:rsidRDefault="00307B4D" w:rsidP="009E2A32">
      <w:pPr>
        <w:pStyle w:val="ListParagraph"/>
        <w:numPr>
          <w:ilvl w:val="0"/>
          <w:numId w:val="31"/>
        </w:numPr>
        <w:spacing w:line="300" w:lineRule="exact"/>
        <w:rPr>
          <w:rFonts w:ascii="Arial" w:hAnsi="Arial" w:cs="Arial"/>
        </w:rPr>
      </w:pPr>
      <w:r w:rsidRPr="00A30AFC">
        <w:rPr>
          <w:rFonts w:ascii="Arial" w:eastAsia="Calibri" w:hAnsi="Arial" w:cs="Arial"/>
        </w:rPr>
        <w:t xml:space="preserve">Monitoring evaluation. This is a repeat of some or all the parts of the baseline evaluation to monitor progress, celebrate achievements and refine actions. </w:t>
      </w:r>
    </w:p>
    <w:p w14:paraId="0B15B4B1" w14:textId="77777777" w:rsidR="00307B4D" w:rsidRPr="00A30AFC" w:rsidRDefault="00307B4D" w:rsidP="009E2A32">
      <w:pPr>
        <w:pStyle w:val="ListParagraph"/>
        <w:numPr>
          <w:ilvl w:val="0"/>
          <w:numId w:val="31"/>
        </w:numPr>
        <w:spacing w:after="0" w:line="300" w:lineRule="exact"/>
        <w:rPr>
          <w:rFonts w:ascii="Arial" w:hAnsi="Arial" w:cs="Arial"/>
        </w:rPr>
      </w:pPr>
      <w:r w:rsidRPr="00A30AFC">
        <w:rPr>
          <w:rFonts w:ascii="Arial" w:eastAsia="Calibri" w:hAnsi="Arial" w:cs="Arial"/>
        </w:rPr>
        <w:t xml:space="preserve">Impact evaluation. This is generally undertaken towards the end of a cycle of activity to determine outcomes and impacts.  </w:t>
      </w:r>
    </w:p>
    <w:p w14:paraId="5AC19349" w14:textId="77777777" w:rsidR="00307B4D" w:rsidRPr="00307B4D" w:rsidRDefault="00307B4D" w:rsidP="00A30AFC">
      <w:pPr>
        <w:spacing w:after="0" w:line="300" w:lineRule="exact"/>
        <w:jc w:val="both"/>
        <w:rPr>
          <w:rFonts w:ascii="Arial" w:hAnsi="Arial" w:cs="Arial"/>
        </w:rPr>
      </w:pPr>
      <w:r w:rsidRPr="00307B4D">
        <w:rPr>
          <w:rFonts w:ascii="Arial" w:eastAsia="Calibri" w:hAnsi="Arial" w:cs="Arial"/>
        </w:rPr>
        <w:t xml:space="preserve">These forms of evaluation fit well with the cycles of quality improvement that many businesses and organisations adopt.  </w:t>
      </w:r>
    </w:p>
    <w:p w14:paraId="4F3C3F12" w14:textId="77777777" w:rsidR="00A30AFC" w:rsidRDefault="00307B4D" w:rsidP="00253EEC">
      <w:pPr>
        <w:spacing w:before="120" w:after="0" w:line="300" w:lineRule="exact"/>
        <w:ind w:left="720" w:hanging="720"/>
        <w:jc w:val="both"/>
        <w:rPr>
          <w:rFonts w:ascii="Arial" w:eastAsia="Calibri" w:hAnsi="Arial" w:cs="Arial"/>
        </w:rPr>
      </w:pPr>
      <w:r w:rsidRPr="00A30AFC">
        <w:rPr>
          <w:rFonts w:ascii="Arial" w:eastAsia="Calibri" w:hAnsi="Arial" w:cs="Arial"/>
          <w:b/>
          <w:iCs/>
        </w:rPr>
        <w:t>2.</w:t>
      </w:r>
      <w:r w:rsidRPr="00A30AFC">
        <w:rPr>
          <w:rFonts w:ascii="Arial" w:eastAsia="Calibri" w:hAnsi="Arial" w:cs="Arial"/>
          <w:b/>
        </w:rPr>
        <w:t xml:space="preserve"> Identify your evaluation approach.</w:t>
      </w:r>
      <w:r w:rsidRPr="00A30AFC">
        <w:rPr>
          <w:rFonts w:ascii="Arial" w:eastAsia="Calibri" w:hAnsi="Arial" w:cs="Arial"/>
        </w:rPr>
        <w:t xml:space="preserve"> </w:t>
      </w:r>
    </w:p>
    <w:p w14:paraId="554C706D" w14:textId="77777777" w:rsidR="00307B4D" w:rsidRPr="00A30AFC" w:rsidRDefault="00307B4D" w:rsidP="009E2A32">
      <w:pPr>
        <w:pStyle w:val="ListParagraph"/>
        <w:numPr>
          <w:ilvl w:val="0"/>
          <w:numId w:val="32"/>
        </w:numPr>
        <w:spacing w:line="300" w:lineRule="exact"/>
        <w:jc w:val="both"/>
        <w:rPr>
          <w:rFonts w:ascii="Arial" w:hAnsi="Arial" w:cs="Arial"/>
        </w:rPr>
      </w:pPr>
      <w:r w:rsidRPr="00A30AFC">
        <w:rPr>
          <w:rFonts w:ascii="Arial" w:eastAsia="Calibri" w:hAnsi="Arial" w:cs="Arial"/>
        </w:rPr>
        <w:t xml:space="preserve">Approaches that are often used to evaluate age-friendly activities include: </w:t>
      </w:r>
    </w:p>
    <w:p w14:paraId="7081EC19" w14:textId="77777777" w:rsidR="00307B4D" w:rsidRPr="00307B4D" w:rsidRDefault="00307B4D" w:rsidP="009E2A32">
      <w:pPr>
        <w:pStyle w:val="ListParagraph"/>
        <w:numPr>
          <w:ilvl w:val="0"/>
          <w:numId w:val="29"/>
        </w:numPr>
        <w:spacing w:line="300" w:lineRule="exact"/>
        <w:jc w:val="both"/>
        <w:rPr>
          <w:rFonts w:ascii="Arial" w:hAnsi="Arial" w:cs="Arial"/>
        </w:rPr>
      </w:pPr>
      <w:r w:rsidRPr="00307B4D">
        <w:rPr>
          <w:rFonts w:ascii="Arial" w:eastAsia="Calibri" w:hAnsi="Arial" w:cs="Arial"/>
        </w:rPr>
        <w:t>surveys and interviews</w:t>
      </w:r>
    </w:p>
    <w:p w14:paraId="434B6781" w14:textId="77777777" w:rsidR="00307B4D" w:rsidRPr="00307B4D" w:rsidRDefault="00307B4D" w:rsidP="009E2A32">
      <w:pPr>
        <w:pStyle w:val="ListParagraph"/>
        <w:numPr>
          <w:ilvl w:val="0"/>
          <w:numId w:val="29"/>
        </w:numPr>
        <w:spacing w:line="300" w:lineRule="exact"/>
        <w:jc w:val="both"/>
        <w:rPr>
          <w:rFonts w:ascii="Arial" w:hAnsi="Arial" w:cs="Arial"/>
        </w:rPr>
      </w:pPr>
      <w:r w:rsidRPr="00307B4D">
        <w:rPr>
          <w:rFonts w:ascii="Arial" w:eastAsia="Calibri" w:hAnsi="Arial" w:cs="Arial"/>
        </w:rPr>
        <w:t>workshops</w:t>
      </w:r>
    </w:p>
    <w:p w14:paraId="3ECE9369" w14:textId="77777777" w:rsidR="00307B4D" w:rsidRPr="00307B4D" w:rsidRDefault="00307B4D" w:rsidP="009E2A32">
      <w:pPr>
        <w:pStyle w:val="ListParagraph"/>
        <w:numPr>
          <w:ilvl w:val="0"/>
          <w:numId w:val="29"/>
        </w:numPr>
        <w:spacing w:line="300" w:lineRule="exact"/>
        <w:jc w:val="both"/>
        <w:rPr>
          <w:rFonts w:ascii="Arial" w:hAnsi="Arial" w:cs="Arial"/>
        </w:rPr>
      </w:pPr>
      <w:r w:rsidRPr="00307B4D">
        <w:rPr>
          <w:rFonts w:ascii="Arial" w:eastAsia="Calibri" w:hAnsi="Arial" w:cs="Arial"/>
        </w:rPr>
        <w:t xml:space="preserve">consultations </w:t>
      </w:r>
    </w:p>
    <w:p w14:paraId="15F9EAEE" w14:textId="77777777" w:rsidR="00307B4D" w:rsidRPr="00307B4D" w:rsidRDefault="00307B4D" w:rsidP="009E2A32">
      <w:pPr>
        <w:pStyle w:val="ListParagraph"/>
        <w:numPr>
          <w:ilvl w:val="0"/>
          <w:numId w:val="29"/>
        </w:numPr>
        <w:spacing w:after="0" w:line="300" w:lineRule="exact"/>
        <w:jc w:val="both"/>
        <w:rPr>
          <w:rFonts w:ascii="Arial" w:hAnsi="Arial" w:cs="Arial"/>
        </w:rPr>
      </w:pPr>
      <w:r w:rsidRPr="00307B4D">
        <w:rPr>
          <w:rFonts w:ascii="Arial" w:eastAsia="Calibri" w:hAnsi="Arial" w:cs="Arial"/>
        </w:rPr>
        <w:t xml:space="preserve">forums.  </w:t>
      </w:r>
    </w:p>
    <w:p w14:paraId="2FB66063" w14:textId="77777777" w:rsidR="00A30AFC" w:rsidRPr="00A30AFC" w:rsidRDefault="00A30AFC" w:rsidP="00253EEC">
      <w:pPr>
        <w:spacing w:before="120" w:after="0" w:line="300" w:lineRule="exact"/>
        <w:jc w:val="both"/>
        <w:rPr>
          <w:rFonts w:ascii="Arial" w:eastAsia="Calibri" w:hAnsi="Arial" w:cs="Arial"/>
        </w:rPr>
      </w:pPr>
      <w:r>
        <w:rPr>
          <w:rFonts w:ascii="Arial" w:eastAsia="Calibri" w:hAnsi="Arial" w:cs="Arial"/>
          <w:b/>
        </w:rPr>
        <w:t xml:space="preserve">3. </w:t>
      </w:r>
      <w:r w:rsidR="00307B4D" w:rsidRPr="00A30AFC">
        <w:rPr>
          <w:rFonts w:ascii="Arial" w:eastAsia="Calibri" w:hAnsi="Arial" w:cs="Arial"/>
          <w:b/>
        </w:rPr>
        <w:t>Consider or confirm who will undertake the evaluation.</w:t>
      </w:r>
      <w:r w:rsidR="00307B4D" w:rsidRPr="00A30AFC">
        <w:rPr>
          <w:rFonts w:ascii="Arial" w:eastAsia="Calibri" w:hAnsi="Arial" w:cs="Arial"/>
        </w:rPr>
        <w:t xml:space="preserve"> </w:t>
      </w:r>
    </w:p>
    <w:p w14:paraId="029C8B16" w14:textId="77777777" w:rsidR="00307B4D" w:rsidRPr="00A30AFC" w:rsidRDefault="00307B4D" w:rsidP="00A30AFC">
      <w:pPr>
        <w:pStyle w:val="ListParagraph"/>
        <w:spacing w:line="300" w:lineRule="exact"/>
        <w:ind w:left="0"/>
        <w:jc w:val="both"/>
        <w:rPr>
          <w:rFonts w:ascii="Arial" w:hAnsi="Arial" w:cs="Arial"/>
        </w:rPr>
      </w:pPr>
      <w:r w:rsidRPr="00A30AFC">
        <w:rPr>
          <w:rFonts w:ascii="Arial" w:eastAsia="Calibri" w:hAnsi="Arial" w:cs="Arial"/>
        </w:rPr>
        <w:t xml:space="preserve">In some cases, an external evaluator might be considered. However, it is important to note that there is a movement towards evaluation approaches where there is extensive stakeholder participation and control. This approach is consistent with </w:t>
      </w:r>
      <w:r w:rsidRPr="00A30AFC">
        <w:rPr>
          <w:rFonts w:ascii="Arial" w:eastAsia="Times" w:hAnsi="Arial" w:cs="Arial"/>
        </w:rPr>
        <w:t xml:space="preserve">the </w:t>
      </w:r>
      <w:r w:rsidRPr="00A30AFC">
        <w:rPr>
          <w:rFonts w:ascii="Arial" w:eastAsia="Calibri" w:hAnsi="Arial" w:cs="Arial"/>
        </w:rPr>
        <w:t xml:space="preserve">WHO recommendation to prioritise the role of older people. Engaging older people in planning and undertaking your evaluation can provide valuable information about what works and what needs to change. Working with older people in this way can also demonstrate your commitment to age-friendly evaluation.  </w:t>
      </w:r>
    </w:p>
    <w:p w14:paraId="4A908BA8" w14:textId="77777777" w:rsidR="00A30AFC" w:rsidRPr="00A30AFC" w:rsidRDefault="00307B4D" w:rsidP="00253EEC">
      <w:pPr>
        <w:pStyle w:val="ListParagraph"/>
        <w:numPr>
          <w:ilvl w:val="0"/>
          <w:numId w:val="23"/>
        </w:numPr>
        <w:spacing w:before="240" w:after="0" w:line="300" w:lineRule="exact"/>
        <w:ind w:left="425" w:hanging="425"/>
        <w:contextualSpacing w:val="0"/>
        <w:jc w:val="both"/>
        <w:rPr>
          <w:rFonts w:ascii="Arial" w:eastAsia="Calibri" w:hAnsi="Arial" w:cs="Arial"/>
        </w:rPr>
      </w:pPr>
      <w:r w:rsidRPr="00A30AFC">
        <w:rPr>
          <w:rFonts w:ascii="Arial" w:eastAsia="Calibri" w:hAnsi="Arial" w:cs="Arial"/>
          <w:b/>
        </w:rPr>
        <w:t>Document an evaluation report and communicate your findings to key stakeholders.</w:t>
      </w:r>
    </w:p>
    <w:p w14:paraId="264A7C82" w14:textId="77777777" w:rsidR="00307B4D" w:rsidRPr="00A30AFC" w:rsidRDefault="00307B4D" w:rsidP="00A30AFC">
      <w:pPr>
        <w:spacing w:line="300" w:lineRule="exact"/>
        <w:jc w:val="both"/>
        <w:rPr>
          <w:rFonts w:ascii="Arial" w:hAnsi="Arial" w:cs="Arial"/>
        </w:rPr>
      </w:pPr>
      <w:r w:rsidRPr="00A30AFC">
        <w:rPr>
          <w:rFonts w:ascii="Arial" w:eastAsia="Calibri" w:hAnsi="Arial" w:cs="Arial"/>
        </w:rPr>
        <w:t xml:space="preserve">A report on your evaluation can also showcase your achievements which will enable others to learn from your achievements and demonstrate your leadership.    </w:t>
      </w:r>
    </w:p>
    <w:p w14:paraId="7F50957F" w14:textId="77777777" w:rsidR="002829CE" w:rsidRDefault="00307B4D" w:rsidP="00A30AFC">
      <w:pPr>
        <w:spacing w:line="285" w:lineRule="exact"/>
        <w:rPr>
          <w:rFonts w:ascii="Arial" w:eastAsia="Calibri" w:hAnsi="Arial" w:cs="Arial"/>
        </w:rPr>
      </w:pPr>
      <w:r w:rsidRPr="00307B4D">
        <w:rPr>
          <w:rFonts w:ascii="Arial" w:eastAsia="Calibri" w:hAnsi="Arial" w:cs="Arial"/>
        </w:rPr>
        <w:t>TIP — Celebrate and share your successes and achievements. There are existing networks that you might like to join to share your age-friendly journey and achievements.</w:t>
      </w:r>
    </w:p>
    <w:p w14:paraId="529F0FED" w14:textId="77777777" w:rsidR="00307B4D" w:rsidRPr="00307B4D" w:rsidRDefault="00307B4D" w:rsidP="00A30AFC">
      <w:pPr>
        <w:spacing w:after="0" w:line="300" w:lineRule="exact"/>
        <w:rPr>
          <w:rFonts w:ascii="Arial" w:hAnsi="Arial" w:cs="Arial"/>
        </w:rPr>
      </w:pPr>
      <w:r w:rsidRPr="00307B4D">
        <w:rPr>
          <w:rFonts w:ascii="Arial" w:eastAsia="Calibri" w:hAnsi="Arial" w:cs="Arial"/>
          <w:b/>
          <w:bCs/>
        </w:rPr>
        <w:t>Consider:</w:t>
      </w:r>
      <w:r w:rsidRPr="00307B4D">
        <w:rPr>
          <w:rFonts w:ascii="Arial" w:eastAsia="Calibri" w:hAnsi="Arial" w:cs="Arial"/>
        </w:rPr>
        <w:t xml:space="preserve"> </w:t>
      </w:r>
    </w:p>
    <w:p w14:paraId="3B32E40B" w14:textId="77777777" w:rsidR="00307B4D" w:rsidRPr="00A30AFC" w:rsidRDefault="00307B4D" w:rsidP="009E2A32">
      <w:pPr>
        <w:pStyle w:val="ListParagraph"/>
        <w:numPr>
          <w:ilvl w:val="0"/>
          <w:numId w:val="25"/>
        </w:numPr>
        <w:spacing w:after="0" w:line="285" w:lineRule="exact"/>
        <w:rPr>
          <w:rFonts w:ascii="Arial" w:hAnsi="Arial" w:cs="Arial"/>
        </w:rPr>
      </w:pPr>
      <w:r w:rsidRPr="00307B4D">
        <w:rPr>
          <w:rFonts w:ascii="Arial" w:hAnsi="Arial" w:cs="Arial"/>
        </w:rPr>
        <w:t xml:space="preserve">registering your age-friendly initiative/s with the Queensland Office for Seniors to </w:t>
      </w:r>
      <w:r w:rsidRPr="00307B4D">
        <w:rPr>
          <w:rFonts w:ascii="Arial" w:eastAsia="Calibri" w:hAnsi="Arial" w:cs="Arial"/>
        </w:rPr>
        <w:t xml:space="preserve">share and profile your age-friendly journey and learn from and connect with other like-minded communities. Contact: officeforseniors@communities.qld.gov.au. </w:t>
      </w:r>
    </w:p>
    <w:p w14:paraId="2A6357E2" w14:textId="77777777" w:rsidR="00307B4D" w:rsidRPr="00307B4D" w:rsidRDefault="00307B4D" w:rsidP="009E2A32">
      <w:pPr>
        <w:pStyle w:val="ListParagraph"/>
        <w:numPr>
          <w:ilvl w:val="0"/>
          <w:numId w:val="25"/>
        </w:numPr>
        <w:spacing w:after="0" w:line="300" w:lineRule="exact"/>
        <w:rPr>
          <w:rFonts w:ascii="Arial" w:hAnsi="Arial" w:cs="Arial"/>
        </w:rPr>
      </w:pPr>
      <w:r w:rsidRPr="00307B4D">
        <w:rPr>
          <w:rFonts w:ascii="Arial" w:eastAsia="Calibri" w:hAnsi="Arial" w:cs="Arial"/>
        </w:rPr>
        <w:t xml:space="preserve">joining the </w:t>
      </w:r>
      <w:hyperlink r:id="rId68" w:history="1">
        <w:r w:rsidRPr="00307B4D">
          <w:rPr>
            <w:rStyle w:val="Hyperlink"/>
            <w:rFonts w:ascii="Arial" w:eastAsia="Calibri" w:hAnsi="Arial" w:cs="Arial"/>
            <w:color w:val="auto"/>
          </w:rPr>
          <w:t>Queensland Government Facebook page for Seniors</w:t>
        </w:r>
      </w:hyperlink>
      <w:r w:rsidRPr="00307B4D">
        <w:rPr>
          <w:rStyle w:val="EndnoteReference"/>
          <w:rFonts w:ascii="Arial" w:eastAsia="Calibri" w:hAnsi="Arial" w:cs="Arial"/>
        </w:rPr>
        <w:endnoteReference w:id="45"/>
      </w:r>
      <w:r w:rsidRPr="00307B4D">
        <w:rPr>
          <w:rFonts w:ascii="Arial" w:eastAsia="Calibri" w:hAnsi="Arial" w:cs="Arial"/>
        </w:rPr>
        <w:t xml:space="preserve"> (</w:t>
      </w:r>
      <w:hyperlink r:id="rId69" w:history="1">
        <w:r w:rsidRPr="00307B4D">
          <w:rPr>
            <w:rStyle w:val="Hyperlink"/>
            <w:rFonts w:ascii="Arial" w:eastAsia="Calibri" w:hAnsi="Arial" w:cs="Arial"/>
          </w:rPr>
          <w:t>www.Facebook.com/qldseniors</w:t>
        </w:r>
      </w:hyperlink>
      <w:r w:rsidRPr="00307B4D">
        <w:rPr>
          <w:rFonts w:ascii="Arial" w:eastAsia="Calibri" w:hAnsi="Arial" w:cs="Arial"/>
        </w:rPr>
        <w:t>) and bookmarking the Queensland Government website for seniors www.qld.gov.au/seniors.</w:t>
      </w:r>
    </w:p>
    <w:p w14:paraId="402F436E" w14:textId="77777777" w:rsidR="00307B4D" w:rsidRPr="00307B4D" w:rsidRDefault="00307B4D" w:rsidP="00A30AFC">
      <w:pPr>
        <w:spacing w:after="0" w:line="300" w:lineRule="exact"/>
        <w:ind w:left="720"/>
        <w:rPr>
          <w:rFonts w:ascii="Arial" w:eastAsia="Calibri" w:hAnsi="Arial" w:cs="Arial"/>
        </w:rPr>
      </w:pPr>
      <w:r w:rsidRPr="00307B4D">
        <w:rPr>
          <w:rFonts w:ascii="Arial" w:eastAsia="Calibri" w:hAnsi="Arial" w:cs="Arial"/>
        </w:rPr>
        <w:t xml:space="preserve">These online platforms provide news and information about age-friendly communities in Queensland. </w:t>
      </w:r>
    </w:p>
    <w:p w14:paraId="703AB3FE" w14:textId="77777777" w:rsidR="00307B4D" w:rsidRPr="00307B4D" w:rsidRDefault="00307B4D" w:rsidP="009E2A32">
      <w:pPr>
        <w:pStyle w:val="ListParagraph"/>
        <w:numPr>
          <w:ilvl w:val="0"/>
          <w:numId w:val="26"/>
        </w:numPr>
        <w:spacing w:after="0" w:line="300" w:lineRule="exact"/>
        <w:rPr>
          <w:rFonts w:ascii="Arial" w:hAnsi="Arial" w:cs="Arial"/>
        </w:rPr>
      </w:pPr>
      <w:r w:rsidRPr="00307B4D">
        <w:rPr>
          <w:rFonts w:ascii="Arial" w:eastAsia="Calibri" w:hAnsi="Arial" w:cs="Arial"/>
        </w:rPr>
        <w:t>getting involved with the Council on the Ageing Queensland (</w:t>
      </w:r>
      <w:hyperlink r:id="rId70" w:history="1">
        <w:r w:rsidRPr="00307B4D">
          <w:rPr>
            <w:rStyle w:val="Hyperlink"/>
            <w:rFonts w:ascii="Arial" w:eastAsia="Calibri" w:hAnsi="Arial" w:cs="Arial"/>
            <w:color w:val="auto"/>
          </w:rPr>
          <w:t>COTA Qld</w:t>
        </w:r>
      </w:hyperlink>
      <w:r w:rsidRPr="00307B4D">
        <w:rPr>
          <w:rStyle w:val="Hyperlink"/>
          <w:rFonts w:ascii="Arial" w:eastAsia="Calibri" w:hAnsi="Arial" w:cs="Arial"/>
          <w:color w:val="auto"/>
        </w:rPr>
        <w:t>)</w:t>
      </w:r>
      <w:r w:rsidRPr="00307B4D">
        <w:rPr>
          <w:rStyle w:val="EndnoteReference"/>
          <w:rFonts w:ascii="Arial" w:eastAsia="Calibri" w:hAnsi="Arial" w:cs="Arial"/>
        </w:rPr>
        <w:endnoteReference w:id="46"/>
      </w:r>
      <w:r w:rsidRPr="00307B4D">
        <w:rPr>
          <w:rStyle w:val="Hyperlink"/>
          <w:rFonts w:ascii="Arial" w:eastAsia="Calibri" w:hAnsi="Arial" w:cs="Arial"/>
          <w:color w:val="auto"/>
        </w:rPr>
        <w:t>.</w:t>
      </w:r>
      <w:r w:rsidRPr="00307B4D">
        <w:rPr>
          <w:rFonts w:ascii="Arial" w:eastAsia="Calibri" w:hAnsi="Arial" w:cs="Arial"/>
        </w:rPr>
        <w:t xml:space="preserve"> </w:t>
      </w:r>
    </w:p>
    <w:p w14:paraId="1717F9BB" w14:textId="77777777" w:rsidR="00307B4D" w:rsidRDefault="00307B4D" w:rsidP="00A30AFC">
      <w:pPr>
        <w:spacing w:after="0" w:line="300" w:lineRule="exact"/>
        <w:ind w:left="720"/>
        <w:rPr>
          <w:rFonts w:ascii="Arial" w:eastAsia="Calibri" w:hAnsi="Arial" w:cs="Arial"/>
        </w:rPr>
      </w:pPr>
      <w:r w:rsidRPr="00307B4D">
        <w:rPr>
          <w:rFonts w:ascii="Arial" w:eastAsia="Calibri" w:hAnsi="Arial" w:cs="Arial"/>
        </w:rPr>
        <w:t xml:space="preserve">COTA Queensland is working with governments, non-government organisations, businesses and seniors to promote age-friendly communities. </w:t>
      </w:r>
    </w:p>
    <w:p w14:paraId="0DD4487D" w14:textId="77777777" w:rsidR="00A30AFC" w:rsidRPr="00307B4D" w:rsidRDefault="00A30AFC" w:rsidP="00A30AFC">
      <w:pPr>
        <w:spacing w:after="0" w:line="300" w:lineRule="exact"/>
        <w:ind w:left="720"/>
        <w:rPr>
          <w:rFonts w:ascii="Arial" w:hAnsi="Arial" w:cs="Arial"/>
        </w:rPr>
      </w:pPr>
    </w:p>
    <w:p w14:paraId="23ED96D0" w14:textId="77777777" w:rsidR="00307B4D" w:rsidRPr="00307B4D" w:rsidRDefault="00307B4D" w:rsidP="00307B4D">
      <w:pPr>
        <w:spacing w:line="300" w:lineRule="exact"/>
        <w:rPr>
          <w:rFonts w:ascii="Arial" w:hAnsi="Arial" w:cs="Arial"/>
        </w:rPr>
      </w:pPr>
      <w:r w:rsidRPr="00307B4D">
        <w:rPr>
          <w:rFonts w:ascii="Arial" w:hAnsi="Arial" w:cs="Arial"/>
        </w:rPr>
        <w:t>You can also promote your initiatives on your website, social media and in your community. Consider local, state or national conferences where you can showcase your work. You can prepare media releases and promotional material to show how your organisation is committed to age-friendliness.</w:t>
      </w:r>
    </w:p>
    <w:p w14:paraId="6CBF7443" w14:textId="77777777" w:rsidR="00307B4D" w:rsidRPr="00307B4D" w:rsidRDefault="00307B4D" w:rsidP="00307B4D">
      <w:pPr>
        <w:spacing w:line="300" w:lineRule="exact"/>
        <w:rPr>
          <w:rFonts w:ascii="Arial" w:hAnsi="Arial" w:cs="Arial"/>
        </w:rPr>
      </w:pPr>
      <w:r w:rsidRPr="00307B4D">
        <w:rPr>
          <w:rFonts w:ascii="Arial" w:eastAsia="Calibri" w:hAnsi="Arial" w:cs="Arial"/>
          <w:b/>
          <w:bCs/>
        </w:rPr>
        <w:t>An evaluation framework</w:t>
      </w:r>
      <w:r w:rsidRPr="00307B4D">
        <w:rPr>
          <w:rFonts w:ascii="Arial" w:eastAsia="Calibri" w:hAnsi="Arial" w:cs="Arial"/>
        </w:rPr>
        <w:t xml:space="preserve"> </w:t>
      </w:r>
    </w:p>
    <w:p w14:paraId="07DC3238" w14:textId="77777777" w:rsidR="00307B4D" w:rsidRPr="00307B4D" w:rsidRDefault="00307B4D" w:rsidP="00307B4D">
      <w:pPr>
        <w:spacing w:line="300" w:lineRule="exact"/>
        <w:jc w:val="both"/>
        <w:rPr>
          <w:rFonts w:ascii="Arial" w:hAnsi="Arial" w:cs="Arial"/>
        </w:rPr>
      </w:pPr>
      <w:r w:rsidRPr="00307B4D">
        <w:rPr>
          <w:rFonts w:ascii="Arial" w:eastAsia="Calibri" w:hAnsi="Arial" w:cs="Arial"/>
        </w:rPr>
        <w:t xml:space="preserve">In this section, we provide you with an evaluation that you can tailor to your needs. The framework is not prescriptive and forms a cycle. When planning your evaluation, it is useful to think about whether you wish to apply for WHO status. </w:t>
      </w:r>
    </w:p>
    <w:p w14:paraId="257F35D5" w14:textId="77777777" w:rsidR="00307B4D" w:rsidRPr="00307B4D" w:rsidRDefault="00307B4D" w:rsidP="009E2A32">
      <w:pPr>
        <w:pStyle w:val="ListParagraph"/>
        <w:numPr>
          <w:ilvl w:val="0"/>
          <w:numId w:val="28"/>
        </w:numPr>
        <w:spacing w:after="0" w:line="300" w:lineRule="exact"/>
        <w:ind w:left="360"/>
        <w:jc w:val="both"/>
        <w:rPr>
          <w:rFonts w:ascii="Arial" w:hAnsi="Arial" w:cs="Arial"/>
          <w:b/>
        </w:rPr>
      </w:pPr>
      <w:r w:rsidRPr="00307B4D">
        <w:rPr>
          <w:rFonts w:ascii="Arial" w:eastAsia="Calibri" w:hAnsi="Arial" w:cs="Arial"/>
          <w:b/>
          <w:i/>
          <w:iCs/>
        </w:rPr>
        <w:t>Define indicators</w:t>
      </w:r>
      <w:r w:rsidRPr="00307B4D">
        <w:rPr>
          <w:rFonts w:ascii="Arial" w:eastAsia="Calibri" w:hAnsi="Arial" w:cs="Arial"/>
          <w:b/>
        </w:rPr>
        <w:t xml:space="preserve"> </w:t>
      </w:r>
    </w:p>
    <w:p w14:paraId="1C40FBA8" w14:textId="77777777" w:rsidR="00307B4D" w:rsidRPr="00307B4D" w:rsidRDefault="00307B4D" w:rsidP="00A30AFC">
      <w:pPr>
        <w:spacing w:line="300" w:lineRule="exact"/>
        <w:ind w:left="360"/>
        <w:rPr>
          <w:rFonts w:ascii="Arial" w:eastAsia="Calibri" w:hAnsi="Arial" w:cs="Arial"/>
        </w:rPr>
      </w:pPr>
      <w:r w:rsidRPr="00307B4D">
        <w:rPr>
          <w:rFonts w:ascii="Arial" w:eastAsia="Calibri" w:hAnsi="Arial" w:cs="Arial"/>
        </w:rPr>
        <w:t xml:space="preserve">Identify the </w:t>
      </w:r>
      <w:r w:rsidRPr="00307B4D">
        <w:rPr>
          <w:rFonts w:ascii="Arial" w:eastAsia="Times" w:hAnsi="Arial" w:cs="Arial"/>
        </w:rPr>
        <w:t>key change indicators to establish</w:t>
      </w:r>
      <w:r w:rsidRPr="00307B4D">
        <w:rPr>
          <w:rFonts w:ascii="Arial" w:eastAsia="Calibri" w:hAnsi="Arial" w:cs="Arial"/>
        </w:rPr>
        <w:t xml:space="preserve"> a common understanding among stakeholders about the key dimensions of age-friendliness that are valued and that can be used in setting and measuring goals and objectives. In 2015, the WHO developed a set of core indicators for monitoring and evaluating age-friendly urban environments. The indicators focus predominately on outcomes and impact indicators and are intended to be adapted to local contexts as has been done for the </w:t>
      </w:r>
      <w:hyperlink r:id="rId71" w:history="1">
        <w:r w:rsidRPr="00307B4D">
          <w:rPr>
            <w:rStyle w:val="Hyperlink"/>
            <w:rFonts w:ascii="Arial" w:eastAsia="Calibri" w:hAnsi="Arial" w:cs="Arial"/>
          </w:rPr>
          <w:t>Queensland Government Age-friendly Indicators</w:t>
        </w:r>
      </w:hyperlink>
      <w:r w:rsidRPr="00307B4D">
        <w:rPr>
          <w:rFonts w:ascii="Arial" w:eastAsia="Calibri" w:hAnsi="Arial" w:cs="Arial"/>
        </w:rPr>
        <w:t xml:space="preserve">. They can easily be adapted to rural and remote contexts. The indicators relate to the key principles of equity, accessibility and inclusiveness which underpin the eight liveability domains. Use the </w:t>
      </w:r>
      <w:hyperlink r:id="rId72" w:history="1">
        <w:r w:rsidRPr="00307B4D">
          <w:rPr>
            <w:rStyle w:val="Hyperlink"/>
            <w:rFonts w:ascii="Arial" w:eastAsia="Calibri" w:hAnsi="Arial" w:cs="Arial"/>
          </w:rPr>
          <w:t>indicators in the eight domains</w:t>
        </w:r>
      </w:hyperlink>
      <w:r w:rsidRPr="00307B4D">
        <w:rPr>
          <w:rStyle w:val="EndnoteReference"/>
          <w:rFonts w:ascii="Arial" w:eastAsia="Calibri" w:hAnsi="Arial" w:cs="Arial"/>
        </w:rPr>
        <w:endnoteReference w:id="47"/>
      </w:r>
      <w:r w:rsidRPr="00307B4D">
        <w:rPr>
          <w:rFonts w:ascii="Arial" w:eastAsia="Calibri" w:hAnsi="Arial" w:cs="Arial"/>
        </w:rPr>
        <w:t xml:space="preserve"> as a guide for this.  </w:t>
      </w:r>
    </w:p>
    <w:p w14:paraId="04031641" w14:textId="77777777" w:rsidR="00307B4D" w:rsidRPr="00307B4D" w:rsidRDefault="00307B4D" w:rsidP="009E2A32">
      <w:pPr>
        <w:pStyle w:val="ListParagraph"/>
        <w:numPr>
          <w:ilvl w:val="0"/>
          <w:numId w:val="28"/>
        </w:numPr>
        <w:spacing w:after="0" w:line="300" w:lineRule="exact"/>
        <w:ind w:left="360"/>
        <w:rPr>
          <w:rFonts w:ascii="Arial" w:hAnsi="Arial" w:cs="Arial"/>
          <w:b/>
        </w:rPr>
      </w:pPr>
      <w:r w:rsidRPr="00307B4D">
        <w:rPr>
          <w:rFonts w:ascii="Arial" w:eastAsia="Calibri" w:hAnsi="Arial" w:cs="Arial"/>
          <w:b/>
          <w:i/>
          <w:iCs/>
        </w:rPr>
        <w:t>Identify evaluation approaches</w:t>
      </w:r>
      <w:r w:rsidRPr="00307B4D">
        <w:rPr>
          <w:rFonts w:ascii="Arial" w:eastAsia="Calibri" w:hAnsi="Arial" w:cs="Arial"/>
          <w:b/>
        </w:rPr>
        <w:t xml:space="preserve"> </w:t>
      </w:r>
    </w:p>
    <w:p w14:paraId="05797443" w14:textId="77777777" w:rsidR="00307B4D" w:rsidRPr="00307B4D" w:rsidRDefault="00307B4D" w:rsidP="00A30AFC">
      <w:pPr>
        <w:spacing w:line="300" w:lineRule="exact"/>
        <w:ind w:left="360"/>
        <w:rPr>
          <w:rFonts w:ascii="Arial" w:hAnsi="Arial" w:cs="Arial"/>
        </w:rPr>
      </w:pPr>
      <w:r w:rsidRPr="00307B4D">
        <w:rPr>
          <w:rFonts w:ascii="Arial" w:eastAsia="Times" w:hAnsi="Arial" w:cs="Arial"/>
        </w:rPr>
        <w:t xml:space="preserve">Using the indicators as a guide, identify how you will measure and evaluate changes to these indicators. You could consider, for example, a survey, interviews, a forum, workshops, focus groups or consultation.  </w:t>
      </w:r>
    </w:p>
    <w:p w14:paraId="1F6DEE1B" w14:textId="77777777" w:rsidR="00307B4D" w:rsidRPr="00307B4D" w:rsidRDefault="00307B4D" w:rsidP="009E2A32">
      <w:pPr>
        <w:pStyle w:val="ListParagraph"/>
        <w:numPr>
          <w:ilvl w:val="0"/>
          <w:numId w:val="28"/>
        </w:numPr>
        <w:spacing w:after="0" w:line="300" w:lineRule="exact"/>
        <w:ind w:left="360"/>
        <w:rPr>
          <w:rFonts w:ascii="Arial" w:hAnsi="Arial" w:cs="Arial"/>
          <w:b/>
        </w:rPr>
      </w:pPr>
      <w:r w:rsidRPr="00307B4D">
        <w:rPr>
          <w:rFonts w:ascii="Arial" w:eastAsia="Times" w:hAnsi="Arial" w:cs="Arial"/>
          <w:b/>
          <w:i/>
          <w:iCs/>
        </w:rPr>
        <w:t>Conduct baseline needs assessment</w:t>
      </w:r>
      <w:r w:rsidRPr="00307B4D">
        <w:rPr>
          <w:rFonts w:ascii="Arial" w:eastAsia="Times" w:hAnsi="Arial" w:cs="Arial"/>
          <w:b/>
        </w:rPr>
        <w:t xml:space="preserve"> </w:t>
      </w:r>
    </w:p>
    <w:p w14:paraId="57544B63" w14:textId="77777777" w:rsidR="00307B4D" w:rsidRDefault="00307B4D" w:rsidP="00A30AFC">
      <w:pPr>
        <w:spacing w:line="300" w:lineRule="exact"/>
        <w:ind w:left="360"/>
        <w:rPr>
          <w:rFonts w:ascii="Arial" w:eastAsia="Times" w:hAnsi="Arial" w:cs="Arial"/>
        </w:rPr>
      </w:pPr>
      <w:r w:rsidRPr="00307B4D">
        <w:rPr>
          <w:rFonts w:ascii="Arial" w:eastAsia="Times" w:hAnsi="Arial" w:cs="Arial"/>
        </w:rPr>
        <w:t xml:space="preserve">Now that you have your indicators and measurements, it’s time to conduct your evaluation. Using a baseline needs assessment you will evaluate your current situation before you implement change strategies. If you include survey data in this, it will provide measures that will be a useful comparison to measure your achievements against. Including qualitative data such as interviews and group sessions will help provide information about what needs to change and how.  </w:t>
      </w:r>
    </w:p>
    <w:p w14:paraId="53E44DEF" w14:textId="77777777" w:rsidR="00307B4D" w:rsidRPr="00307B4D" w:rsidRDefault="00307B4D" w:rsidP="009E2A32">
      <w:pPr>
        <w:pStyle w:val="ListParagraph"/>
        <w:numPr>
          <w:ilvl w:val="0"/>
          <w:numId w:val="28"/>
        </w:numPr>
        <w:spacing w:after="0" w:line="300" w:lineRule="exact"/>
        <w:rPr>
          <w:rFonts w:ascii="Arial" w:hAnsi="Arial" w:cs="Arial"/>
          <w:b/>
        </w:rPr>
      </w:pPr>
      <w:r w:rsidRPr="00307B4D">
        <w:rPr>
          <w:rFonts w:ascii="Arial" w:eastAsia="Times" w:hAnsi="Arial" w:cs="Arial"/>
          <w:b/>
          <w:i/>
          <w:iCs/>
        </w:rPr>
        <w:t xml:space="preserve">Undertake monitoring evaluation </w:t>
      </w:r>
      <w:r w:rsidRPr="00307B4D">
        <w:rPr>
          <w:rFonts w:ascii="Arial" w:eastAsia="Times" w:hAnsi="Arial" w:cs="Arial"/>
          <w:b/>
        </w:rPr>
        <w:t xml:space="preserve"> </w:t>
      </w:r>
    </w:p>
    <w:p w14:paraId="788EB9D7" w14:textId="77777777" w:rsidR="00307B4D" w:rsidRPr="00307B4D" w:rsidRDefault="00307B4D" w:rsidP="00307B4D">
      <w:pPr>
        <w:spacing w:line="300" w:lineRule="exact"/>
        <w:ind w:left="720"/>
        <w:rPr>
          <w:rFonts w:ascii="Arial" w:hAnsi="Arial" w:cs="Arial"/>
        </w:rPr>
      </w:pPr>
      <w:r w:rsidRPr="00307B4D">
        <w:rPr>
          <w:rFonts w:ascii="Arial" w:eastAsia="Times" w:hAnsi="Arial" w:cs="Arial"/>
        </w:rPr>
        <w:t>A monitoring evaluation is basically a repeat of the baseline assessment, either in full or in part, to help track how you are progressing and what refinements need to be made. A monitoring evaluation could involve a smaller number of interviews or workshops to get feedback from stakeholders. It could also involve repeating some of the measures for areas where you are concerned improvements are not being made. Remember the aim of the monitoring evaluation is to help you check in on how you are progressing.</w:t>
      </w:r>
    </w:p>
    <w:p w14:paraId="167C5C27" w14:textId="77777777" w:rsidR="00307B4D" w:rsidRPr="00307B4D" w:rsidRDefault="00307B4D" w:rsidP="009E2A32">
      <w:pPr>
        <w:pStyle w:val="ListParagraph"/>
        <w:numPr>
          <w:ilvl w:val="0"/>
          <w:numId w:val="28"/>
        </w:numPr>
        <w:spacing w:after="0" w:line="300" w:lineRule="exact"/>
        <w:rPr>
          <w:rFonts w:ascii="Arial" w:hAnsi="Arial" w:cs="Arial"/>
          <w:b/>
        </w:rPr>
      </w:pPr>
      <w:r w:rsidRPr="00307B4D">
        <w:rPr>
          <w:rFonts w:ascii="Arial" w:eastAsia="Times" w:hAnsi="Arial" w:cs="Arial"/>
          <w:b/>
          <w:i/>
          <w:iCs/>
        </w:rPr>
        <w:t>Undertake impact evaluation</w:t>
      </w:r>
      <w:r w:rsidRPr="00307B4D">
        <w:rPr>
          <w:rFonts w:ascii="Arial" w:eastAsia="Times" w:hAnsi="Arial" w:cs="Arial"/>
          <w:b/>
        </w:rPr>
        <w:t xml:space="preserve"> </w:t>
      </w:r>
    </w:p>
    <w:p w14:paraId="3BE7FF23" w14:textId="77777777" w:rsidR="00307B4D" w:rsidRPr="00307B4D" w:rsidRDefault="00307B4D" w:rsidP="00307B4D">
      <w:pPr>
        <w:spacing w:line="300" w:lineRule="exact"/>
        <w:ind w:left="720"/>
        <w:rPr>
          <w:rFonts w:ascii="Arial" w:hAnsi="Arial" w:cs="Arial"/>
        </w:rPr>
      </w:pPr>
      <w:r w:rsidRPr="00307B4D">
        <w:rPr>
          <w:rFonts w:ascii="Arial" w:eastAsia="Times" w:hAnsi="Arial" w:cs="Arial"/>
        </w:rPr>
        <w:t xml:space="preserve">Repeating the baseline needs assessment can help you identify your outcomes and impacts. This information will also help you plan your next cycle of improvement activities. The timing of an impact evaluation will depend on the activities you planned and when they are completed. </w:t>
      </w:r>
    </w:p>
    <w:p w14:paraId="4E33B9AE" w14:textId="77777777" w:rsidR="00307B4D" w:rsidRPr="00307B4D" w:rsidRDefault="00307B4D" w:rsidP="00307B4D">
      <w:pPr>
        <w:spacing w:line="300" w:lineRule="exact"/>
        <w:ind w:left="720"/>
        <w:rPr>
          <w:rFonts w:ascii="Arial" w:hAnsi="Arial" w:cs="Arial"/>
        </w:rPr>
      </w:pPr>
      <w:r w:rsidRPr="00307B4D">
        <w:rPr>
          <w:rFonts w:ascii="Arial" w:eastAsia="Times" w:hAnsi="Arial" w:cs="Arial"/>
        </w:rPr>
        <w:t xml:space="preserve">An impact evaluation will provide you with evidence of your achievements; this is important if you want the leadership you have provided to be recognised or if you want to communicate successes to your stakeholders. </w:t>
      </w:r>
    </w:p>
    <w:p w14:paraId="31672B7E" w14:textId="77777777" w:rsidR="00307B4D" w:rsidRPr="00307B4D" w:rsidRDefault="00307B4D" w:rsidP="00307B4D">
      <w:pPr>
        <w:spacing w:line="300" w:lineRule="exact"/>
        <w:ind w:left="720"/>
        <w:rPr>
          <w:rFonts w:ascii="Arial" w:hAnsi="Arial" w:cs="Arial"/>
        </w:rPr>
      </w:pPr>
      <w:r w:rsidRPr="00307B4D">
        <w:rPr>
          <w:rFonts w:ascii="Arial" w:eastAsia="Times" w:hAnsi="Arial" w:cs="Arial"/>
        </w:rPr>
        <w:t xml:space="preserve">Writing a report about your activities and evaluation is also very important in communicating achievements. Don’t forget to include your inputs (human and other resources invested) and your outputs (lists or descriptions of activities) so that others can see what you have achieved.  </w:t>
      </w:r>
    </w:p>
    <w:p w14:paraId="5DFC4E19" w14:textId="77777777" w:rsidR="00307B4D" w:rsidRPr="00307B4D" w:rsidRDefault="00307B4D" w:rsidP="009E2A32">
      <w:pPr>
        <w:pStyle w:val="ListParagraph"/>
        <w:numPr>
          <w:ilvl w:val="0"/>
          <w:numId w:val="28"/>
        </w:numPr>
        <w:spacing w:after="0" w:line="300" w:lineRule="exact"/>
        <w:rPr>
          <w:rFonts w:ascii="Arial" w:hAnsi="Arial" w:cs="Arial"/>
          <w:b/>
        </w:rPr>
      </w:pPr>
      <w:r w:rsidRPr="00307B4D">
        <w:rPr>
          <w:rFonts w:ascii="Arial" w:eastAsia="Times" w:hAnsi="Arial" w:cs="Arial"/>
          <w:b/>
          <w:i/>
          <w:iCs/>
        </w:rPr>
        <w:t>Repeat the cycle</w:t>
      </w:r>
      <w:r w:rsidRPr="00307B4D">
        <w:rPr>
          <w:rFonts w:ascii="Arial" w:eastAsia="Times" w:hAnsi="Arial" w:cs="Arial"/>
          <w:b/>
        </w:rPr>
        <w:t xml:space="preserve"> </w:t>
      </w:r>
    </w:p>
    <w:p w14:paraId="334D004E" w14:textId="77777777" w:rsidR="00307B4D" w:rsidRPr="00307B4D" w:rsidRDefault="00307B4D" w:rsidP="00307B4D">
      <w:pPr>
        <w:spacing w:line="300" w:lineRule="exact"/>
        <w:ind w:left="720"/>
        <w:rPr>
          <w:rFonts w:ascii="Arial" w:hAnsi="Arial" w:cs="Arial"/>
        </w:rPr>
      </w:pPr>
      <w:r w:rsidRPr="00307B4D">
        <w:rPr>
          <w:rFonts w:ascii="Arial" w:eastAsia="Times" w:hAnsi="Arial" w:cs="Arial"/>
        </w:rPr>
        <w:t xml:space="preserve">Creating an age-friendly community is something that needs to be maintained. Stakeholders come and go and progress needs to be maintained or built on. The impact evaluation can provide data that served the same purpose as the needs analysis — to identify new changes required. </w:t>
      </w:r>
    </w:p>
    <w:p w14:paraId="378456CE" w14:textId="77777777" w:rsidR="00A30AFC" w:rsidRPr="00307B4D" w:rsidRDefault="00307B4D" w:rsidP="00253EEC">
      <w:pPr>
        <w:pStyle w:val="Heading2"/>
      </w:pPr>
      <w:r w:rsidRPr="00307B4D">
        <w:t xml:space="preserve"> </w:t>
      </w:r>
      <w:r w:rsidR="00A30AFC" w:rsidRPr="00307B4D">
        <w:t xml:space="preserve">Additional links and resources </w:t>
      </w:r>
    </w:p>
    <w:p w14:paraId="6B02F540" w14:textId="77777777" w:rsidR="00A30AFC" w:rsidRPr="00307B4D" w:rsidRDefault="001838D2" w:rsidP="00A30AFC">
      <w:pPr>
        <w:rPr>
          <w:rFonts w:ascii="Arial" w:hAnsi="Arial" w:cs="Arial"/>
          <w:bCs/>
        </w:rPr>
      </w:pPr>
      <w:hyperlink r:id="rId73" w:history="1">
        <w:r w:rsidR="00A30AFC" w:rsidRPr="00307B4D">
          <w:rPr>
            <w:rStyle w:val="Hyperlink"/>
            <w:rFonts w:ascii="Arial" w:hAnsi="Arial" w:cs="Arial"/>
            <w:bCs/>
          </w:rPr>
          <w:t xml:space="preserve">Evaluating your age-friendly community program </w:t>
        </w:r>
      </w:hyperlink>
      <w:r w:rsidR="00A30AFC" w:rsidRPr="00307B4D">
        <w:rPr>
          <w:rFonts w:ascii="Arial" w:hAnsi="Arial" w:cs="Arial"/>
          <w:bCs/>
        </w:rPr>
        <w:t xml:space="preserve"> (https://extranet.who.int/agefriendlyworld/aarp-program-evaluation-step-by-step-guide)</w:t>
      </w:r>
    </w:p>
    <w:p w14:paraId="6B877EF9" w14:textId="77777777" w:rsidR="00A30AFC" w:rsidRPr="00307B4D" w:rsidRDefault="001838D2" w:rsidP="00A30AFC">
      <w:pPr>
        <w:rPr>
          <w:rFonts w:ascii="Arial" w:hAnsi="Arial" w:cs="Arial"/>
          <w:bCs/>
        </w:rPr>
      </w:pPr>
      <w:hyperlink r:id="rId74" w:history="1">
        <w:r w:rsidR="00A30AFC" w:rsidRPr="00307B4D">
          <w:rPr>
            <w:rStyle w:val="Hyperlink"/>
            <w:rFonts w:ascii="Arial" w:hAnsi="Arial" w:cs="Arial"/>
            <w:bCs/>
          </w:rPr>
          <w:t>A research and evaluation framework for age-friendly cities</w:t>
        </w:r>
      </w:hyperlink>
      <w:r w:rsidR="00A30AFC" w:rsidRPr="00307B4D">
        <w:rPr>
          <w:rFonts w:ascii="Arial" w:hAnsi="Arial" w:cs="Arial"/>
          <w:bCs/>
        </w:rPr>
        <w:t xml:space="preserve"> (http://www.micra.manchester.ac.uk/research/projects-and-groups/inpau/research-activity)</w:t>
      </w:r>
    </w:p>
    <w:p w14:paraId="481F17DC" w14:textId="77777777" w:rsidR="00A30AFC" w:rsidRPr="00307B4D" w:rsidRDefault="001838D2" w:rsidP="00A30AFC">
      <w:pPr>
        <w:rPr>
          <w:rFonts w:ascii="Arial" w:hAnsi="Arial" w:cs="Arial"/>
          <w:bCs/>
        </w:rPr>
      </w:pPr>
      <w:hyperlink r:id="rId75" w:history="1">
        <w:r w:rsidR="00A30AFC" w:rsidRPr="00307B4D">
          <w:rPr>
            <w:rStyle w:val="Hyperlink"/>
            <w:rFonts w:ascii="Arial" w:hAnsi="Arial" w:cs="Arial"/>
            <w:bCs/>
          </w:rPr>
          <w:t>Age-friendly communities evaluation guide: Using indicators to measure progress</w:t>
        </w:r>
      </w:hyperlink>
      <w:r w:rsidR="00A30AFC" w:rsidRPr="00307B4D">
        <w:rPr>
          <w:rFonts w:ascii="Arial" w:hAnsi="Arial" w:cs="Arial"/>
          <w:bCs/>
        </w:rPr>
        <w:t xml:space="preserve"> (http://www.phac-aspc.gc.ca/seniors-aines/alt-formats/pdf/indicators-indicateurs-v2-eng.pdf)</w:t>
      </w:r>
    </w:p>
    <w:p w14:paraId="6BE32112" w14:textId="77777777" w:rsidR="00A30AFC" w:rsidRPr="00307B4D" w:rsidRDefault="00A30AFC" w:rsidP="00A30AFC">
      <w:pPr>
        <w:rPr>
          <w:rStyle w:val="Hyperlink"/>
          <w:rFonts w:ascii="Arial" w:hAnsi="Arial" w:cs="Arial"/>
          <w:bCs/>
        </w:rPr>
      </w:pPr>
      <w:r w:rsidRPr="00307B4D">
        <w:rPr>
          <w:rFonts w:ascii="Arial" w:hAnsi="Arial" w:cs="Arial"/>
          <w:bCs/>
        </w:rPr>
        <w:fldChar w:fldCharType="begin"/>
      </w:r>
      <w:r w:rsidRPr="00307B4D">
        <w:rPr>
          <w:rFonts w:ascii="Arial" w:hAnsi="Arial" w:cs="Arial"/>
          <w:bCs/>
        </w:rPr>
        <w:instrText>HYPERLINK "http://www.who.int/kobe_centre/publications/AFC_guide/en"</w:instrText>
      </w:r>
      <w:r w:rsidRPr="00307B4D">
        <w:rPr>
          <w:rFonts w:ascii="Arial" w:hAnsi="Arial" w:cs="Arial"/>
          <w:bCs/>
        </w:rPr>
        <w:fldChar w:fldCharType="separate"/>
      </w:r>
      <w:r w:rsidRPr="00307B4D">
        <w:rPr>
          <w:rStyle w:val="Hyperlink"/>
          <w:rFonts w:ascii="Arial" w:hAnsi="Arial" w:cs="Arial"/>
          <w:bCs/>
        </w:rPr>
        <w:t>Measuring the age-friendliness of cities: A guide to using core indicators (http://www.who.int/kobe_centre/publications/AFC_guide/en)</w:t>
      </w:r>
    </w:p>
    <w:p w14:paraId="03789AB1" w14:textId="77777777" w:rsidR="00A30AFC" w:rsidRPr="00307B4D" w:rsidRDefault="00A30AFC" w:rsidP="00A30AFC">
      <w:pPr>
        <w:rPr>
          <w:rStyle w:val="Hyperlink"/>
          <w:rFonts w:ascii="Arial" w:hAnsi="Arial" w:cs="Arial"/>
          <w:b/>
          <w:bCs/>
          <w:color w:val="0563C1"/>
        </w:rPr>
      </w:pPr>
      <w:r w:rsidRPr="00307B4D">
        <w:rPr>
          <w:rFonts w:ascii="Arial" w:hAnsi="Arial" w:cs="Arial"/>
          <w:bCs/>
        </w:rPr>
        <w:fldChar w:fldCharType="end"/>
      </w:r>
      <w:hyperlink r:id="rId76" w:history="1">
        <w:r w:rsidRPr="00307B4D">
          <w:rPr>
            <w:rStyle w:val="Hyperlink"/>
            <w:rFonts w:ascii="Arial" w:eastAsia="Calibri" w:hAnsi="Arial" w:cs="Arial"/>
          </w:rPr>
          <w:t>Council on the Ageing Queensland</w:t>
        </w:r>
      </w:hyperlink>
      <w:r w:rsidRPr="00307B4D">
        <w:rPr>
          <w:rStyle w:val="Hyperlink"/>
          <w:rFonts w:ascii="Arial" w:eastAsia="Calibri" w:hAnsi="Arial" w:cs="Arial"/>
          <w:color w:val="0563C1"/>
        </w:rPr>
        <w:t xml:space="preserve"> (http://cotaqld.org.au)</w:t>
      </w:r>
    </w:p>
    <w:p w14:paraId="44D32230" w14:textId="77777777" w:rsidR="00A30AFC" w:rsidRPr="00307B4D" w:rsidRDefault="001838D2" w:rsidP="00A30AFC">
      <w:pPr>
        <w:rPr>
          <w:rStyle w:val="Hyperlink"/>
          <w:rFonts w:ascii="Arial" w:eastAsia="Calibri" w:hAnsi="Arial" w:cs="Arial"/>
          <w:color w:val="0563C1"/>
        </w:rPr>
      </w:pPr>
      <w:hyperlink r:id="rId77" w:history="1">
        <w:r w:rsidR="00A30AFC" w:rsidRPr="00307B4D">
          <w:rPr>
            <w:rStyle w:val="Hyperlink"/>
            <w:rFonts w:ascii="Arial" w:eastAsia="Calibri" w:hAnsi="Arial" w:cs="Arial"/>
          </w:rPr>
          <w:t>www.facebook.com/qldseniors</w:t>
        </w:r>
      </w:hyperlink>
    </w:p>
    <w:p w14:paraId="72D35384" w14:textId="77777777" w:rsidR="00307B4D" w:rsidRPr="00307B4D" w:rsidRDefault="00307B4D" w:rsidP="00307B4D">
      <w:pPr>
        <w:spacing w:after="0" w:line="300" w:lineRule="exact"/>
        <w:rPr>
          <w:rFonts w:ascii="Arial" w:hAnsi="Arial" w:cs="Arial"/>
        </w:rPr>
      </w:pPr>
    </w:p>
    <w:p w14:paraId="33135C63" w14:textId="77777777" w:rsidR="00377CEF" w:rsidRDefault="00377CEF">
      <w:pPr>
        <w:rPr>
          <w:rFonts w:ascii="Arial" w:hAnsi="Arial" w:cs="Arial"/>
          <w:b/>
        </w:rPr>
      </w:pPr>
      <w:r>
        <w:rPr>
          <w:rFonts w:ascii="Arial" w:hAnsi="Arial" w:cs="Arial"/>
          <w:b/>
        </w:rPr>
        <w:br w:type="page"/>
      </w:r>
    </w:p>
    <w:p w14:paraId="7B4F4DCC" w14:textId="3F3D708B" w:rsidR="00307B4D" w:rsidRPr="00A30AFC" w:rsidRDefault="00307B4D" w:rsidP="00253EEC">
      <w:pPr>
        <w:pStyle w:val="Heading2"/>
      </w:pPr>
      <w:r w:rsidRPr="00A30AFC">
        <w:t xml:space="preserve">Evaluation case study  </w:t>
      </w:r>
    </w:p>
    <w:p w14:paraId="2C68961A" w14:textId="77777777" w:rsidR="00307B4D" w:rsidRPr="00307B4D" w:rsidRDefault="00307B4D" w:rsidP="00307B4D">
      <w:pPr>
        <w:spacing w:line="300" w:lineRule="exact"/>
        <w:jc w:val="both"/>
        <w:rPr>
          <w:rFonts w:ascii="Arial" w:hAnsi="Arial" w:cs="Arial"/>
        </w:rPr>
      </w:pPr>
      <w:r w:rsidRPr="00307B4D">
        <w:rPr>
          <w:rFonts w:ascii="Arial" w:eastAsia="Calibri" w:hAnsi="Arial" w:cs="Arial"/>
        </w:rPr>
        <w:t xml:space="preserve">In this section, we outline a comprehensive evaluation report from New South Wales that clearly shows the evaluation methodology. </w:t>
      </w:r>
    </w:p>
    <w:p w14:paraId="43533B30" w14:textId="77777777" w:rsidR="00307B4D" w:rsidRPr="00307B4D" w:rsidRDefault="00307B4D" w:rsidP="00A30AFC">
      <w:pPr>
        <w:spacing w:after="0" w:line="300" w:lineRule="exact"/>
        <w:rPr>
          <w:rFonts w:ascii="Arial" w:hAnsi="Arial" w:cs="Arial"/>
          <w:b/>
          <w:bCs/>
          <w:color w:val="000000" w:themeColor="text1"/>
        </w:rPr>
      </w:pPr>
      <w:r w:rsidRPr="00307B4D">
        <w:rPr>
          <w:rFonts w:ascii="Arial" w:eastAsia="Calibri" w:hAnsi="Arial" w:cs="Arial"/>
          <w:b/>
          <w:bCs/>
          <w:color w:val="000000" w:themeColor="text1"/>
        </w:rPr>
        <w:t xml:space="preserve">Lane Cove, New South Wales </w:t>
      </w:r>
    </w:p>
    <w:p w14:paraId="6B126ECF" w14:textId="77777777" w:rsidR="00307B4D" w:rsidRPr="00307B4D" w:rsidRDefault="00307B4D" w:rsidP="00A30AFC">
      <w:pPr>
        <w:spacing w:after="0" w:line="300" w:lineRule="exact"/>
        <w:rPr>
          <w:rFonts w:ascii="Arial" w:eastAsiaTheme="minorEastAsia" w:hAnsi="Arial" w:cs="Arial"/>
        </w:rPr>
      </w:pPr>
      <w:r w:rsidRPr="00307B4D">
        <w:rPr>
          <w:rFonts w:ascii="Arial" w:eastAsiaTheme="minorEastAsia" w:hAnsi="Arial" w:cs="Arial"/>
        </w:rPr>
        <w:t xml:space="preserve">The Municipality of Lane Cove is on Sydney’s lower north shore and is just over 10 square kilometres in size.  </w:t>
      </w:r>
    </w:p>
    <w:p w14:paraId="3D31FB41" w14:textId="77777777" w:rsidR="00307B4D" w:rsidRPr="00307B4D" w:rsidRDefault="00307B4D" w:rsidP="00307B4D">
      <w:pPr>
        <w:spacing w:line="300" w:lineRule="exact"/>
        <w:rPr>
          <w:rFonts w:ascii="Arial" w:eastAsiaTheme="minorEastAsia" w:hAnsi="Arial" w:cs="Arial"/>
        </w:rPr>
      </w:pPr>
      <w:r w:rsidRPr="00307B4D">
        <w:rPr>
          <w:rFonts w:ascii="Arial" w:eastAsiaTheme="minorEastAsia" w:hAnsi="Arial" w:cs="Arial"/>
        </w:rPr>
        <w:t>In early 2014, the Lane Cove Council commenced the development of an Age-Friendly Lane Cove Strategy</w:t>
      </w:r>
      <w:r w:rsidRPr="00307B4D">
        <w:rPr>
          <w:rStyle w:val="EndnoteReference"/>
          <w:rFonts w:ascii="Arial" w:eastAsiaTheme="minorEastAsia" w:hAnsi="Arial" w:cs="Arial"/>
        </w:rPr>
        <w:endnoteReference w:id="48"/>
      </w:r>
      <w:r w:rsidRPr="00307B4D">
        <w:rPr>
          <w:rFonts w:ascii="Arial" w:eastAsiaTheme="minorEastAsia" w:hAnsi="Arial" w:cs="Arial"/>
        </w:rPr>
        <w:t xml:space="preserve"> in accordance with the requirements of the WHO Global Age-Friendly Cities and Communities Project. The purpose of this initiative was to assist Council to respond to the challenges of an ageing population and to foster an environment that promotes active ageing and community engagement. </w:t>
      </w:r>
    </w:p>
    <w:p w14:paraId="4180B06C" w14:textId="77777777" w:rsidR="00307B4D" w:rsidRPr="00307B4D" w:rsidRDefault="00307B4D" w:rsidP="00A30AFC">
      <w:pPr>
        <w:spacing w:after="0" w:line="300" w:lineRule="exact"/>
        <w:rPr>
          <w:rFonts w:ascii="Arial" w:eastAsiaTheme="minorEastAsia" w:hAnsi="Arial" w:cs="Arial"/>
        </w:rPr>
      </w:pPr>
      <w:r w:rsidRPr="00307B4D">
        <w:rPr>
          <w:rFonts w:ascii="Arial" w:eastAsiaTheme="minorEastAsia" w:hAnsi="Arial" w:cs="Arial"/>
          <w:b/>
          <w:bCs/>
        </w:rPr>
        <w:t>The evaluation</w:t>
      </w:r>
      <w:r w:rsidRPr="00307B4D">
        <w:rPr>
          <w:rFonts w:ascii="Arial" w:eastAsiaTheme="minorEastAsia" w:hAnsi="Arial" w:cs="Arial"/>
        </w:rPr>
        <w:t xml:space="preserve"> </w:t>
      </w:r>
    </w:p>
    <w:p w14:paraId="00FD07D7" w14:textId="77777777" w:rsidR="00307B4D" w:rsidRPr="00307B4D" w:rsidRDefault="00307B4D" w:rsidP="00A30AFC">
      <w:pPr>
        <w:spacing w:after="0" w:line="300" w:lineRule="exact"/>
        <w:jc w:val="both"/>
        <w:rPr>
          <w:rFonts w:ascii="Arial" w:eastAsiaTheme="minorEastAsia" w:hAnsi="Arial" w:cs="Arial"/>
        </w:rPr>
      </w:pPr>
      <w:r w:rsidRPr="00307B4D">
        <w:rPr>
          <w:rFonts w:ascii="Arial" w:eastAsiaTheme="minorEastAsia" w:hAnsi="Arial" w:cs="Arial"/>
        </w:rPr>
        <w:t xml:space="preserve">Consultants were engaged to undertake a baseline evaluation and to use this information to develop an action plan which addressed suggestions for improvement. The project took a ‘bottom up’ approach where consultation with people aged 55 years and older formed the basis for the evaluation and strategy. </w:t>
      </w:r>
    </w:p>
    <w:p w14:paraId="0622661A" w14:textId="77777777" w:rsidR="00307B4D" w:rsidRPr="00307B4D" w:rsidRDefault="00307B4D" w:rsidP="00A30AFC">
      <w:pPr>
        <w:spacing w:after="0" w:line="300" w:lineRule="exact"/>
        <w:jc w:val="both"/>
        <w:rPr>
          <w:rFonts w:ascii="Arial" w:hAnsi="Arial" w:cs="Arial"/>
        </w:rPr>
      </w:pPr>
      <w:r w:rsidRPr="00307B4D">
        <w:rPr>
          <w:rFonts w:ascii="Arial" w:eastAsiaTheme="minorEastAsia" w:hAnsi="Arial" w:cs="Arial"/>
        </w:rPr>
        <w:t xml:space="preserve">A baseline evaluation assessed age-friendliness through the eyes of the older people of Lane Cove and their carers. The evaluation was designed to inform the Council’s action plan and to enable the evaluation to be repeated after three years to identify and measure what had changed.  </w:t>
      </w:r>
    </w:p>
    <w:p w14:paraId="70B3A040" w14:textId="77777777" w:rsidR="00307B4D" w:rsidRPr="00307B4D" w:rsidRDefault="00307B4D" w:rsidP="00A30AFC">
      <w:pPr>
        <w:spacing w:after="0" w:line="300" w:lineRule="exact"/>
        <w:jc w:val="both"/>
        <w:rPr>
          <w:rFonts w:ascii="Arial" w:hAnsi="Arial" w:cs="Arial"/>
        </w:rPr>
      </w:pPr>
      <w:r w:rsidRPr="00307B4D">
        <w:rPr>
          <w:rFonts w:ascii="Arial" w:eastAsia="Calibri" w:hAnsi="Arial" w:cs="Arial"/>
        </w:rPr>
        <w:t xml:space="preserve">The evaluation included a survey and consultations. Participants were asked to rate the Council’s age friendliness, to make suggestions for change and how they might participate in implementing projects. A total of 479 people participated in the evaluation. The online survey included demographic questions and eight additional questions, each reflecting one of the eight domains using the following format: </w:t>
      </w:r>
    </w:p>
    <w:p w14:paraId="3617B46A" w14:textId="77777777" w:rsidR="00307B4D" w:rsidRPr="00307B4D" w:rsidRDefault="00307B4D" w:rsidP="009E2A32">
      <w:pPr>
        <w:pStyle w:val="ListParagraph"/>
        <w:numPr>
          <w:ilvl w:val="0"/>
          <w:numId w:val="27"/>
        </w:numPr>
        <w:spacing w:line="300" w:lineRule="exact"/>
        <w:jc w:val="both"/>
        <w:rPr>
          <w:rFonts w:ascii="Arial" w:hAnsi="Arial" w:cs="Arial"/>
        </w:rPr>
      </w:pPr>
      <w:r w:rsidRPr="00307B4D">
        <w:rPr>
          <w:rFonts w:ascii="Arial" w:eastAsia="Calibri" w:hAnsi="Arial" w:cs="Arial"/>
        </w:rPr>
        <w:t xml:space="preserve">a short summary of the domain </w:t>
      </w:r>
    </w:p>
    <w:p w14:paraId="46711628" w14:textId="77777777" w:rsidR="00307B4D" w:rsidRPr="00307B4D" w:rsidRDefault="00307B4D" w:rsidP="009E2A32">
      <w:pPr>
        <w:pStyle w:val="ListParagraph"/>
        <w:numPr>
          <w:ilvl w:val="0"/>
          <w:numId w:val="27"/>
        </w:numPr>
        <w:spacing w:line="300" w:lineRule="exact"/>
        <w:jc w:val="both"/>
        <w:rPr>
          <w:rFonts w:ascii="Arial" w:hAnsi="Arial" w:cs="Arial"/>
        </w:rPr>
      </w:pPr>
      <w:r w:rsidRPr="00307B4D">
        <w:rPr>
          <w:rFonts w:ascii="Arial" w:eastAsia="Calibri" w:hAnsi="Arial" w:cs="Arial"/>
        </w:rPr>
        <w:t xml:space="preserve">one question asking participants to rate the age-friendliness of the Council against the domain using a scale of 1 to 5 (poor to excellent) </w:t>
      </w:r>
    </w:p>
    <w:p w14:paraId="7B6BD997" w14:textId="77777777" w:rsidR="00307B4D" w:rsidRPr="00307B4D" w:rsidRDefault="00307B4D" w:rsidP="009E2A32">
      <w:pPr>
        <w:pStyle w:val="ListParagraph"/>
        <w:numPr>
          <w:ilvl w:val="0"/>
          <w:numId w:val="27"/>
        </w:numPr>
        <w:spacing w:after="0" w:line="300" w:lineRule="exact"/>
        <w:jc w:val="both"/>
        <w:rPr>
          <w:rFonts w:ascii="Arial" w:hAnsi="Arial" w:cs="Arial"/>
        </w:rPr>
      </w:pPr>
      <w:r w:rsidRPr="00307B4D">
        <w:rPr>
          <w:rFonts w:ascii="Arial" w:eastAsia="Calibri" w:hAnsi="Arial" w:cs="Arial"/>
        </w:rPr>
        <w:t xml:space="preserve">one question asking the participant to make suggestions for improvements in the domain that included a list of prompts relating to characteristics of the domain (see survey p. 210 </w:t>
      </w:r>
      <w:hyperlink r:id="rId78">
        <w:r w:rsidRPr="00307B4D">
          <w:rPr>
            <w:rStyle w:val="Hyperlink"/>
            <w:rFonts w:ascii="Arial" w:eastAsia="Calibri" w:hAnsi="Arial" w:cs="Arial"/>
            <w:color w:val="000000" w:themeColor="text1"/>
          </w:rPr>
          <w:t>here</w:t>
        </w:r>
      </w:hyperlink>
      <w:r w:rsidRPr="00307B4D">
        <w:rPr>
          <w:rFonts w:ascii="Arial" w:eastAsia="Calibri" w:hAnsi="Arial" w:cs="Arial"/>
        </w:rPr>
        <w:t xml:space="preserve">).  </w:t>
      </w:r>
    </w:p>
    <w:p w14:paraId="7387669F" w14:textId="77777777" w:rsidR="00307B4D" w:rsidRPr="00307B4D" w:rsidRDefault="00307B4D" w:rsidP="00A30AFC">
      <w:pPr>
        <w:spacing w:after="0" w:line="300" w:lineRule="exact"/>
        <w:jc w:val="both"/>
        <w:rPr>
          <w:rFonts w:ascii="Arial" w:hAnsi="Arial" w:cs="Arial"/>
        </w:rPr>
      </w:pPr>
      <w:r w:rsidRPr="00307B4D">
        <w:rPr>
          <w:rFonts w:ascii="Arial" w:eastAsia="Calibri" w:hAnsi="Arial" w:cs="Arial"/>
        </w:rPr>
        <w:t xml:space="preserve">The consultations included community forums </w:t>
      </w:r>
      <w:r w:rsidRPr="00307B4D">
        <w:rPr>
          <w:rFonts w:ascii="Arial" w:eastAsia="Arial" w:hAnsi="Arial" w:cs="Arial"/>
        </w:rPr>
        <w:t>and workshops designed to be accessible for older people. Consultation included 13 general community forums, 11 focus groups and a workshop for senior Council staff.</w:t>
      </w:r>
      <w:r w:rsidRPr="00307B4D">
        <w:rPr>
          <w:rFonts w:ascii="Arial" w:eastAsia="Calibri" w:hAnsi="Arial" w:cs="Arial"/>
        </w:rPr>
        <w:t xml:space="preserve"> Participants were asked to discuss what worked and their ideas for improvement in relation to each of the domains.  </w:t>
      </w:r>
    </w:p>
    <w:p w14:paraId="2C78C9D7" w14:textId="77777777" w:rsidR="00307B4D" w:rsidRPr="00307B4D" w:rsidRDefault="00307B4D" w:rsidP="00A30AFC">
      <w:pPr>
        <w:spacing w:after="0" w:line="300" w:lineRule="exact"/>
        <w:jc w:val="both"/>
        <w:rPr>
          <w:rFonts w:ascii="Arial" w:eastAsiaTheme="minorEastAsia" w:hAnsi="Arial" w:cs="Arial"/>
        </w:rPr>
      </w:pPr>
      <w:r w:rsidRPr="00307B4D">
        <w:rPr>
          <w:rFonts w:ascii="Arial" w:eastAsiaTheme="minorEastAsia" w:hAnsi="Arial" w:cs="Arial"/>
        </w:rPr>
        <w:t xml:space="preserve">The evaluation report summarises participants’ comments and suggestions relating to each domain. It also includes the average score for each domain and percentages for each response rating. These measures will provide a useful comparison for Lane Cove’s evaluation of their impact and outcomes over time. The evaluation report also provides suggestions for improvement and priorities for each domain.  </w:t>
      </w:r>
    </w:p>
    <w:p w14:paraId="30E3FC1F" w14:textId="77777777" w:rsidR="00307B4D" w:rsidRPr="00307B4D" w:rsidRDefault="00307B4D" w:rsidP="00307B4D">
      <w:pPr>
        <w:spacing w:line="300" w:lineRule="exact"/>
        <w:jc w:val="both"/>
        <w:rPr>
          <w:rFonts w:ascii="Arial" w:eastAsia="Arial" w:hAnsi="Arial" w:cs="Arial"/>
        </w:rPr>
      </w:pPr>
      <w:r w:rsidRPr="00307B4D">
        <w:rPr>
          <w:rFonts w:ascii="Arial" w:eastAsiaTheme="minorEastAsia" w:hAnsi="Arial" w:cs="Arial"/>
        </w:rPr>
        <w:t xml:space="preserve">The Council’s website shows a clear link between the evaluation report and the 'Strategy for an Age-Friendly Lane Cove, 2014–2017' which includes goals for each domain. It was adopted by Council in June 2015. The website also includes an information booklet for community members which summarises the evaluation findings and outlines the Council’s commitment to the age-friendly strategy. The Council’s web page also outlines a commitment to provide community updates on a six-monthly basis. </w:t>
      </w:r>
    </w:p>
    <w:p w14:paraId="354C01E3" w14:textId="77777777" w:rsidR="00A30AFC" w:rsidRPr="00A30AFC" w:rsidRDefault="00A30AFC" w:rsidP="00253EEC">
      <w:pPr>
        <w:pStyle w:val="Heading1"/>
      </w:pPr>
      <w:bookmarkStart w:id="24" w:name="_Toc485986923"/>
      <w:r w:rsidRPr="00A30AFC">
        <w:t>Age-friendly examples</w:t>
      </w:r>
      <w:bookmarkEnd w:id="24"/>
    </w:p>
    <w:p w14:paraId="214C95BD" w14:textId="77777777" w:rsidR="00A30AFC" w:rsidRPr="00A30AFC" w:rsidRDefault="00A30AFC" w:rsidP="00253EEC">
      <w:pPr>
        <w:pStyle w:val="Heading2"/>
      </w:pPr>
      <w:r w:rsidRPr="00A30AFC">
        <w:t>Age-friendly practices in Queensland</w:t>
      </w:r>
    </w:p>
    <w:p w14:paraId="12193A2C" w14:textId="77777777" w:rsidR="00A30AFC" w:rsidRPr="00A30AFC" w:rsidRDefault="00A30AFC" w:rsidP="00A30AFC">
      <w:pPr>
        <w:jc w:val="both"/>
        <w:rPr>
          <w:rFonts w:ascii="Arial" w:hAnsi="Arial" w:cs="Arial"/>
        </w:rPr>
      </w:pPr>
      <w:r w:rsidRPr="00A30AFC">
        <w:rPr>
          <w:rFonts w:ascii="Arial" w:hAnsi="Arial" w:cs="Arial"/>
        </w:rPr>
        <w:t>While there are currently no WHO-endorsed Age-Friendly Practices or Communities in Queensland, there are several communities with age-friendly initiatives.</w:t>
      </w:r>
    </w:p>
    <w:p w14:paraId="6CD95A89" w14:textId="77777777" w:rsidR="00A30AFC" w:rsidRPr="00253EEC" w:rsidRDefault="00A30AFC" w:rsidP="00253EEC">
      <w:pPr>
        <w:pStyle w:val="Heading3"/>
      </w:pPr>
      <w:r w:rsidRPr="00253EEC">
        <w:t>Seniors Creating Change (Townsville)</w:t>
      </w:r>
    </w:p>
    <w:p w14:paraId="69732E95" w14:textId="77777777" w:rsidR="00A30AFC" w:rsidRPr="00A30AFC" w:rsidRDefault="001838D2" w:rsidP="00A30AFC">
      <w:pPr>
        <w:rPr>
          <w:rFonts w:ascii="Arial" w:hAnsi="Arial" w:cs="Arial"/>
        </w:rPr>
      </w:pPr>
      <w:hyperlink r:id="rId79" w:history="1">
        <w:r w:rsidR="00A30AFC" w:rsidRPr="00A30AFC">
          <w:rPr>
            <w:rStyle w:val="Hyperlink"/>
            <w:rFonts w:ascii="Arial" w:hAnsi="Arial" w:cs="Arial"/>
            <w:color w:val="auto"/>
          </w:rPr>
          <w:t>Seniors Creating Change</w:t>
        </w:r>
      </w:hyperlink>
      <w:r w:rsidR="00A30AFC" w:rsidRPr="00A30AFC">
        <w:rPr>
          <w:rStyle w:val="EndnoteReference"/>
          <w:rFonts w:ascii="Arial" w:hAnsi="Arial" w:cs="Arial"/>
        </w:rPr>
        <w:endnoteReference w:id="49"/>
      </w:r>
      <w:r w:rsidR="00A30AFC" w:rsidRPr="00A30AFC">
        <w:rPr>
          <w:rFonts w:ascii="Arial" w:hAnsi="Arial" w:cs="Arial"/>
        </w:rPr>
        <w:t xml:space="preserve"> is a grassroots group focused on older people who are empowering themselves to call for an end to elder abuse. The group sings in public places to raise awareness of the root causes of ageism and social isolation. The group was established in 2011 after receiving a grant from the Queensland Government Regional Arts Development Fund. </w:t>
      </w:r>
    </w:p>
    <w:p w14:paraId="02CEEADE" w14:textId="77777777" w:rsidR="00A30AFC" w:rsidRPr="00A30AFC" w:rsidRDefault="00A30AFC" w:rsidP="00A30AFC">
      <w:pPr>
        <w:pStyle w:val="NormalWeb"/>
        <w:shd w:val="clear" w:color="auto" w:fill="FFFFFF" w:themeFill="background1"/>
        <w:spacing w:before="0" w:beforeAutospacing="0" w:after="0" w:afterAutospacing="0"/>
        <w:textAlignment w:val="baseline"/>
        <w:rPr>
          <w:rFonts w:ascii="Arial" w:hAnsi="Arial" w:cs="Arial"/>
          <w:sz w:val="22"/>
          <w:szCs w:val="22"/>
          <w:lang w:val="en-AU"/>
        </w:rPr>
      </w:pPr>
      <w:r w:rsidRPr="00A30AFC">
        <w:rPr>
          <w:rFonts w:ascii="Arial" w:hAnsi="Arial" w:cs="Arial"/>
          <w:sz w:val="22"/>
          <w:szCs w:val="22"/>
          <w:lang w:val="en-AU"/>
        </w:rPr>
        <w:t xml:space="preserve">Its debut performance was as a ‘flash mob’ at Stockland Shopping Centre in Aitkenvale. This flash mob consisted of 30 older people. A video of the event published on YouTube has had more than 8000 hits and led to requests for performances across North Queensland.  Performances have included: </w:t>
      </w:r>
      <w:r w:rsidRPr="00A30AFC">
        <w:rPr>
          <w:rFonts w:ascii="Arial" w:eastAsia="Times New Roman" w:hAnsi="Arial" w:cs="Arial"/>
          <w:sz w:val="22"/>
          <w:szCs w:val="22"/>
          <w:lang w:val="en-AU"/>
        </w:rPr>
        <w:t>Harmony Day, North Queensland Museum of Tropical Queensland, Deadly Families Fun Day, World Day for Cultural Diversity, LGBTIQ Network Day, and the National Motorhome Rally.</w:t>
      </w:r>
    </w:p>
    <w:p w14:paraId="57E9B089" w14:textId="77777777" w:rsidR="00A30AFC" w:rsidRPr="00A30AFC" w:rsidRDefault="00A30AFC" w:rsidP="00253EEC">
      <w:pPr>
        <w:pStyle w:val="Heading3"/>
      </w:pPr>
      <w:r w:rsidRPr="00A30AFC">
        <w:t>Your wellbeing — your plan (COTA Queensland)</w:t>
      </w:r>
    </w:p>
    <w:p w14:paraId="3B26591A" w14:textId="77777777" w:rsidR="00A30AFC" w:rsidRPr="00A30AFC" w:rsidRDefault="00A30AFC" w:rsidP="00A30AFC">
      <w:pPr>
        <w:pStyle w:val="NormalWeb"/>
        <w:shd w:val="clear" w:color="auto" w:fill="FFFFFF" w:themeFill="background1"/>
        <w:spacing w:before="0" w:beforeAutospacing="0" w:after="0" w:afterAutospacing="0"/>
        <w:textAlignment w:val="baseline"/>
        <w:rPr>
          <w:rFonts w:ascii="Arial" w:eastAsiaTheme="minorEastAsia" w:hAnsi="Arial" w:cs="Arial"/>
          <w:sz w:val="22"/>
          <w:szCs w:val="22"/>
          <w:lang w:val="en-AU"/>
        </w:rPr>
      </w:pPr>
      <w:r w:rsidRPr="00A30AFC">
        <w:rPr>
          <w:rFonts w:ascii="Arial" w:eastAsiaTheme="minorEastAsia" w:hAnsi="Arial" w:cs="Arial"/>
          <w:sz w:val="22"/>
          <w:szCs w:val="22"/>
          <w:lang w:val="en-AU"/>
        </w:rPr>
        <w:t xml:space="preserve">As part of its peer education program, COTA Queensland provided </w:t>
      </w:r>
      <w:hyperlink r:id="rId80" w:history="1">
        <w:r w:rsidRPr="00A30AFC">
          <w:rPr>
            <w:rStyle w:val="Hyperlink"/>
            <w:rFonts w:ascii="Arial" w:eastAsiaTheme="minorEastAsia" w:hAnsi="Arial" w:cs="Arial"/>
            <w:color w:val="auto"/>
            <w:sz w:val="22"/>
            <w:szCs w:val="22"/>
            <w:lang w:val="en-AU"/>
          </w:rPr>
          <w:t>planning for wellbeing workshops</w:t>
        </w:r>
      </w:hyperlink>
      <w:r w:rsidRPr="00A30AFC">
        <w:rPr>
          <w:rFonts w:ascii="Arial" w:eastAsiaTheme="minorEastAsia" w:hAnsi="Arial" w:cs="Arial"/>
          <w:sz w:val="22"/>
          <w:szCs w:val="22"/>
          <w:lang w:val="en-AU"/>
        </w:rPr>
        <w:t xml:space="preserve"> run by older people for older people.</w:t>
      </w:r>
      <w:r w:rsidRPr="00A30AFC">
        <w:rPr>
          <w:rStyle w:val="EndnoteReference"/>
          <w:rFonts w:ascii="Arial" w:eastAsiaTheme="minorEastAsia" w:hAnsi="Arial" w:cs="Arial"/>
          <w:sz w:val="22"/>
          <w:szCs w:val="22"/>
          <w:lang w:val="en-AU"/>
        </w:rPr>
        <w:endnoteReference w:id="50"/>
      </w:r>
      <w:r w:rsidRPr="00A30AFC">
        <w:rPr>
          <w:rFonts w:ascii="Arial" w:eastAsiaTheme="minorEastAsia" w:hAnsi="Arial" w:cs="Arial"/>
          <w:sz w:val="22"/>
          <w:szCs w:val="22"/>
          <w:lang w:val="en-AU"/>
        </w:rPr>
        <w:t xml:space="preserve"> The one-hour workshops encompassed:</w:t>
      </w:r>
    </w:p>
    <w:p w14:paraId="49351269" w14:textId="77777777" w:rsidR="00A30AFC" w:rsidRPr="00A30AFC" w:rsidRDefault="00A30AFC" w:rsidP="009E2A32">
      <w:pPr>
        <w:numPr>
          <w:ilvl w:val="0"/>
          <w:numId w:val="33"/>
        </w:numPr>
        <w:shd w:val="clear" w:color="auto" w:fill="FFFFFF" w:themeFill="background1"/>
        <w:spacing w:after="0" w:line="240" w:lineRule="auto"/>
        <w:ind w:left="360"/>
        <w:textAlignment w:val="baseline"/>
        <w:rPr>
          <w:rFonts w:ascii="Arial" w:eastAsia="Times New Roman" w:hAnsi="Arial" w:cs="Arial"/>
        </w:rPr>
      </w:pPr>
      <w:r w:rsidRPr="00A30AFC">
        <w:rPr>
          <w:rFonts w:ascii="Arial" w:eastAsiaTheme="minorEastAsia" w:hAnsi="Arial" w:cs="Arial"/>
        </w:rPr>
        <w:t>the possibilities/advantages of staying well as people age</w:t>
      </w:r>
    </w:p>
    <w:p w14:paraId="1410296D" w14:textId="77777777" w:rsidR="00A30AFC" w:rsidRPr="00A30AFC" w:rsidRDefault="00A30AFC" w:rsidP="009E2A32">
      <w:pPr>
        <w:numPr>
          <w:ilvl w:val="0"/>
          <w:numId w:val="33"/>
        </w:numPr>
        <w:shd w:val="clear" w:color="auto" w:fill="FFFFFF" w:themeFill="background1"/>
        <w:spacing w:after="0" w:line="240" w:lineRule="auto"/>
        <w:ind w:left="360"/>
        <w:textAlignment w:val="baseline"/>
        <w:rPr>
          <w:rFonts w:ascii="Arial" w:eastAsia="Times New Roman" w:hAnsi="Arial" w:cs="Arial"/>
        </w:rPr>
      </w:pPr>
      <w:r w:rsidRPr="00A30AFC">
        <w:rPr>
          <w:rFonts w:ascii="Arial" w:eastAsiaTheme="minorEastAsia" w:hAnsi="Arial" w:cs="Arial"/>
        </w:rPr>
        <w:t>options for increasing wellbeing</w:t>
      </w:r>
    </w:p>
    <w:p w14:paraId="4B1207EC" w14:textId="77777777" w:rsidR="00A30AFC" w:rsidRPr="00A30AFC" w:rsidRDefault="00A30AFC" w:rsidP="009E2A32">
      <w:pPr>
        <w:numPr>
          <w:ilvl w:val="0"/>
          <w:numId w:val="33"/>
        </w:numPr>
        <w:shd w:val="clear" w:color="auto" w:fill="FFFFFF" w:themeFill="background1"/>
        <w:spacing w:after="0" w:line="240" w:lineRule="auto"/>
        <w:ind w:left="360"/>
        <w:textAlignment w:val="baseline"/>
        <w:rPr>
          <w:rFonts w:ascii="Arial" w:eastAsia="Times New Roman" w:hAnsi="Arial" w:cs="Arial"/>
        </w:rPr>
      </w:pPr>
      <w:r w:rsidRPr="00A30AFC">
        <w:rPr>
          <w:rFonts w:ascii="Arial" w:eastAsiaTheme="minorEastAsia" w:hAnsi="Arial" w:cs="Arial"/>
        </w:rPr>
        <w:t>getting community and aged care services on board.</w:t>
      </w:r>
    </w:p>
    <w:p w14:paraId="1FBE3513" w14:textId="77777777" w:rsidR="00A30AFC" w:rsidRPr="00A30AFC" w:rsidRDefault="00A30AFC" w:rsidP="00253EEC">
      <w:pPr>
        <w:pStyle w:val="NormalWeb"/>
        <w:shd w:val="clear" w:color="auto" w:fill="FFFFFF" w:themeFill="background1"/>
        <w:spacing w:before="240" w:beforeAutospacing="0" w:after="0" w:afterAutospacing="0"/>
        <w:textAlignment w:val="baseline"/>
        <w:rPr>
          <w:rFonts w:ascii="Arial" w:hAnsi="Arial" w:cs="Arial"/>
          <w:sz w:val="22"/>
          <w:szCs w:val="22"/>
          <w:lang w:val="en-AU"/>
        </w:rPr>
      </w:pPr>
      <w:r w:rsidRPr="00A30AFC">
        <w:rPr>
          <w:rFonts w:ascii="Arial" w:hAnsi="Arial" w:cs="Arial"/>
          <w:sz w:val="22"/>
          <w:szCs w:val="22"/>
          <w:lang w:val="en-AU"/>
        </w:rPr>
        <w:t>The workshops assisted participants to unpack commonly used terms such as: wellbeing, active ageing, enablement, wellness and person-centred care. The workshops empowered participants by breaking down terminology and providing participants with tools to identify their priorities and goals and strategies for achieving them.</w:t>
      </w:r>
    </w:p>
    <w:p w14:paraId="23638F84" w14:textId="77777777" w:rsidR="00A30AFC" w:rsidRPr="00A30AFC" w:rsidRDefault="00A30AFC" w:rsidP="00253EEC">
      <w:pPr>
        <w:pStyle w:val="Heading3"/>
      </w:pPr>
      <w:r w:rsidRPr="00A30AFC">
        <w:t>LGBTI Community Visitor Service (Queensland Aids Council)</w:t>
      </w:r>
    </w:p>
    <w:p w14:paraId="3D857B51" w14:textId="77777777" w:rsidR="00A30AFC" w:rsidRPr="00A30AFC" w:rsidRDefault="001838D2" w:rsidP="00A30AFC">
      <w:pPr>
        <w:pStyle w:val="NormalWeb"/>
        <w:shd w:val="clear" w:color="auto" w:fill="FFFFFF" w:themeFill="background1"/>
        <w:spacing w:before="0" w:beforeAutospacing="0" w:after="150" w:afterAutospacing="0"/>
        <w:rPr>
          <w:rFonts w:ascii="Arial" w:hAnsi="Arial" w:cs="Arial"/>
          <w:sz w:val="22"/>
          <w:szCs w:val="22"/>
          <w:lang w:val="en-AU"/>
        </w:rPr>
      </w:pPr>
      <w:hyperlink r:id="rId81" w:history="1">
        <w:r w:rsidR="00A30AFC" w:rsidRPr="00A30AFC">
          <w:rPr>
            <w:rStyle w:val="Hyperlink"/>
            <w:rFonts w:ascii="Arial" w:hAnsi="Arial" w:cs="Arial"/>
            <w:color w:val="auto"/>
            <w:sz w:val="22"/>
            <w:szCs w:val="22"/>
            <w:lang w:val="en-AU"/>
          </w:rPr>
          <w:t>The Queensland AIDS Council (QuAC)</w:t>
        </w:r>
      </w:hyperlink>
      <w:r w:rsidR="00A30AFC" w:rsidRPr="00A30AFC">
        <w:rPr>
          <w:rStyle w:val="EndnoteReference"/>
          <w:rFonts w:ascii="Arial" w:hAnsi="Arial" w:cs="Arial"/>
          <w:sz w:val="22"/>
          <w:szCs w:val="22"/>
          <w:lang w:val="en-AU"/>
        </w:rPr>
        <w:endnoteReference w:id="51"/>
      </w:r>
      <w:r w:rsidR="00A30AFC" w:rsidRPr="00A30AFC">
        <w:rPr>
          <w:rFonts w:ascii="Arial" w:eastAsia="Times New Roman" w:hAnsi="Arial" w:cs="Arial"/>
          <w:sz w:val="22"/>
          <w:szCs w:val="22"/>
          <w:shd w:val="clear" w:color="auto" w:fill="FFFFFF"/>
          <w:lang w:val="en-AU"/>
        </w:rPr>
        <w:t xml:space="preserve"> is an independent, community-based health promotion charity formed in response to the AIDS epidemic. QuAC works to promote the health and wellbeing of lesbian, gay, bisexual and transgender and intersex (LGBTI) people living in Queensland. QuAC is funded </w:t>
      </w:r>
      <w:r w:rsidR="00A30AFC" w:rsidRPr="00A30AFC">
        <w:rPr>
          <w:rFonts w:ascii="Arial" w:hAnsi="Arial" w:cs="Arial"/>
          <w:sz w:val="22"/>
          <w:szCs w:val="22"/>
          <w:lang w:val="en-AU"/>
        </w:rPr>
        <w:t>by the Commonwealth Department of Social Services to provide an LGBTI Community Visitor Service. The service matches trained volunteers to visit with older LGBTI people who feel alone or isolated from their community due to health, mobility or other issues. It supports older LGBTI people to stay connected with others through regular contact with their visitor for conversation, social support and/or outings. It operates alongside, but not in place of, other in-home care and support services that clients might receive or be looking to access.</w:t>
      </w:r>
    </w:p>
    <w:p w14:paraId="44D8AD64" w14:textId="77777777" w:rsidR="00A30AFC" w:rsidRDefault="00A30AFC" w:rsidP="00A30AFC">
      <w:pPr>
        <w:pStyle w:val="NormalWeb"/>
        <w:shd w:val="clear" w:color="auto" w:fill="FFFFFF" w:themeFill="background1"/>
        <w:spacing w:before="0" w:beforeAutospacing="0" w:after="150" w:afterAutospacing="0"/>
        <w:rPr>
          <w:rFonts w:ascii="Arial" w:hAnsi="Arial" w:cs="Arial"/>
          <w:sz w:val="22"/>
          <w:szCs w:val="22"/>
          <w:lang w:val="en-AU"/>
        </w:rPr>
      </w:pPr>
      <w:r w:rsidRPr="00A30AFC">
        <w:rPr>
          <w:rFonts w:ascii="Arial" w:hAnsi="Arial" w:cs="Arial"/>
          <w:sz w:val="22"/>
          <w:szCs w:val="22"/>
          <w:lang w:val="en-AU"/>
        </w:rPr>
        <w:t>This service is particularly important for older LGBTI people who fear that their loss of independence and reliance on aged care services will mean increased encounters with service providers who do not understand or respect their sexual orientation or gender identity.</w:t>
      </w:r>
    </w:p>
    <w:p w14:paraId="47809C6F" w14:textId="77777777" w:rsidR="00A30AFC" w:rsidRDefault="00A30AFC">
      <w:pPr>
        <w:rPr>
          <w:rFonts w:ascii="Arial" w:hAnsi="Arial" w:cs="Arial"/>
        </w:rPr>
      </w:pPr>
      <w:r>
        <w:rPr>
          <w:rFonts w:ascii="Arial" w:hAnsi="Arial" w:cs="Arial"/>
        </w:rPr>
        <w:br w:type="page"/>
      </w:r>
    </w:p>
    <w:p w14:paraId="2BFE36A0" w14:textId="77777777" w:rsidR="00A30AFC" w:rsidRPr="00A30AFC" w:rsidRDefault="00A30AFC" w:rsidP="00253EEC">
      <w:pPr>
        <w:pStyle w:val="Heading3"/>
      </w:pPr>
      <w:r w:rsidRPr="00A30AFC">
        <w:t>Tech Savvy Seniors</w:t>
      </w:r>
    </w:p>
    <w:p w14:paraId="52826BF8" w14:textId="77777777" w:rsidR="00A30AFC" w:rsidRPr="00A30AFC" w:rsidRDefault="001838D2" w:rsidP="00A30AFC">
      <w:pPr>
        <w:pStyle w:val="NormalWeb"/>
        <w:shd w:val="clear" w:color="auto" w:fill="FFFFFF" w:themeFill="background1"/>
        <w:spacing w:before="0" w:beforeAutospacing="0" w:after="0" w:afterAutospacing="0"/>
        <w:textAlignment w:val="baseline"/>
        <w:rPr>
          <w:rFonts w:ascii="Arial" w:hAnsi="Arial" w:cs="Arial"/>
          <w:sz w:val="22"/>
          <w:szCs w:val="22"/>
          <w:lang w:val="en-AU"/>
        </w:rPr>
      </w:pPr>
      <w:hyperlink r:id="rId82" w:history="1">
        <w:r w:rsidR="00A30AFC" w:rsidRPr="00A30AFC">
          <w:rPr>
            <w:rStyle w:val="Hyperlink"/>
            <w:rFonts w:ascii="Arial" w:hAnsi="Arial" w:cs="Arial"/>
            <w:color w:val="auto"/>
            <w:sz w:val="22"/>
            <w:szCs w:val="22"/>
            <w:lang w:val="en-AU"/>
          </w:rPr>
          <w:t>The Tech Savvy Seniors Queensland Program</w:t>
        </w:r>
      </w:hyperlink>
      <w:r w:rsidR="00A30AFC" w:rsidRPr="00A30AFC">
        <w:rPr>
          <w:rStyle w:val="EndnoteReference"/>
          <w:rFonts w:ascii="Arial" w:hAnsi="Arial" w:cs="Arial"/>
          <w:sz w:val="22"/>
          <w:szCs w:val="22"/>
          <w:lang w:val="en-AU"/>
        </w:rPr>
        <w:endnoteReference w:id="52"/>
      </w:r>
      <w:r w:rsidR="00A30AFC" w:rsidRPr="00A30AFC">
        <w:rPr>
          <w:rFonts w:ascii="Arial" w:hAnsi="Arial" w:cs="Arial"/>
          <w:sz w:val="22"/>
          <w:szCs w:val="22"/>
          <w:lang w:val="en-AU"/>
        </w:rPr>
        <w:t xml:space="preserve"> is a partnership between the Queensland Government (led by the State Library of Queensland with support from the Department of Communities, Child Safety and Disability Services) and Telstra. This partnership is enabling older people, particularly those in regional and remote areas of Queensland, to develop the skills and confidence to use technology for socialising, accessing important services or conducting personal business.</w:t>
      </w:r>
    </w:p>
    <w:p w14:paraId="50AB4B8E" w14:textId="77777777" w:rsidR="00A30AFC" w:rsidRPr="00A30AFC" w:rsidRDefault="00A30AFC" w:rsidP="00253EEC">
      <w:pPr>
        <w:pStyle w:val="NormalWeb"/>
        <w:shd w:val="clear" w:color="auto" w:fill="FFFFFF" w:themeFill="background1"/>
        <w:spacing w:before="240" w:beforeAutospacing="0" w:after="0" w:afterAutospacing="0"/>
        <w:textAlignment w:val="baseline"/>
        <w:rPr>
          <w:rFonts w:ascii="Arial" w:hAnsi="Arial" w:cs="Arial"/>
          <w:sz w:val="22"/>
          <w:szCs w:val="22"/>
          <w:lang w:val="en-AU"/>
        </w:rPr>
      </w:pPr>
      <w:r w:rsidRPr="00A30AFC">
        <w:rPr>
          <w:rFonts w:ascii="Arial" w:hAnsi="Arial" w:cs="Arial"/>
          <w:sz w:val="22"/>
          <w:szCs w:val="22"/>
          <w:lang w:val="en-AU"/>
        </w:rPr>
        <w:t>The program is helping older people to connect to and participate in the online world, with the objective of increasing digital inclusion, helping reduce social isolation, increasing access to online government information and services, and improving awareness and resilience to online fraud and financial abuse.</w:t>
      </w:r>
    </w:p>
    <w:p w14:paraId="48CD4CB3" w14:textId="77777777" w:rsidR="00A30AFC" w:rsidRPr="00A30AFC" w:rsidRDefault="00A30AFC" w:rsidP="00253EEC">
      <w:pPr>
        <w:pStyle w:val="NormalWeb"/>
        <w:shd w:val="clear" w:color="auto" w:fill="FFFFFF" w:themeFill="background1"/>
        <w:spacing w:before="240" w:beforeAutospacing="0" w:after="0" w:afterAutospacing="0"/>
        <w:textAlignment w:val="baseline"/>
        <w:rPr>
          <w:rFonts w:ascii="Arial" w:hAnsi="Arial" w:cs="Arial"/>
          <w:sz w:val="22"/>
          <w:szCs w:val="22"/>
          <w:lang w:val="en-AU"/>
        </w:rPr>
      </w:pPr>
      <w:r w:rsidRPr="00A30AFC">
        <w:rPr>
          <w:rFonts w:ascii="Arial" w:hAnsi="Arial" w:cs="Arial"/>
          <w:sz w:val="22"/>
          <w:szCs w:val="22"/>
          <w:lang w:val="en-AU"/>
        </w:rPr>
        <w:t>The program is encouraging older people to embrace information technology by offering free training through 30 local government library services and Indigenous Knowledge Centres across Queensland (2017–18). Older people can participate in diverse training sessions, including how to use a computer, laptop, tablet and smartphone classes. The training offered is fun, hands-on, and designed to assist older people with everyday online tasks relating to shopping, banking, business, communication and recreation.</w:t>
      </w:r>
    </w:p>
    <w:p w14:paraId="4D4C1D36" w14:textId="77777777" w:rsidR="00A30AFC" w:rsidRPr="00A30AFC" w:rsidRDefault="00A30AFC" w:rsidP="00253EEC">
      <w:pPr>
        <w:pStyle w:val="Heading3"/>
      </w:pPr>
      <w:r w:rsidRPr="00A30AFC">
        <w:t>Men’s Shed Queensland</w:t>
      </w:r>
    </w:p>
    <w:p w14:paraId="7C098D2F" w14:textId="77777777" w:rsidR="00A30AFC" w:rsidRPr="00A30AFC" w:rsidRDefault="00A30AFC" w:rsidP="00A30AFC">
      <w:pPr>
        <w:widowControl w:val="0"/>
        <w:autoSpaceDE w:val="0"/>
        <w:autoSpaceDN w:val="0"/>
        <w:adjustRightInd w:val="0"/>
        <w:rPr>
          <w:rFonts w:ascii="Arial" w:eastAsiaTheme="minorEastAsia" w:hAnsi="Arial" w:cs="Arial"/>
        </w:rPr>
      </w:pPr>
      <w:r w:rsidRPr="00A30AFC">
        <w:rPr>
          <w:rFonts w:ascii="Arial" w:eastAsiaTheme="minorEastAsia" w:hAnsi="Arial" w:cs="Arial"/>
        </w:rPr>
        <w:t xml:space="preserve">Men’s Shed Queensland provides a safe, friendly and healing environment where men (with an average age of 70) can work on meaningful projects, build their social support networks and sense of belonging. In 2014, eight Queensland Sheds were coordinated by the </w:t>
      </w:r>
      <w:hyperlink r:id="rId83" w:history="1">
        <w:r w:rsidRPr="00A30AFC">
          <w:rPr>
            <w:rStyle w:val="Hyperlink"/>
            <w:rFonts w:ascii="Arial" w:eastAsiaTheme="minorEastAsia" w:hAnsi="Arial" w:cs="Arial"/>
            <w:color w:val="auto"/>
          </w:rPr>
          <w:t>Queensland Men’s Shed Association</w:t>
        </w:r>
      </w:hyperlink>
      <w:r w:rsidRPr="00A30AFC">
        <w:rPr>
          <w:rStyle w:val="EndnoteReference"/>
          <w:rFonts w:ascii="Arial" w:eastAsiaTheme="minorEastAsia" w:hAnsi="Arial" w:cs="Arial"/>
        </w:rPr>
        <w:endnoteReference w:id="53"/>
      </w:r>
      <w:r w:rsidRPr="00A30AFC">
        <w:rPr>
          <w:rFonts w:ascii="Arial" w:eastAsiaTheme="minorEastAsia" w:hAnsi="Arial" w:cs="Arial"/>
        </w:rPr>
        <w:t xml:space="preserve"> to each build one letter to form the iconic BRISBANE sign for the G20 World Leaders Conference. That same year, four friends from a couple of Queensland Men’s Sheds got together with Arthritis Queensland to produce a video for men about living with arthritis. The </w:t>
      </w:r>
      <w:r w:rsidRPr="00A30AFC">
        <w:rPr>
          <w:rFonts w:ascii="Arial" w:eastAsiaTheme="minorEastAsia" w:hAnsi="Arial" w:cs="Arial"/>
          <w:i/>
          <w:iCs/>
        </w:rPr>
        <w:t>All Power to You</w:t>
      </w:r>
      <w:r w:rsidRPr="00A30AFC">
        <w:rPr>
          <w:rFonts w:ascii="Arial" w:eastAsiaTheme="minorEastAsia" w:hAnsi="Arial" w:cs="Arial"/>
        </w:rPr>
        <w:t xml:space="preserve"> video focuses on the main types of arthritis affecting men and includes broader health and wellbeing messages for men as they age.</w:t>
      </w:r>
    </w:p>
    <w:p w14:paraId="157A4BD9" w14:textId="77777777" w:rsidR="00A30AFC" w:rsidRPr="00A30AFC" w:rsidRDefault="00A30AFC" w:rsidP="00A30AFC">
      <w:pPr>
        <w:widowControl w:val="0"/>
        <w:autoSpaceDE w:val="0"/>
        <w:autoSpaceDN w:val="0"/>
        <w:adjustRightInd w:val="0"/>
        <w:rPr>
          <w:rFonts w:ascii="Arial" w:eastAsiaTheme="minorEastAsia" w:hAnsi="Arial" w:cs="Arial"/>
        </w:rPr>
      </w:pPr>
      <w:r w:rsidRPr="00A30AFC">
        <w:rPr>
          <w:rFonts w:ascii="Arial" w:eastAsiaTheme="minorEastAsia" w:hAnsi="Arial" w:cs="Arial"/>
        </w:rPr>
        <w:t>Men’s Sheds are great examples of age-friendly practices and the arthritis video shows the power of engaging older people in change.</w:t>
      </w:r>
    </w:p>
    <w:p w14:paraId="0FBC7C68" w14:textId="77777777" w:rsidR="00A30AFC" w:rsidRPr="00A30AFC" w:rsidRDefault="00A30AFC" w:rsidP="00253EEC">
      <w:pPr>
        <w:pStyle w:val="Heading2"/>
      </w:pPr>
      <w:r w:rsidRPr="00A30AFC">
        <w:t>Age-friendly practices and communities in Australia</w:t>
      </w:r>
    </w:p>
    <w:p w14:paraId="4CFD5A94" w14:textId="77777777" w:rsidR="00A30AFC" w:rsidRPr="00A30AFC" w:rsidRDefault="00A30AFC" w:rsidP="00A30AFC">
      <w:pPr>
        <w:jc w:val="both"/>
        <w:rPr>
          <w:rFonts w:ascii="Arial" w:eastAsiaTheme="minorEastAsia" w:hAnsi="Arial" w:cs="Arial"/>
        </w:rPr>
      </w:pPr>
      <w:r w:rsidRPr="00A30AFC">
        <w:rPr>
          <w:rFonts w:ascii="Arial" w:eastAsiaTheme="minorEastAsia" w:hAnsi="Arial" w:cs="Arial"/>
        </w:rPr>
        <w:t xml:space="preserve">The following Australian Age-Friendly Practices have been endorsed by the WHO. The innovations are all listed in the </w:t>
      </w:r>
      <w:hyperlink r:id="rId84">
        <w:r w:rsidRPr="00A30AFC">
          <w:rPr>
            <w:rStyle w:val="Hyperlink"/>
            <w:rFonts w:ascii="Arial" w:eastAsiaTheme="minorEastAsia" w:hAnsi="Arial" w:cs="Arial"/>
            <w:color w:val="auto"/>
          </w:rPr>
          <w:t>WHO Global Database of Age-Friendly Practices</w:t>
        </w:r>
      </w:hyperlink>
      <w:r w:rsidRPr="00A30AFC">
        <w:rPr>
          <w:rStyle w:val="EndnoteReference"/>
          <w:rFonts w:ascii="Arial" w:eastAsiaTheme="minorEastAsia" w:hAnsi="Arial" w:cs="Arial"/>
          <w:u w:val="single"/>
        </w:rPr>
        <w:endnoteReference w:id="54"/>
      </w:r>
      <w:r w:rsidRPr="00A30AFC">
        <w:rPr>
          <w:rFonts w:ascii="Arial" w:eastAsiaTheme="minorEastAsia" w:hAnsi="Arial" w:cs="Arial"/>
        </w:rPr>
        <w:t>, which includes innovations from all around the world.</w:t>
      </w:r>
    </w:p>
    <w:p w14:paraId="2E88AD78" w14:textId="77777777" w:rsidR="00A30AFC" w:rsidRPr="00A30AFC" w:rsidRDefault="00A30AFC" w:rsidP="00253EEC">
      <w:pPr>
        <w:pStyle w:val="Heading3"/>
      </w:pPr>
      <w:r w:rsidRPr="00A30AFC">
        <w:t>Age-friendly accessible business network (City of Melville)</w:t>
      </w:r>
    </w:p>
    <w:p w14:paraId="4C7395EE" w14:textId="77777777" w:rsidR="00A30AFC" w:rsidRPr="00A30AFC" w:rsidRDefault="001838D2" w:rsidP="00A30AFC">
      <w:pPr>
        <w:rPr>
          <w:rFonts w:ascii="Arial" w:eastAsiaTheme="minorEastAsia" w:hAnsi="Arial" w:cs="Arial"/>
        </w:rPr>
      </w:pPr>
      <w:hyperlink r:id="rId85" w:history="1">
        <w:r w:rsidR="00A30AFC" w:rsidRPr="00A30AFC">
          <w:rPr>
            <w:rStyle w:val="Hyperlink"/>
            <w:rFonts w:ascii="Arial" w:eastAsiaTheme="minorEastAsia" w:hAnsi="Arial" w:cs="Arial"/>
            <w:color w:val="auto"/>
          </w:rPr>
          <w:t>The City of Melville’s Age-Friendly Business (MAFAB) Network</w:t>
        </w:r>
      </w:hyperlink>
      <w:r w:rsidR="00A30AFC" w:rsidRPr="00A30AFC">
        <w:rPr>
          <w:rStyle w:val="EndnoteReference"/>
          <w:rFonts w:ascii="Arial" w:eastAsiaTheme="minorEastAsia" w:hAnsi="Arial" w:cs="Arial"/>
        </w:rPr>
        <w:endnoteReference w:id="55"/>
      </w:r>
      <w:r w:rsidR="00A30AFC" w:rsidRPr="00A30AFC">
        <w:rPr>
          <w:rFonts w:ascii="Arial" w:eastAsiaTheme="minorEastAsia" w:hAnsi="Arial" w:cs="Arial"/>
        </w:rPr>
        <w:t xml:space="preserve"> works with local businesses to implement age-friendly and accessible initiatives to support the older population, including those living with dementia and people with disability. The MAFAB raises awareness at a business level of the strategies that can be implemented to improve the customer’s experience and accessibility.</w:t>
      </w:r>
    </w:p>
    <w:p w14:paraId="094BB44A" w14:textId="77777777" w:rsidR="00A30AFC" w:rsidRPr="00A30AFC" w:rsidRDefault="00A30AFC" w:rsidP="00A30AFC">
      <w:pPr>
        <w:spacing w:after="0"/>
        <w:rPr>
          <w:rFonts w:ascii="Arial" w:eastAsiaTheme="minorEastAsia" w:hAnsi="Arial" w:cs="Arial"/>
        </w:rPr>
      </w:pPr>
      <w:r w:rsidRPr="00A30AFC">
        <w:rPr>
          <w:rFonts w:ascii="Arial" w:eastAsiaTheme="minorEastAsia" w:hAnsi="Arial" w:cs="Arial"/>
        </w:rPr>
        <w:t>Businesses that join MAFAB are promoted on the City of Melville web page and on the MAFAB website. The City of Melville also supports MAFAB members through:</w:t>
      </w:r>
    </w:p>
    <w:p w14:paraId="385032C8" w14:textId="77777777" w:rsidR="00A30AFC" w:rsidRPr="00A30AFC" w:rsidRDefault="00A30AFC" w:rsidP="009E2A32">
      <w:pPr>
        <w:pStyle w:val="ListParagraph"/>
        <w:numPr>
          <w:ilvl w:val="0"/>
          <w:numId w:val="34"/>
        </w:numPr>
        <w:rPr>
          <w:rFonts w:ascii="Arial" w:hAnsi="Arial" w:cs="Arial"/>
        </w:rPr>
      </w:pPr>
      <w:r w:rsidRPr="00A30AFC">
        <w:rPr>
          <w:rFonts w:ascii="Arial" w:eastAsiaTheme="minorEastAsia" w:hAnsi="Arial" w:cs="Arial"/>
        </w:rPr>
        <w:t>training and support via workshops and forums</w:t>
      </w:r>
    </w:p>
    <w:p w14:paraId="77B8E976" w14:textId="77777777" w:rsidR="00A30AFC" w:rsidRPr="00A30AFC" w:rsidRDefault="00A30AFC" w:rsidP="009E2A32">
      <w:pPr>
        <w:pStyle w:val="ListParagraph"/>
        <w:numPr>
          <w:ilvl w:val="0"/>
          <w:numId w:val="34"/>
        </w:numPr>
        <w:rPr>
          <w:rFonts w:ascii="Arial" w:hAnsi="Arial" w:cs="Arial"/>
        </w:rPr>
      </w:pPr>
      <w:r w:rsidRPr="00A30AFC">
        <w:rPr>
          <w:rFonts w:ascii="Arial" w:eastAsiaTheme="minorEastAsia" w:hAnsi="Arial" w:cs="Arial"/>
        </w:rPr>
        <w:t xml:space="preserve">access to the latest government and community initiatives </w:t>
      </w:r>
    </w:p>
    <w:p w14:paraId="0BE146A9" w14:textId="77777777" w:rsidR="00A30AFC" w:rsidRPr="00A30AFC" w:rsidRDefault="00A30AFC" w:rsidP="009E2A32">
      <w:pPr>
        <w:pStyle w:val="ListParagraph"/>
        <w:numPr>
          <w:ilvl w:val="0"/>
          <w:numId w:val="34"/>
        </w:numPr>
        <w:rPr>
          <w:rFonts w:ascii="Arial" w:hAnsi="Arial" w:cs="Arial"/>
        </w:rPr>
      </w:pPr>
      <w:r w:rsidRPr="00A30AFC">
        <w:rPr>
          <w:rFonts w:ascii="Arial" w:eastAsiaTheme="minorEastAsia" w:hAnsi="Arial" w:cs="Arial"/>
        </w:rPr>
        <w:t>one-on-one meetings and support from City of Melville staff</w:t>
      </w:r>
    </w:p>
    <w:p w14:paraId="5C607F5C" w14:textId="77777777" w:rsidR="00A30AFC" w:rsidRPr="00A30AFC" w:rsidRDefault="00A30AFC" w:rsidP="009E2A32">
      <w:pPr>
        <w:pStyle w:val="ListParagraph"/>
        <w:numPr>
          <w:ilvl w:val="0"/>
          <w:numId w:val="34"/>
        </w:numPr>
        <w:rPr>
          <w:rFonts w:ascii="Arial" w:hAnsi="Arial" w:cs="Arial"/>
        </w:rPr>
      </w:pPr>
      <w:r w:rsidRPr="00A30AFC">
        <w:rPr>
          <w:rFonts w:ascii="Arial" w:eastAsiaTheme="minorEastAsia" w:hAnsi="Arial" w:cs="Arial"/>
        </w:rPr>
        <w:t>information from other businesses about initiatives and strategies.</w:t>
      </w:r>
    </w:p>
    <w:p w14:paraId="7D02CE93" w14:textId="77777777" w:rsidR="00A30AFC" w:rsidRPr="00A30AFC" w:rsidRDefault="00A30AFC" w:rsidP="00A30AFC">
      <w:pPr>
        <w:rPr>
          <w:rFonts w:ascii="Arial" w:eastAsiaTheme="minorEastAsia" w:hAnsi="Arial" w:cs="Arial"/>
        </w:rPr>
      </w:pPr>
      <w:r w:rsidRPr="00A30AFC">
        <w:rPr>
          <w:rFonts w:ascii="Arial" w:eastAsiaTheme="minorEastAsia" w:hAnsi="Arial" w:cs="Arial"/>
        </w:rPr>
        <w:t xml:space="preserve">There are currently 11 MAFAB members including one local cafe that has set up a Memory Café for people with dementia, supported by </w:t>
      </w:r>
      <w:hyperlink r:id="rId86">
        <w:r w:rsidRPr="00A30AFC">
          <w:rPr>
            <w:rStyle w:val="Hyperlink"/>
            <w:rFonts w:ascii="Arial" w:eastAsiaTheme="minorEastAsia" w:hAnsi="Arial" w:cs="Arial"/>
            <w:color w:val="auto"/>
          </w:rPr>
          <w:t>Alzheimer’s Australia WA</w:t>
        </w:r>
      </w:hyperlink>
      <w:r w:rsidRPr="00A30AFC">
        <w:rPr>
          <w:rFonts w:ascii="Arial" w:eastAsiaTheme="minorEastAsia" w:hAnsi="Arial" w:cs="Arial"/>
        </w:rPr>
        <w:t xml:space="preserve">. </w:t>
      </w:r>
    </w:p>
    <w:p w14:paraId="14E6986C" w14:textId="77777777" w:rsidR="00A30AFC" w:rsidRPr="00A30AFC" w:rsidRDefault="00A30AFC" w:rsidP="00253EEC">
      <w:pPr>
        <w:pStyle w:val="Heading3"/>
      </w:pPr>
      <w:r w:rsidRPr="00A30AFC">
        <w:t>The Art of Ageing exhibition (New South Wales)</w:t>
      </w:r>
    </w:p>
    <w:p w14:paraId="6D72195C" w14:textId="77777777" w:rsidR="00A30AFC" w:rsidRPr="00A30AFC" w:rsidRDefault="001838D2" w:rsidP="00A30AFC">
      <w:pPr>
        <w:rPr>
          <w:rFonts w:ascii="Arial" w:eastAsiaTheme="minorEastAsia" w:hAnsi="Arial" w:cs="Arial"/>
        </w:rPr>
      </w:pPr>
      <w:hyperlink r:id="rId87">
        <w:r w:rsidR="00A30AFC" w:rsidRPr="00A30AFC">
          <w:rPr>
            <w:rStyle w:val="Hyperlink"/>
            <w:rFonts w:ascii="Arial" w:eastAsiaTheme="minorEastAsia" w:hAnsi="Arial" w:cs="Arial"/>
            <w:color w:val="auto"/>
          </w:rPr>
          <w:t>The Art of Ageing exhibition</w:t>
        </w:r>
      </w:hyperlink>
      <w:r w:rsidR="00A30AFC" w:rsidRPr="00A30AFC">
        <w:rPr>
          <w:rStyle w:val="EndnoteReference"/>
          <w:rFonts w:ascii="Arial" w:eastAsiaTheme="minorEastAsia" w:hAnsi="Arial" w:cs="Arial"/>
          <w:u w:val="single"/>
        </w:rPr>
        <w:endnoteReference w:id="56"/>
      </w:r>
      <w:r w:rsidR="00A30AFC" w:rsidRPr="00A30AFC">
        <w:rPr>
          <w:rFonts w:ascii="Arial" w:eastAsiaTheme="minorEastAsia" w:hAnsi="Arial" w:cs="Arial"/>
        </w:rPr>
        <w:t xml:space="preserve"> is a photographic display featuring older people in NSW. Each photograph is accompanied by the featured person’s story, highlighting their experiences and reflections on ageing. The photographs and stories celebrate the value, experience and contribution of older people and challenges outdated perceptions of ageing. </w:t>
      </w:r>
    </w:p>
    <w:p w14:paraId="4D43CC1E" w14:textId="77777777" w:rsidR="00A30AFC" w:rsidRPr="00A30AFC" w:rsidRDefault="00A30AFC" w:rsidP="00A30AFC">
      <w:pPr>
        <w:rPr>
          <w:rFonts w:ascii="Arial" w:eastAsia="Times New Roman" w:hAnsi="Arial" w:cs="Arial"/>
        </w:rPr>
      </w:pPr>
      <w:r w:rsidRPr="00A30AFC">
        <w:rPr>
          <w:rFonts w:ascii="Arial" w:eastAsiaTheme="minorEastAsia" w:hAnsi="Arial" w:cs="Arial"/>
        </w:rPr>
        <w:t>The Art of Ageing exhibition was officially opened in 2016 and more than 700 people attended. Feedback from attendees confirmed that the exhibition challenges negative perceptions of ageing and older people, while inspiring a positive vision of ageing. The NSW Government then called on regional organisations in NSW to hold The Art of Ageing exhibition in 2017–18. The exhibition plans to tour regional NSW.</w:t>
      </w:r>
      <w:r w:rsidRPr="00A30AFC">
        <w:rPr>
          <w:rFonts w:ascii="Arial" w:eastAsia="Times New Roman" w:hAnsi="Arial" w:cs="Arial"/>
        </w:rPr>
        <w:t xml:space="preserve"> </w:t>
      </w:r>
    </w:p>
    <w:p w14:paraId="3CFA71BE" w14:textId="77777777" w:rsidR="00A30AFC" w:rsidRPr="00A30AFC" w:rsidRDefault="00A30AFC" w:rsidP="00253EEC">
      <w:pPr>
        <w:pStyle w:val="Heading3"/>
        <w:rPr>
          <w:color w:val="FF0000"/>
        </w:rPr>
      </w:pPr>
      <w:r w:rsidRPr="00A30AFC">
        <w:t>Challenging ageism — conversations with seniors (The City of Salisbury)</w:t>
      </w:r>
    </w:p>
    <w:p w14:paraId="6EEA4D81" w14:textId="77777777" w:rsidR="00A30AFC" w:rsidRPr="00A30AFC" w:rsidRDefault="00A30AFC" w:rsidP="00A30AFC">
      <w:pPr>
        <w:rPr>
          <w:rFonts w:ascii="Arial" w:eastAsiaTheme="minorEastAsia" w:hAnsi="Arial" w:cs="Arial"/>
        </w:rPr>
      </w:pPr>
      <w:r w:rsidRPr="00A30AFC">
        <w:rPr>
          <w:rFonts w:ascii="Arial" w:eastAsiaTheme="minorEastAsia" w:hAnsi="Arial" w:cs="Arial"/>
        </w:rPr>
        <w:t xml:space="preserve">The City of Salisbury partnered with the Council on The Ageing South Australia (COTA SA) for Conversations with Northern Seniors </w:t>
      </w:r>
      <w:r w:rsidRPr="00A30AFC">
        <w:rPr>
          <w:rStyle w:val="EndnoteReference"/>
          <w:rFonts w:ascii="Arial" w:eastAsiaTheme="minorEastAsia" w:hAnsi="Arial" w:cs="Arial"/>
        </w:rPr>
        <w:endnoteReference w:id="57"/>
      </w:r>
      <w:r w:rsidRPr="00A30AFC">
        <w:rPr>
          <w:rFonts w:ascii="Arial" w:eastAsiaTheme="minorEastAsia" w:hAnsi="Arial" w:cs="Arial"/>
        </w:rPr>
        <w:t xml:space="preserve"> events to combat ageism and ensure older people had access to information, opportunities to be heard and responded to, and have processes in place to build their capacity to become community contributors and leaders. The conversations included bimonthly forums on diverse topics that directly affect the lives of older residents including sessions on ageism, rights, housing and road safety. </w:t>
      </w:r>
    </w:p>
    <w:p w14:paraId="2DAC32A5" w14:textId="77777777" w:rsidR="00A30AFC" w:rsidRPr="00A30AFC" w:rsidRDefault="00A30AFC" w:rsidP="00A30AFC">
      <w:pPr>
        <w:rPr>
          <w:rFonts w:ascii="Arial" w:eastAsiaTheme="minorEastAsia" w:hAnsi="Arial" w:cs="Arial"/>
        </w:rPr>
      </w:pPr>
      <w:r w:rsidRPr="00A30AFC">
        <w:rPr>
          <w:rFonts w:ascii="Arial" w:eastAsiaTheme="minorEastAsia" w:hAnsi="Arial" w:cs="Arial"/>
        </w:rPr>
        <w:t xml:space="preserve">There are more than 130 registered members with 60 to 70 older people from a broad cross-section of the community attending forums. Participant feedback was exceptional, with 90–95 per cent of participants rating the forums as excellent. The information gathered at the forums informs policy development by COTA SA and guides City of Salisbury planning, particularly in the implementation of its Aged Friendly Strategy. </w:t>
      </w:r>
    </w:p>
    <w:p w14:paraId="421FA342" w14:textId="77777777" w:rsidR="00C06891" w:rsidRDefault="00A30AFC" w:rsidP="00A30AFC">
      <w:pPr>
        <w:rPr>
          <w:rFonts w:ascii="Arial" w:eastAsiaTheme="minorEastAsia" w:hAnsi="Arial" w:cs="Arial"/>
        </w:rPr>
      </w:pPr>
      <w:r w:rsidRPr="00A30AFC">
        <w:rPr>
          <w:rFonts w:ascii="Arial" w:eastAsiaTheme="minorEastAsia" w:hAnsi="Arial" w:cs="Arial"/>
        </w:rPr>
        <w:t xml:space="preserve">The Ageism Forum prompted some insightful suggestions to mitigate ageism within the community through collaborative, multilayered approaches. The key to this partnership has been the absolute commitment to reframe ageing through the engagement, participation and empowerment of older residents. </w:t>
      </w:r>
    </w:p>
    <w:p w14:paraId="52C6E11C" w14:textId="77777777" w:rsidR="00C06891" w:rsidRDefault="00C06891">
      <w:pPr>
        <w:rPr>
          <w:rFonts w:ascii="Arial" w:eastAsiaTheme="minorEastAsia" w:hAnsi="Arial" w:cs="Arial"/>
        </w:rPr>
      </w:pPr>
      <w:r>
        <w:rPr>
          <w:rFonts w:ascii="Arial" w:eastAsiaTheme="minorEastAsia" w:hAnsi="Arial" w:cs="Arial"/>
        </w:rPr>
        <w:br w:type="page"/>
      </w:r>
    </w:p>
    <w:p w14:paraId="32B6C99D" w14:textId="77777777" w:rsidR="00A30AFC" w:rsidRPr="00A30AFC" w:rsidRDefault="00A30AFC" w:rsidP="00253EEC">
      <w:pPr>
        <w:pStyle w:val="Heading3"/>
      </w:pPr>
      <w:r w:rsidRPr="00A30AFC">
        <w:t xml:space="preserve">Local government professional age-friendly communities network (Western Australia) </w:t>
      </w:r>
    </w:p>
    <w:p w14:paraId="296148BB" w14:textId="77777777" w:rsidR="00A30AFC" w:rsidRPr="00A30AFC" w:rsidRDefault="00A30AFC" w:rsidP="00A30AFC">
      <w:pPr>
        <w:rPr>
          <w:rFonts w:ascii="Arial" w:hAnsi="Arial" w:cs="Arial"/>
        </w:rPr>
      </w:pPr>
      <w:r w:rsidRPr="00A30AFC">
        <w:rPr>
          <w:rFonts w:ascii="Arial" w:hAnsi="Arial" w:cs="Arial"/>
        </w:rPr>
        <w:t xml:space="preserve">The Department of Local Government and Communities in Western Australia has worked collaboratively with the local government sector and others to support the WHO Age-Friendly Communities Framework since 2007. This has included providing funding to 57 local governments to undertake the initial research and engagement to inform their age-friendly strategic planning. In late 2013, an age-friendly communities forum found that the sector was eager for a network to promote and support the approach in Western Australia. A further age-friendly forum and workshop followed in late 2014 and reiterated this desire.  </w:t>
      </w:r>
      <w:hyperlink r:id="rId88" w:history="1">
        <w:r w:rsidRPr="00A30AFC">
          <w:rPr>
            <w:rStyle w:val="Hyperlink"/>
            <w:rFonts w:ascii="Arial" w:hAnsi="Arial" w:cs="Arial"/>
          </w:rPr>
          <w:t>The Age Friendly Communities Network</w:t>
        </w:r>
      </w:hyperlink>
      <w:r w:rsidRPr="00A30AFC">
        <w:rPr>
          <w:rStyle w:val="EndnoteReference"/>
          <w:rFonts w:ascii="Arial" w:hAnsi="Arial" w:cs="Arial"/>
        </w:rPr>
        <w:endnoteReference w:id="58"/>
      </w:r>
      <w:r w:rsidRPr="00A30AFC">
        <w:rPr>
          <w:rFonts w:ascii="Arial" w:hAnsi="Arial" w:cs="Arial"/>
        </w:rPr>
        <w:t xml:space="preserve"> was established in 2015.</w:t>
      </w:r>
    </w:p>
    <w:p w14:paraId="142FE65C" w14:textId="77777777" w:rsidR="00A30AFC" w:rsidRPr="00A30AFC" w:rsidRDefault="00A30AFC" w:rsidP="00A30AFC">
      <w:pPr>
        <w:rPr>
          <w:rFonts w:ascii="Arial" w:eastAsiaTheme="minorEastAsia" w:hAnsi="Arial" w:cs="Arial"/>
        </w:rPr>
      </w:pPr>
      <w:r w:rsidRPr="00A30AFC">
        <w:rPr>
          <w:rFonts w:ascii="Arial" w:eastAsiaTheme="minorEastAsia" w:hAnsi="Arial" w:cs="Arial"/>
        </w:rPr>
        <w:t xml:space="preserve">The Age Friendly Communities Network aligns with the WHO framework and approach. Membership is open to local government and State Government representatives, COTA WA and the general aged care sector. </w:t>
      </w:r>
    </w:p>
    <w:p w14:paraId="0CA50249" w14:textId="77777777" w:rsidR="00A30AFC" w:rsidRPr="00A30AFC" w:rsidRDefault="00A30AFC" w:rsidP="00A30AFC">
      <w:pPr>
        <w:rPr>
          <w:rFonts w:ascii="Arial" w:eastAsia="Times New Roman" w:hAnsi="Arial" w:cs="Arial"/>
        </w:rPr>
      </w:pPr>
      <w:r w:rsidRPr="00A30AFC">
        <w:rPr>
          <w:rFonts w:ascii="Arial" w:eastAsiaTheme="minorEastAsia" w:hAnsi="Arial" w:cs="Arial"/>
        </w:rPr>
        <w:t xml:space="preserve">The Network holds regular professional development activities. In 2016, the Network hosted an Age-Friendly Communities Professional Development day for urban planners and community development professionals to share their experiences, examples of best practice and ideas for solutions to current barriers that both sectors come across about seniors’ housing needs. </w:t>
      </w:r>
    </w:p>
    <w:p w14:paraId="31555A1A" w14:textId="77777777" w:rsidR="00A30AFC" w:rsidRPr="00A30AFC" w:rsidRDefault="00A30AFC" w:rsidP="00253EEC">
      <w:pPr>
        <w:pStyle w:val="Heading3"/>
        <w:rPr>
          <w:color w:val="000000" w:themeColor="text1"/>
        </w:rPr>
      </w:pPr>
      <w:r w:rsidRPr="00A30AFC">
        <w:t>Seniors expo (Darwin)</w:t>
      </w:r>
    </w:p>
    <w:p w14:paraId="326E5809" w14:textId="77777777" w:rsidR="00A30AFC" w:rsidRPr="00A30AFC" w:rsidRDefault="00A30AFC" w:rsidP="00A30AFC">
      <w:pPr>
        <w:rPr>
          <w:rFonts w:ascii="Arial" w:eastAsiaTheme="minorEastAsia" w:hAnsi="Arial" w:cs="Arial"/>
          <w:color w:val="000000" w:themeColor="text1"/>
        </w:rPr>
      </w:pPr>
      <w:r w:rsidRPr="00A30AFC">
        <w:rPr>
          <w:rFonts w:ascii="Arial" w:eastAsiaTheme="minorEastAsia" w:hAnsi="Arial" w:cs="Arial"/>
          <w:color w:val="000000" w:themeColor="text1"/>
        </w:rPr>
        <w:t xml:space="preserve">The Council on the Ageing Northern Territory (COTA NT) organises an annual </w:t>
      </w:r>
      <w:hyperlink r:id="rId89" w:history="1">
        <w:r w:rsidRPr="00A30AFC">
          <w:rPr>
            <w:rStyle w:val="Hyperlink"/>
            <w:rFonts w:ascii="Arial" w:eastAsiaTheme="minorEastAsia" w:hAnsi="Arial" w:cs="Arial"/>
          </w:rPr>
          <w:t>Seniors EXPO</w:t>
        </w:r>
      </w:hyperlink>
      <w:r w:rsidRPr="00A30AFC">
        <w:rPr>
          <w:rStyle w:val="EndnoteReference"/>
          <w:rFonts w:ascii="Arial" w:eastAsiaTheme="minorEastAsia" w:hAnsi="Arial" w:cs="Arial"/>
          <w:color w:val="000000" w:themeColor="text1"/>
        </w:rPr>
        <w:endnoteReference w:id="59"/>
      </w:r>
      <w:r w:rsidRPr="00A30AFC">
        <w:rPr>
          <w:rFonts w:ascii="Arial" w:eastAsiaTheme="minorEastAsia" w:hAnsi="Arial" w:cs="Arial"/>
          <w:color w:val="000000" w:themeColor="text1"/>
        </w:rPr>
        <w:t xml:space="preserve"> and invites the contribution of seniors community groups, organisations, service providers, businesses with a seniors focus and local, Territory and Australian government agencies. The event attracts almost 1000 older people and is described by the Lord Mayor of Darwin, Katrina Fong Lim, as a “very special community event”.</w:t>
      </w:r>
    </w:p>
    <w:p w14:paraId="42BE7869" w14:textId="77777777" w:rsidR="005338FE" w:rsidRDefault="00A30AFC" w:rsidP="00A30AFC">
      <w:pPr>
        <w:rPr>
          <w:rFonts w:ascii="Arial" w:eastAsiaTheme="minorEastAsia" w:hAnsi="Arial" w:cs="Arial"/>
          <w:color w:val="000000" w:themeColor="text1"/>
        </w:rPr>
      </w:pPr>
      <w:r w:rsidRPr="00A30AFC">
        <w:rPr>
          <w:rFonts w:ascii="Arial" w:eastAsiaTheme="minorEastAsia" w:hAnsi="Arial" w:cs="Arial"/>
          <w:color w:val="000000" w:themeColor="text1"/>
        </w:rPr>
        <w:t xml:space="preserve">The EXPO’s theme is ‘age-friendly in practice’ which reflects COTA NT’s aim to help create a Territory that is age-friendly. The EXPO is fun and lively, and provides the opportunity for older people to connect with each other, the broader community, to receive and provide information about activities, services and products, and showcase what they're doing in a ‘one-stop’ environment. </w:t>
      </w:r>
    </w:p>
    <w:p w14:paraId="4E341AC6" w14:textId="201E26CB" w:rsidR="00A30AFC" w:rsidRPr="00A30AFC" w:rsidRDefault="00A30AFC" w:rsidP="00A30AFC">
      <w:pPr>
        <w:rPr>
          <w:rFonts w:ascii="Arial" w:eastAsiaTheme="minorEastAsia" w:hAnsi="Arial" w:cs="Arial"/>
          <w:color w:val="000000" w:themeColor="text1"/>
        </w:rPr>
      </w:pPr>
      <w:r w:rsidRPr="00A30AFC">
        <w:rPr>
          <w:rFonts w:ascii="Arial" w:eastAsiaTheme="minorEastAsia" w:hAnsi="Arial" w:cs="Arial"/>
          <w:color w:val="000000" w:themeColor="text1"/>
        </w:rPr>
        <w:t xml:space="preserve">The event is supported financially and/or in kind by the Northern Territory government, local government, sponsors and participating groups, service providers and associations. </w:t>
      </w:r>
    </w:p>
    <w:p w14:paraId="3FF3FF09" w14:textId="77777777" w:rsidR="00A30AFC" w:rsidRPr="00A30AFC" w:rsidRDefault="00A30AFC" w:rsidP="00253EEC">
      <w:pPr>
        <w:pStyle w:val="Heading3"/>
        <w:rPr>
          <w:color w:val="FF0000"/>
        </w:rPr>
      </w:pPr>
      <w:r w:rsidRPr="00A30AFC">
        <w:t>Room 105 — IT Clinic (Maroondah City, Melbourne)</w:t>
      </w:r>
    </w:p>
    <w:p w14:paraId="0E8BE5B2" w14:textId="77777777" w:rsidR="00A30AFC" w:rsidRPr="00A30AFC" w:rsidRDefault="00A30AFC" w:rsidP="00A30AFC">
      <w:pPr>
        <w:rPr>
          <w:rFonts w:ascii="Arial" w:hAnsi="Arial" w:cs="Arial"/>
        </w:rPr>
      </w:pPr>
      <w:r w:rsidRPr="00A30AFC">
        <w:rPr>
          <w:rFonts w:ascii="Arial" w:hAnsi="Arial" w:cs="Arial"/>
        </w:rPr>
        <w:t xml:space="preserve">Maroondah City Council and Ringwood Secondary College partnered to deliver the </w:t>
      </w:r>
      <w:hyperlink r:id="rId90" w:history="1">
        <w:r w:rsidRPr="00A30AFC">
          <w:rPr>
            <w:rStyle w:val="Hyperlink"/>
            <w:rFonts w:ascii="Arial" w:hAnsi="Arial" w:cs="Arial"/>
          </w:rPr>
          <w:t>Room 105 pilot project</w:t>
        </w:r>
      </w:hyperlink>
      <w:r w:rsidRPr="00A30AFC">
        <w:rPr>
          <w:rFonts w:ascii="Arial" w:hAnsi="Arial" w:cs="Arial"/>
        </w:rPr>
        <w:t xml:space="preserve"> whereby community members could receive free one-on-one tuition from students as part of the College’s ‘Making a Difference to the Community’ curriculum.</w:t>
      </w:r>
      <w:r w:rsidRPr="00A30AFC">
        <w:rPr>
          <w:rStyle w:val="EndnoteReference"/>
          <w:rFonts w:ascii="Arial" w:hAnsi="Arial" w:cs="Arial"/>
        </w:rPr>
        <w:endnoteReference w:id="60"/>
      </w:r>
      <w:r w:rsidRPr="00A30AFC">
        <w:rPr>
          <w:rFonts w:ascii="Arial" w:hAnsi="Arial" w:cs="Arial"/>
        </w:rPr>
        <w:t xml:space="preserve"> Room 105 provided four sessions over a four-week period and 80 consultations were provided. This pilot project proved so successful that the clinic is now repeated monthly. The school provides the venue and the students and Maroondah's Active and Healthy Ageing Coordinator manage the project by facilitating registration, matching participant needs to student capacities, and delivering advertising and marketing campaigns. </w:t>
      </w:r>
    </w:p>
    <w:p w14:paraId="27F7A6F2" w14:textId="77777777" w:rsidR="00A30AFC" w:rsidRPr="00A30AFC" w:rsidRDefault="00A30AFC" w:rsidP="00A30AFC">
      <w:pPr>
        <w:rPr>
          <w:rFonts w:ascii="Arial" w:hAnsi="Arial" w:cs="Arial"/>
        </w:rPr>
      </w:pPr>
      <w:r w:rsidRPr="00A30AFC">
        <w:rPr>
          <w:rFonts w:ascii="Arial" w:hAnsi="Arial" w:cs="Arial"/>
        </w:rPr>
        <w:t xml:space="preserve">This is the first project of its kind in the area where a school is providing a free community service that is not linked to the Victorian school curriculum. It is testament to building a community where intergenerational exchange can strengthen a community in a meaningful way. With most services, products and information now only available online, the project is helping older people to access that information, products and services. </w:t>
      </w:r>
    </w:p>
    <w:p w14:paraId="62CC5E1D" w14:textId="77777777" w:rsidR="00C06891" w:rsidRDefault="00C06891">
      <w:pPr>
        <w:rPr>
          <w:rFonts w:ascii="Arial" w:hAnsi="Arial" w:cs="Arial"/>
          <w:b/>
          <w:bCs/>
        </w:rPr>
      </w:pPr>
      <w:r>
        <w:rPr>
          <w:rFonts w:ascii="Arial" w:hAnsi="Arial" w:cs="Arial"/>
          <w:b/>
          <w:bCs/>
        </w:rPr>
        <w:br w:type="page"/>
      </w:r>
    </w:p>
    <w:p w14:paraId="55437452" w14:textId="77777777" w:rsidR="00A30AFC" w:rsidRPr="00A30AFC" w:rsidRDefault="00A30AFC" w:rsidP="005338FE">
      <w:pPr>
        <w:pStyle w:val="Heading3"/>
        <w:rPr>
          <w:color w:val="FF0000"/>
        </w:rPr>
      </w:pPr>
      <w:r w:rsidRPr="00A30AFC">
        <w:t>End-of-life planning (Tasmania)</w:t>
      </w:r>
    </w:p>
    <w:p w14:paraId="17D25C50" w14:textId="77777777" w:rsidR="00A30AFC" w:rsidRPr="00A30AFC" w:rsidRDefault="001838D2" w:rsidP="00A30AFC">
      <w:pPr>
        <w:rPr>
          <w:rFonts w:ascii="Arial" w:eastAsiaTheme="minorEastAsia" w:hAnsi="Arial" w:cs="Arial"/>
        </w:rPr>
      </w:pPr>
      <w:hyperlink r:id="rId91" w:history="1">
        <w:r w:rsidR="00A30AFC" w:rsidRPr="00A30AFC">
          <w:rPr>
            <w:rStyle w:val="Hyperlink"/>
            <w:rFonts w:ascii="Arial" w:eastAsiaTheme="minorEastAsia" w:hAnsi="Arial" w:cs="Arial"/>
          </w:rPr>
          <w:t>The aWake Before Death (ABD) project</w:t>
        </w:r>
      </w:hyperlink>
      <w:r w:rsidR="00A30AFC" w:rsidRPr="00A30AFC">
        <w:rPr>
          <w:rStyle w:val="EndnoteReference"/>
          <w:rFonts w:ascii="Arial" w:eastAsiaTheme="minorEastAsia" w:hAnsi="Arial" w:cs="Arial"/>
        </w:rPr>
        <w:endnoteReference w:id="61"/>
      </w:r>
      <w:r w:rsidR="00A30AFC" w:rsidRPr="00A30AFC">
        <w:rPr>
          <w:rFonts w:ascii="Arial" w:eastAsiaTheme="minorEastAsia" w:hAnsi="Arial" w:cs="Arial"/>
        </w:rPr>
        <w:t xml:space="preserve"> aims to engage people of all ages in the promotion and education of end-of-life planning in Clarence, Tasmania. Stories, music and the arts are all part of the project process. </w:t>
      </w:r>
    </w:p>
    <w:p w14:paraId="7C2C1976" w14:textId="77777777" w:rsidR="00A30AFC" w:rsidRPr="00A30AFC" w:rsidRDefault="00A30AFC" w:rsidP="00A30AFC">
      <w:pPr>
        <w:rPr>
          <w:rFonts w:ascii="Arial" w:eastAsiaTheme="minorEastAsia" w:hAnsi="Arial" w:cs="Arial"/>
        </w:rPr>
      </w:pPr>
      <w:r w:rsidRPr="00A30AFC">
        <w:rPr>
          <w:rFonts w:ascii="Arial" w:eastAsiaTheme="minorEastAsia" w:hAnsi="Arial" w:cs="Arial"/>
        </w:rPr>
        <w:t xml:space="preserve">The ABD project involves a partnership between Clarence City Council’s Positive Ageing Network for service providers, the Clarence Positive Ageing Advisory Committee, the Clarence Community Volunteer Service, Fairway Rise Retirement Living Village, Salmutations — Music Therapy, Community Conversations and the Warrane Mornington Neighbourhood Centre. The group received a Better Access to Palliative Care Program grant through the </w:t>
      </w:r>
      <w:hyperlink r:id="rId92">
        <w:r w:rsidRPr="00A30AFC">
          <w:rPr>
            <w:rStyle w:val="Hyperlink"/>
            <w:rFonts w:ascii="Arial" w:eastAsiaTheme="minorEastAsia" w:hAnsi="Arial" w:cs="Arial"/>
          </w:rPr>
          <w:t>Tasmanian Association of Hospice and Palliative Inc</w:t>
        </w:r>
      </w:hyperlink>
      <w:r w:rsidRPr="00A30AFC">
        <w:rPr>
          <w:rFonts w:ascii="Arial" w:eastAsiaTheme="minorEastAsia" w:hAnsi="Arial" w:cs="Arial"/>
        </w:rPr>
        <w:t xml:space="preserve">. </w:t>
      </w:r>
    </w:p>
    <w:p w14:paraId="42D9D11B" w14:textId="77777777" w:rsidR="00A30AFC" w:rsidRPr="00A30AFC" w:rsidRDefault="00A30AFC" w:rsidP="00A30AFC">
      <w:pPr>
        <w:rPr>
          <w:rFonts w:ascii="Arial" w:eastAsia="Times New Roman" w:hAnsi="Arial" w:cs="Arial"/>
        </w:rPr>
      </w:pPr>
      <w:r w:rsidRPr="00A30AFC">
        <w:rPr>
          <w:rFonts w:ascii="Arial" w:eastAsiaTheme="minorEastAsia" w:hAnsi="Arial" w:cs="Arial"/>
        </w:rPr>
        <w:t xml:space="preserve">The group worked together with residents over seven months conducting conversations on death and dying, grief and bereavement and end-of-life planning. A moving film clip was produced as part of a suite of resources to promote awareness of death and dying and to encourage other communities to have conversations about end-of-life planning. The kit of resources is designed by the community group to be sustainable beyond the life of the project. </w:t>
      </w:r>
    </w:p>
    <w:p w14:paraId="3937E1C9" w14:textId="77777777" w:rsidR="00C06891" w:rsidRPr="00C06891" w:rsidRDefault="00A30AFC" w:rsidP="00253EEC">
      <w:pPr>
        <w:pStyle w:val="Heading1"/>
      </w:pPr>
      <w:r w:rsidRPr="00A30AFC">
        <w:br w:type="page"/>
      </w:r>
      <w:bookmarkStart w:id="25" w:name="_Ref484778199"/>
      <w:bookmarkStart w:id="26" w:name="_Toc485986924"/>
      <w:r w:rsidR="00C06891" w:rsidRPr="00C06891">
        <w:t>Tools and resources</w:t>
      </w:r>
      <w:bookmarkEnd w:id="25"/>
      <w:bookmarkEnd w:id="26"/>
    </w:p>
    <w:p w14:paraId="2FDDA1DB" w14:textId="77777777" w:rsidR="00C06891" w:rsidRPr="005338FE" w:rsidRDefault="00C06891" w:rsidP="00253EEC">
      <w:pPr>
        <w:pStyle w:val="Heading2"/>
        <w:rPr>
          <w:sz w:val="32"/>
        </w:rPr>
      </w:pPr>
      <w:bookmarkStart w:id="27" w:name="_The_Quick_Ten"/>
      <w:bookmarkStart w:id="28" w:name="_Ref484778237"/>
      <w:bookmarkStart w:id="29" w:name="_Toc485986925"/>
      <w:bookmarkEnd w:id="27"/>
      <w:r w:rsidRPr="005338FE">
        <w:rPr>
          <w:sz w:val="32"/>
        </w:rPr>
        <w:t>The quick 10 questions</w:t>
      </w:r>
      <w:bookmarkEnd w:id="28"/>
      <w:bookmarkEnd w:id="29"/>
    </w:p>
    <w:p w14:paraId="64970D1F" w14:textId="77777777" w:rsidR="00C06891" w:rsidRPr="00C06891" w:rsidRDefault="00C06891" w:rsidP="00C06891">
      <w:pPr>
        <w:spacing w:after="0"/>
        <w:rPr>
          <w:rFonts w:ascii="Arial" w:hAnsi="Arial" w:cs="Arial"/>
          <w:b/>
          <w:bCs/>
        </w:rPr>
      </w:pPr>
      <w:r w:rsidRPr="00C06891">
        <w:rPr>
          <w:rFonts w:ascii="Arial" w:hAnsi="Arial" w:cs="Arial"/>
          <w:b/>
          <w:bCs/>
        </w:rPr>
        <w:t>Mark your organisation on a Scale of 1 to 5 for each question.</w:t>
      </w:r>
    </w:p>
    <w:p w14:paraId="11DF51CE" w14:textId="77777777" w:rsidR="00C06891" w:rsidRPr="00C06891" w:rsidRDefault="00C06891" w:rsidP="00C06891">
      <w:pPr>
        <w:spacing w:after="0"/>
        <w:rPr>
          <w:rFonts w:ascii="Arial" w:hAnsi="Arial" w:cs="Arial"/>
          <w:b/>
          <w:bCs/>
        </w:rPr>
      </w:pPr>
      <w:r w:rsidRPr="00C06891">
        <w:rPr>
          <w:rFonts w:ascii="Arial" w:hAnsi="Arial" w:cs="Arial"/>
          <w:b/>
          <w:bCs/>
        </w:rPr>
        <w:t>Add up your score and see how the toolkit can help your age-friendliness.</w:t>
      </w:r>
    </w:p>
    <w:p w14:paraId="3F5202C2" w14:textId="77777777" w:rsidR="00C06891" w:rsidRPr="00C06891" w:rsidRDefault="00C06891" w:rsidP="005338FE">
      <w:pPr>
        <w:pStyle w:val="ListParagraph"/>
        <w:numPr>
          <w:ilvl w:val="0"/>
          <w:numId w:val="42"/>
        </w:numPr>
        <w:spacing w:before="120" w:after="0" w:line="240" w:lineRule="auto"/>
        <w:ind w:left="408" w:hanging="357"/>
        <w:contextualSpacing w:val="0"/>
        <w:rPr>
          <w:rFonts w:ascii="Arial" w:hAnsi="Arial" w:cs="Arial"/>
        </w:rPr>
      </w:pPr>
      <w:r w:rsidRPr="00C06891">
        <w:rPr>
          <w:rFonts w:ascii="Arial" w:hAnsi="Arial" w:cs="Arial"/>
        </w:rPr>
        <w:t>Are you aware of all the benefits of an age-friendly community?</w:t>
      </w:r>
    </w:p>
    <w:p w14:paraId="4840ABC9" w14:textId="77777777" w:rsidR="00C06891" w:rsidRPr="00C06891" w:rsidRDefault="00C06891" w:rsidP="009E2A32">
      <w:pPr>
        <w:pStyle w:val="ListParagraph"/>
        <w:numPr>
          <w:ilvl w:val="1"/>
          <w:numId w:val="51"/>
        </w:numPr>
        <w:spacing w:after="0" w:line="240" w:lineRule="auto"/>
        <w:rPr>
          <w:rFonts w:ascii="Arial" w:hAnsi="Arial" w:cs="Arial"/>
        </w:rPr>
      </w:pPr>
      <w:r w:rsidRPr="00C06891">
        <w:rPr>
          <w:rFonts w:ascii="Arial" w:hAnsi="Arial" w:cs="Arial"/>
        </w:rPr>
        <w:t>Not at all</w:t>
      </w:r>
    </w:p>
    <w:p w14:paraId="740B19A7" w14:textId="77777777" w:rsidR="00C06891" w:rsidRPr="00C06891" w:rsidRDefault="00C06891" w:rsidP="009E2A32">
      <w:pPr>
        <w:pStyle w:val="ListParagraph"/>
        <w:numPr>
          <w:ilvl w:val="1"/>
          <w:numId w:val="51"/>
        </w:numPr>
        <w:spacing w:after="0" w:line="240" w:lineRule="auto"/>
        <w:rPr>
          <w:rFonts w:ascii="Arial" w:hAnsi="Arial" w:cs="Arial"/>
        </w:rPr>
      </w:pPr>
      <w:r w:rsidRPr="00C06891">
        <w:rPr>
          <w:rFonts w:ascii="Arial" w:hAnsi="Arial" w:cs="Arial"/>
        </w:rPr>
        <w:t>A little</w:t>
      </w:r>
    </w:p>
    <w:p w14:paraId="68E4217D" w14:textId="77777777" w:rsidR="00C06891" w:rsidRPr="00C06891" w:rsidRDefault="00C06891" w:rsidP="009E2A32">
      <w:pPr>
        <w:pStyle w:val="ListParagraph"/>
        <w:numPr>
          <w:ilvl w:val="1"/>
          <w:numId w:val="51"/>
        </w:numPr>
        <w:spacing w:after="0" w:line="240" w:lineRule="auto"/>
        <w:rPr>
          <w:rFonts w:ascii="Arial" w:hAnsi="Arial" w:cs="Arial"/>
        </w:rPr>
      </w:pPr>
      <w:r w:rsidRPr="00C06891">
        <w:rPr>
          <w:rFonts w:ascii="Arial" w:hAnsi="Arial" w:cs="Arial"/>
        </w:rPr>
        <w:t>Somewhat</w:t>
      </w:r>
    </w:p>
    <w:p w14:paraId="12E5A223" w14:textId="77777777" w:rsidR="00C06891" w:rsidRPr="00C06891" w:rsidRDefault="00C06891" w:rsidP="009E2A32">
      <w:pPr>
        <w:pStyle w:val="ListParagraph"/>
        <w:numPr>
          <w:ilvl w:val="1"/>
          <w:numId w:val="51"/>
        </w:numPr>
        <w:spacing w:after="0" w:line="240" w:lineRule="auto"/>
        <w:rPr>
          <w:rFonts w:ascii="Arial" w:hAnsi="Arial" w:cs="Arial"/>
        </w:rPr>
      </w:pPr>
      <w:r w:rsidRPr="00C06891">
        <w:rPr>
          <w:rFonts w:ascii="Arial" w:hAnsi="Arial" w:cs="Arial"/>
        </w:rPr>
        <w:t>Quite a lot</w:t>
      </w:r>
    </w:p>
    <w:p w14:paraId="0E89D782" w14:textId="77777777" w:rsidR="00C06891" w:rsidRPr="00C06891" w:rsidRDefault="00C06891" w:rsidP="009E2A32">
      <w:pPr>
        <w:pStyle w:val="ListParagraph"/>
        <w:numPr>
          <w:ilvl w:val="1"/>
          <w:numId w:val="51"/>
        </w:numPr>
        <w:spacing w:after="0" w:line="240" w:lineRule="auto"/>
        <w:rPr>
          <w:rFonts w:ascii="Arial" w:hAnsi="Arial" w:cs="Arial"/>
        </w:rPr>
      </w:pPr>
      <w:r w:rsidRPr="00C06891">
        <w:rPr>
          <w:rFonts w:ascii="Arial" w:hAnsi="Arial" w:cs="Arial"/>
        </w:rPr>
        <w:t>Very much aware</w:t>
      </w:r>
    </w:p>
    <w:p w14:paraId="591D51F1" w14:textId="77777777" w:rsidR="00C06891" w:rsidRPr="00C06891" w:rsidRDefault="00C06891" w:rsidP="005338FE">
      <w:pPr>
        <w:pStyle w:val="ListParagraph"/>
        <w:numPr>
          <w:ilvl w:val="0"/>
          <w:numId w:val="42"/>
        </w:numPr>
        <w:spacing w:before="120" w:after="0" w:line="240" w:lineRule="auto"/>
        <w:ind w:left="408" w:hanging="357"/>
        <w:contextualSpacing w:val="0"/>
        <w:rPr>
          <w:rFonts w:ascii="Arial" w:hAnsi="Arial" w:cs="Arial"/>
        </w:rPr>
      </w:pPr>
      <w:r w:rsidRPr="00C06891">
        <w:rPr>
          <w:rFonts w:ascii="Arial" w:hAnsi="Arial" w:cs="Arial"/>
        </w:rPr>
        <w:t>How often do you involve older people in the planning processes of services and products?</w:t>
      </w:r>
    </w:p>
    <w:p w14:paraId="54DD81D6" w14:textId="77777777" w:rsidR="00C06891" w:rsidRPr="00C06891" w:rsidRDefault="00C06891" w:rsidP="009E2A32">
      <w:pPr>
        <w:pStyle w:val="ListParagraph"/>
        <w:numPr>
          <w:ilvl w:val="1"/>
          <w:numId w:val="52"/>
        </w:numPr>
        <w:spacing w:after="0" w:line="240" w:lineRule="auto"/>
        <w:rPr>
          <w:rFonts w:ascii="Arial" w:hAnsi="Arial" w:cs="Arial"/>
        </w:rPr>
      </w:pPr>
      <w:r w:rsidRPr="00C06891">
        <w:rPr>
          <w:rFonts w:ascii="Arial" w:hAnsi="Arial" w:cs="Arial"/>
        </w:rPr>
        <w:t>Not at all</w:t>
      </w:r>
    </w:p>
    <w:p w14:paraId="50CACF2D" w14:textId="77777777" w:rsidR="00C06891" w:rsidRPr="00C06891" w:rsidRDefault="00C06891" w:rsidP="009E2A32">
      <w:pPr>
        <w:pStyle w:val="ListParagraph"/>
        <w:numPr>
          <w:ilvl w:val="1"/>
          <w:numId w:val="52"/>
        </w:numPr>
        <w:spacing w:after="0" w:line="240" w:lineRule="auto"/>
        <w:rPr>
          <w:rFonts w:ascii="Arial" w:hAnsi="Arial" w:cs="Arial"/>
        </w:rPr>
      </w:pPr>
      <w:r w:rsidRPr="00C06891">
        <w:rPr>
          <w:rFonts w:ascii="Arial" w:hAnsi="Arial" w:cs="Arial"/>
        </w:rPr>
        <w:t>Not very often</w:t>
      </w:r>
    </w:p>
    <w:p w14:paraId="0F7AC26C" w14:textId="77777777" w:rsidR="00C06891" w:rsidRPr="00C06891" w:rsidRDefault="00C06891" w:rsidP="009E2A32">
      <w:pPr>
        <w:pStyle w:val="ListParagraph"/>
        <w:numPr>
          <w:ilvl w:val="1"/>
          <w:numId w:val="52"/>
        </w:numPr>
        <w:spacing w:after="0" w:line="240" w:lineRule="auto"/>
        <w:rPr>
          <w:rFonts w:ascii="Arial" w:hAnsi="Arial" w:cs="Arial"/>
        </w:rPr>
      </w:pPr>
      <w:r w:rsidRPr="00C06891">
        <w:rPr>
          <w:rFonts w:ascii="Arial" w:hAnsi="Arial" w:cs="Arial"/>
        </w:rPr>
        <w:t>Sometimes</w:t>
      </w:r>
    </w:p>
    <w:p w14:paraId="7381713D" w14:textId="77777777" w:rsidR="00C06891" w:rsidRPr="00C06891" w:rsidRDefault="00C06891" w:rsidP="009E2A32">
      <w:pPr>
        <w:pStyle w:val="ListParagraph"/>
        <w:numPr>
          <w:ilvl w:val="1"/>
          <w:numId w:val="52"/>
        </w:numPr>
        <w:spacing w:after="0" w:line="240" w:lineRule="auto"/>
        <w:rPr>
          <w:rFonts w:ascii="Arial" w:hAnsi="Arial" w:cs="Arial"/>
        </w:rPr>
      </w:pPr>
      <w:r w:rsidRPr="00C06891">
        <w:rPr>
          <w:rFonts w:ascii="Arial" w:hAnsi="Arial" w:cs="Arial"/>
        </w:rPr>
        <w:t>Quite often</w:t>
      </w:r>
    </w:p>
    <w:p w14:paraId="47E2205B" w14:textId="77777777" w:rsidR="00C06891" w:rsidRPr="00C06891" w:rsidRDefault="00C06891" w:rsidP="009E2A32">
      <w:pPr>
        <w:pStyle w:val="ListParagraph"/>
        <w:numPr>
          <w:ilvl w:val="1"/>
          <w:numId w:val="52"/>
        </w:numPr>
        <w:spacing w:after="0" w:line="240" w:lineRule="auto"/>
        <w:rPr>
          <w:rFonts w:ascii="Arial" w:hAnsi="Arial" w:cs="Arial"/>
        </w:rPr>
      </w:pPr>
      <w:r w:rsidRPr="00C06891">
        <w:rPr>
          <w:rFonts w:ascii="Arial" w:hAnsi="Arial" w:cs="Arial"/>
        </w:rPr>
        <w:t>All the time</w:t>
      </w:r>
    </w:p>
    <w:p w14:paraId="49000BD0" w14:textId="77777777" w:rsidR="00C06891" w:rsidRPr="00C06891" w:rsidRDefault="00C06891" w:rsidP="005338FE">
      <w:pPr>
        <w:pStyle w:val="ListParagraph"/>
        <w:numPr>
          <w:ilvl w:val="0"/>
          <w:numId w:val="42"/>
        </w:numPr>
        <w:spacing w:before="120" w:after="0" w:line="240" w:lineRule="auto"/>
        <w:ind w:left="408" w:hanging="357"/>
        <w:contextualSpacing w:val="0"/>
        <w:rPr>
          <w:rFonts w:ascii="Arial" w:hAnsi="Arial" w:cs="Arial"/>
        </w:rPr>
      </w:pPr>
      <w:r w:rsidRPr="00C06891">
        <w:rPr>
          <w:rFonts w:ascii="Arial" w:eastAsiaTheme="minorEastAsia" w:hAnsi="Arial" w:cs="Arial"/>
        </w:rPr>
        <w:t>How easy is it for older people to access your organisation, e.g. physical location, online, phone, email and so on?</w:t>
      </w:r>
    </w:p>
    <w:p w14:paraId="21D212B7" w14:textId="77777777" w:rsidR="00C06891" w:rsidRPr="00C06891" w:rsidRDefault="00C06891" w:rsidP="009E2A32">
      <w:pPr>
        <w:pStyle w:val="ListParagraph"/>
        <w:numPr>
          <w:ilvl w:val="1"/>
          <w:numId w:val="53"/>
        </w:numPr>
        <w:spacing w:after="0" w:line="240" w:lineRule="auto"/>
        <w:rPr>
          <w:rFonts w:ascii="Arial" w:hAnsi="Arial" w:cs="Arial"/>
        </w:rPr>
      </w:pPr>
      <w:r w:rsidRPr="00C06891">
        <w:rPr>
          <w:rFonts w:ascii="Arial" w:hAnsi="Arial" w:cs="Arial"/>
        </w:rPr>
        <w:t>Impossible</w:t>
      </w:r>
    </w:p>
    <w:p w14:paraId="1324BC64" w14:textId="77777777" w:rsidR="00C06891" w:rsidRPr="00C06891" w:rsidRDefault="00C06891" w:rsidP="009E2A32">
      <w:pPr>
        <w:pStyle w:val="ListParagraph"/>
        <w:numPr>
          <w:ilvl w:val="1"/>
          <w:numId w:val="53"/>
        </w:numPr>
        <w:spacing w:after="0" w:line="240" w:lineRule="auto"/>
        <w:rPr>
          <w:rFonts w:ascii="Arial" w:hAnsi="Arial" w:cs="Arial"/>
        </w:rPr>
      </w:pPr>
      <w:r w:rsidRPr="00C06891">
        <w:rPr>
          <w:rFonts w:ascii="Arial" w:hAnsi="Arial" w:cs="Arial"/>
        </w:rPr>
        <w:t>Not that easy</w:t>
      </w:r>
    </w:p>
    <w:p w14:paraId="035C0DDE" w14:textId="77777777" w:rsidR="00C06891" w:rsidRPr="00C06891" w:rsidRDefault="00C06891" w:rsidP="009E2A32">
      <w:pPr>
        <w:pStyle w:val="ListParagraph"/>
        <w:numPr>
          <w:ilvl w:val="1"/>
          <w:numId w:val="53"/>
        </w:numPr>
        <w:spacing w:after="0" w:line="240" w:lineRule="auto"/>
        <w:rPr>
          <w:rFonts w:ascii="Arial" w:hAnsi="Arial" w:cs="Arial"/>
        </w:rPr>
      </w:pPr>
      <w:r w:rsidRPr="00C06891">
        <w:rPr>
          <w:rFonts w:ascii="Arial" w:hAnsi="Arial" w:cs="Arial"/>
        </w:rPr>
        <w:t>It’s OK</w:t>
      </w:r>
    </w:p>
    <w:p w14:paraId="7D8CA056" w14:textId="77777777" w:rsidR="00C06891" w:rsidRPr="00C06891" w:rsidRDefault="00C06891" w:rsidP="009E2A32">
      <w:pPr>
        <w:pStyle w:val="ListParagraph"/>
        <w:numPr>
          <w:ilvl w:val="1"/>
          <w:numId w:val="53"/>
        </w:numPr>
        <w:spacing w:after="0" w:line="240" w:lineRule="auto"/>
        <w:rPr>
          <w:rFonts w:ascii="Arial" w:hAnsi="Arial" w:cs="Arial"/>
        </w:rPr>
      </w:pPr>
      <w:r w:rsidRPr="00C06891">
        <w:rPr>
          <w:rFonts w:ascii="Arial" w:hAnsi="Arial" w:cs="Arial"/>
        </w:rPr>
        <w:t>Fairly easy</w:t>
      </w:r>
    </w:p>
    <w:p w14:paraId="16F00745" w14:textId="77777777" w:rsidR="00C06891" w:rsidRPr="00C06891" w:rsidRDefault="00C06891" w:rsidP="009E2A32">
      <w:pPr>
        <w:pStyle w:val="ListParagraph"/>
        <w:numPr>
          <w:ilvl w:val="1"/>
          <w:numId w:val="53"/>
        </w:numPr>
        <w:spacing w:after="0" w:line="240" w:lineRule="auto"/>
        <w:rPr>
          <w:rFonts w:ascii="Arial" w:hAnsi="Arial" w:cs="Arial"/>
        </w:rPr>
      </w:pPr>
      <w:r w:rsidRPr="00C06891">
        <w:rPr>
          <w:rFonts w:ascii="Arial" w:hAnsi="Arial" w:cs="Arial"/>
        </w:rPr>
        <w:t>Very easy</w:t>
      </w:r>
    </w:p>
    <w:p w14:paraId="115397A5" w14:textId="77777777" w:rsidR="00C06891" w:rsidRPr="00C06891" w:rsidRDefault="00C06891" w:rsidP="005338FE">
      <w:pPr>
        <w:pStyle w:val="ListParagraph"/>
        <w:numPr>
          <w:ilvl w:val="0"/>
          <w:numId w:val="42"/>
        </w:numPr>
        <w:spacing w:before="120" w:after="0" w:line="240" w:lineRule="auto"/>
        <w:ind w:left="408" w:hanging="357"/>
        <w:contextualSpacing w:val="0"/>
        <w:rPr>
          <w:rFonts w:ascii="Arial" w:hAnsi="Arial" w:cs="Arial"/>
        </w:rPr>
      </w:pPr>
      <w:r w:rsidRPr="00C06891">
        <w:rPr>
          <w:rFonts w:ascii="Arial" w:hAnsi="Arial" w:cs="Arial"/>
        </w:rPr>
        <w:t>How well does your organisation engage with older people?</w:t>
      </w:r>
    </w:p>
    <w:p w14:paraId="4EED438C" w14:textId="77777777" w:rsidR="00C06891" w:rsidRPr="00C06891" w:rsidRDefault="00C06891" w:rsidP="009E2A32">
      <w:pPr>
        <w:pStyle w:val="ListParagraph"/>
        <w:numPr>
          <w:ilvl w:val="1"/>
          <w:numId w:val="54"/>
        </w:numPr>
        <w:spacing w:after="0" w:line="240" w:lineRule="auto"/>
        <w:rPr>
          <w:rFonts w:ascii="Arial" w:hAnsi="Arial" w:cs="Arial"/>
        </w:rPr>
      </w:pPr>
      <w:r w:rsidRPr="00C06891">
        <w:rPr>
          <w:rFonts w:ascii="Arial" w:hAnsi="Arial" w:cs="Arial"/>
        </w:rPr>
        <w:t xml:space="preserve">We don’t </w:t>
      </w:r>
    </w:p>
    <w:p w14:paraId="7F452AF2" w14:textId="77777777" w:rsidR="00C06891" w:rsidRPr="00C06891" w:rsidRDefault="00C06891" w:rsidP="009E2A32">
      <w:pPr>
        <w:pStyle w:val="ListParagraph"/>
        <w:numPr>
          <w:ilvl w:val="1"/>
          <w:numId w:val="54"/>
        </w:numPr>
        <w:spacing w:after="0" w:line="240" w:lineRule="auto"/>
        <w:rPr>
          <w:rFonts w:ascii="Arial" w:hAnsi="Arial" w:cs="Arial"/>
        </w:rPr>
      </w:pPr>
      <w:r w:rsidRPr="00C06891">
        <w:rPr>
          <w:rFonts w:ascii="Arial" w:hAnsi="Arial" w:cs="Arial"/>
        </w:rPr>
        <w:t>Not so well</w:t>
      </w:r>
    </w:p>
    <w:p w14:paraId="1B8D84FF" w14:textId="77777777" w:rsidR="00C06891" w:rsidRPr="00C06891" w:rsidRDefault="00C06891" w:rsidP="009E2A32">
      <w:pPr>
        <w:pStyle w:val="ListParagraph"/>
        <w:numPr>
          <w:ilvl w:val="1"/>
          <w:numId w:val="54"/>
        </w:numPr>
        <w:spacing w:after="0" w:line="240" w:lineRule="auto"/>
        <w:rPr>
          <w:rFonts w:ascii="Arial" w:hAnsi="Arial" w:cs="Arial"/>
        </w:rPr>
      </w:pPr>
      <w:r w:rsidRPr="00C06891">
        <w:rPr>
          <w:rFonts w:ascii="Arial" w:hAnsi="Arial" w:cs="Arial"/>
        </w:rPr>
        <w:t>Quite well</w:t>
      </w:r>
    </w:p>
    <w:p w14:paraId="1F33E083" w14:textId="77777777" w:rsidR="00C06891" w:rsidRPr="00C06891" w:rsidRDefault="00C06891" w:rsidP="009E2A32">
      <w:pPr>
        <w:pStyle w:val="ListParagraph"/>
        <w:numPr>
          <w:ilvl w:val="1"/>
          <w:numId w:val="54"/>
        </w:numPr>
        <w:spacing w:after="0" w:line="240" w:lineRule="auto"/>
        <w:rPr>
          <w:rFonts w:ascii="Arial" w:hAnsi="Arial" w:cs="Arial"/>
        </w:rPr>
      </w:pPr>
      <w:r w:rsidRPr="00C06891">
        <w:rPr>
          <w:rFonts w:ascii="Arial" w:hAnsi="Arial" w:cs="Arial"/>
        </w:rPr>
        <w:t>Well</w:t>
      </w:r>
    </w:p>
    <w:p w14:paraId="2438CC12" w14:textId="77777777" w:rsidR="00C06891" w:rsidRPr="00C06891" w:rsidRDefault="00C06891" w:rsidP="009E2A32">
      <w:pPr>
        <w:pStyle w:val="ListParagraph"/>
        <w:numPr>
          <w:ilvl w:val="1"/>
          <w:numId w:val="54"/>
        </w:numPr>
        <w:spacing w:after="0" w:line="240" w:lineRule="auto"/>
        <w:rPr>
          <w:rFonts w:ascii="Arial" w:hAnsi="Arial" w:cs="Arial"/>
        </w:rPr>
      </w:pPr>
      <w:r w:rsidRPr="00C06891">
        <w:rPr>
          <w:rFonts w:ascii="Arial" w:hAnsi="Arial" w:cs="Arial"/>
        </w:rPr>
        <w:t>Very well</w:t>
      </w:r>
    </w:p>
    <w:p w14:paraId="31F99725" w14:textId="77777777" w:rsidR="00C06891" w:rsidRPr="00C06891" w:rsidRDefault="00C06891" w:rsidP="005338FE">
      <w:pPr>
        <w:pStyle w:val="ListParagraph"/>
        <w:numPr>
          <w:ilvl w:val="0"/>
          <w:numId w:val="42"/>
        </w:numPr>
        <w:spacing w:before="120" w:after="0" w:line="240" w:lineRule="auto"/>
        <w:ind w:left="408" w:hanging="357"/>
        <w:contextualSpacing w:val="0"/>
        <w:rPr>
          <w:rFonts w:ascii="Arial" w:hAnsi="Arial" w:cs="Arial"/>
        </w:rPr>
      </w:pPr>
      <w:r w:rsidRPr="00C06891">
        <w:rPr>
          <w:rFonts w:ascii="Arial" w:hAnsi="Arial" w:cs="Arial"/>
        </w:rPr>
        <w:t>How much do you think your products or services take older people into account when being produced or sold?</w:t>
      </w:r>
    </w:p>
    <w:p w14:paraId="4F2840A8" w14:textId="77777777" w:rsidR="00C06891" w:rsidRPr="00C06891" w:rsidRDefault="00C06891" w:rsidP="009E2A32">
      <w:pPr>
        <w:pStyle w:val="ListParagraph"/>
        <w:numPr>
          <w:ilvl w:val="1"/>
          <w:numId w:val="55"/>
        </w:numPr>
        <w:spacing w:after="0" w:line="240" w:lineRule="auto"/>
        <w:rPr>
          <w:rFonts w:ascii="Arial" w:hAnsi="Arial" w:cs="Arial"/>
        </w:rPr>
      </w:pPr>
      <w:r w:rsidRPr="00C06891">
        <w:rPr>
          <w:rFonts w:ascii="Arial" w:hAnsi="Arial" w:cs="Arial"/>
        </w:rPr>
        <w:t>Not at all</w:t>
      </w:r>
    </w:p>
    <w:p w14:paraId="56453B2E" w14:textId="77777777" w:rsidR="00C06891" w:rsidRPr="00C06891" w:rsidRDefault="00C06891" w:rsidP="009E2A32">
      <w:pPr>
        <w:pStyle w:val="ListParagraph"/>
        <w:numPr>
          <w:ilvl w:val="1"/>
          <w:numId w:val="55"/>
        </w:numPr>
        <w:spacing w:after="0" w:line="240" w:lineRule="auto"/>
        <w:rPr>
          <w:rFonts w:ascii="Arial" w:hAnsi="Arial" w:cs="Arial"/>
        </w:rPr>
      </w:pPr>
      <w:r w:rsidRPr="00C06891">
        <w:rPr>
          <w:rFonts w:ascii="Arial" w:hAnsi="Arial" w:cs="Arial"/>
        </w:rPr>
        <w:t>Not very often</w:t>
      </w:r>
    </w:p>
    <w:p w14:paraId="38FC3EDC" w14:textId="77777777" w:rsidR="00C06891" w:rsidRPr="00C06891" w:rsidRDefault="00C06891" w:rsidP="009E2A32">
      <w:pPr>
        <w:pStyle w:val="ListParagraph"/>
        <w:numPr>
          <w:ilvl w:val="1"/>
          <w:numId w:val="55"/>
        </w:numPr>
        <w:spacing w:after="0" w:line="240" w:lineRule="auto"/>
        <w:rPr>
          <w:rFonts w:ascii="Arial" w:hAnsi="Arial" w:cs="Arial"/>
        </w:rPr>
      </w:pPr>
      <w:r w:rsidRPr="00C06891">
        <w:rPr>
          <w:rFonts w:ascii="Arial" w:hAnsi="Arial" w:cs="Arial"/>
        </w:rPr>
        <w:t>Sometimes</w:t>
      </w:r>
    </w:p>
    <w:p w14:paraId="40044E05" w14:textId="77777777" w:rsidR="00C06891" w:rsidRPr="00C06891" w:rsidRDefault="00C06891" w:rsidP="009E2A32">
      <w:pPr>
        <w:pStyle w:val="ListParagraph"/>
        <w:numPr>
          <w:ilvl w:val="1"/>
          <w:numId w:val="55"/>
        </w:numPr>
        <w:spacing w:after="0" w:line="240" w:lineRule="auto"/>
        <w:rPr>
          <w:rFonts w:ascii="Arial" w:hAnsi="Arial" w:cs="Arial"/>
        </w:rPr>
      </w:pPr>
      <w:r w:rsidRPr="00C06891">
        <w:rPr>
          <w:rFonts w:ascii="Arial" w:hAnsi="Arial" w:cs="Arial"/>
        </w:rPr>
        <w:t>Quite often</w:t>
      </w:r>
    </w:p>
    <w:p w14:paraId="0031F654" w14:textId="77777777" w:rsidR="00C06891" w:rsidRPr="00C06891" w:rsidRDefault="00C06891" w:rsidP="009E2A32">
      <w:pPr>
        <w:pStyle w:val="ListParagraph"/>
        <w:numPr>
          <w:ilvl w:val="1"/>
          <w:numId w:val="55"/>
        </w:numPr>
        <w:spacing w:after="0" w:line="240" w:lineRule="auto"/>
        <w:rPr>
          <w:rFonts w:ascii="Arial" w:hAnsi="Arial" w:cs="Arial"/>
        </w:rPr>
      </w:pPr>
      <w:r w:rsidRPr="00C06891">
        <w:rPr>
          <w:rFonts w:ascii="Arial" w:hAnsi="Arial" w:cs="Arial"/>
        </w:rPr>
        <w:t>All the time</w:t>
      </w:r>
    </w:p>
    <w:p w14:paraId="17C3A632" w14:textId="77777777" w:rsidR="00C06891" w:rsidRPr="00C06891" w:rsidRDefault="00C06891" w:rsidP="005338FE">
      <w:pPr>
        <w:pStyle w:val="ListParagraph"/>
        <w:numPr>
          <w:ilvl w:val="0"/>
          <w:numId w:val="42"/>
        </w:numPr>
        <w:spacing w:before="120" w:after="0" w:line="240" w:lineRule="auto"/>
        <w:ind w:left="408" w:hanging="357"/>
        <w:contextualSpacing w:val="0"/>
        <w:rPr>
          <w:rFonts w:ascii="Arial" w:hAnsi="Arial" w:cs="Arial"/>
        </w:rPr>
      </w:pPr>
      <w:r w:rsidRPr="00C06891">
        <w:rPr>
          <w:rFonts w:ascii="Arial" w:hAnsi="Arial" w:cs="Arial"/>
        </w:rPr>
        <w:t xml:space="preserve">How often do staff in your organisation receive training on engaging with older people? </w:t>
      </w:r>
    </w:p>
    <w:p w14:paraId="47CB900D" w14:textId="77777777" w:rsidR="00C06891" w:rsidRPr="00C06891" w:rsidRDefault="00C06891" w:rsidP="009E2A32">
      <w:pPr>
        <w:pStyle w:val="ListParagraph"/>
        <w:numPr>
          <w:ilvl w:val="0"/>
          <w:numId w:val="56"/>
        </w:numPr>
        <w:spacing w:after="0" w:line="240" w:lineRule="auto"/>
        <w:rPr>
          <w:rFonts w:ascii="Arial" w:hAnsi="Arial" w:cs="Arial"/>
        </w:rPr>
      </w:pPr>
      <w:r w:rsidRPr="00C06891">
        <w:rPr>
          <w:rFonts w:ascii="Arial" w:hAnsi="Arial" w:cs="Arial"/>
        </w:rPr>
        <w:t>Never</w:t>
      </w:r>
    </w:p>
    <w:p w14:paraId="67621A4B" w14:textId="77777777" w:rsidR="00C06891" w:rsidRPr="00C06891" w:rsidRDefault="00C06891" w:rsidP="009E2A32">
      <w:pPr>
        <w:pStyle w:val="ListParagraph"/>
        <w:numPr>
          <w:ilvl w:val="0"/>
          <w:numId w:val="56"/>
        </w:numPr>
        <w:spacing w:after="0" w:line="240" w:lineRule="auto"/>
        <w:rPr>
          <w:rFonts w:ascii="Arial" w:hAnsi="Arial" w:cs="Arial"/>
        </w:rPr>
      </w:pPr>
      <w:r w:rsidRPr="00C06891">
        <w:rPr>
          <w:rFonts w:ascii="Arial" w:hAnsi="Arial" w:cs="Arial"/>
        </w:rPr>
        <w:t>Not very often</w:t>
      </w:r>
    </w:p>
    <w:p w14:paraId="39979DEA" w14:textId="77777777" w:rsidR="00C06891" w:rsidRPr="00C06891" w:rsidRDefault="00C06891" w:rsidP="009E2A32">
      <w:pPr>
        <w:pStyle w:val="ListParagraph"/>
        <w:numPr>
          <w:ilvl w:val="0"/>
          <w:numId w:val="56"/>
        </w:numPr>
        <w:spacing w:after="0" w:line="240" w:lineRule="auto"/>
        <w:rPr>
          <w:rFonts w:ascii="Arial" w:hAnsi="Arial" w:cs="Arial"/>
        </w:rPr>
      </w:pPr>
      <w:r w:rsidRPr="00C06891">
        <w:rPr>
          <w:rFonts w:ascii="Arial" w:hAnsi="Arial" w:cs="Arial"/>
        </w:rPr>
        <w:t>Sometimes</w:t>
      </w:r>
    </w:p>
    <w:p w14:paraId="0891FEB7" w14:textId="77777777" w:rsidR="00C06891" w:rsidRPr="00C06891" w:rsidRDefault="00C06891" w:rsidP="009E2A32">
      <w:pPr>
        <w:pStyle w:val="ListParagraph"/>
        <w:numPr>
          <w:ilvl w:val="0"/>
          <w:numId w:val="56"/>
        </w:numPr>
        <w:spacing w:after="0" w:line="240" w:lineRule="auto"/>
        <w:rPr>
          <w:rFonts w:ascii="Arial" w:hAnsi="Arial" w:cs="Arial"/>
        </w:rPr>
      </w:pPr>
      <w:r w:rsidRPr="00C06891">
        <w:rPr>
          <w:rFonts w:ascii="Arial" w:hAnsi="Arial" w:cs="Arial"/>
        </w:rPr>
        <w:t>Quite often</w:t>
      </w:r>
    </w:p>
    <w:p w14:paraId="63E56AC0" w14:textId="77777777" w:rsidR="00C06891" w:rsidRPr="00C06891" w:rsidRDefault="00C06891" w:rsidP="009E2A32">
      <w:pPr>
        <w:pStyle w:val="ListParagraph"/>
        <w:numPr>
          <w:ilvl w:val="0"/>
          <w:numId w:val="56"/>
        </w:numPr>
        <w:spacing w:after="0" w:line="240" w:lineRule="auto"/>
        <w:rPr>
          <w:rFonts w:ascii="Arial" w:hAnsi="Arial" w:cs="Arial"/>
        </w:rPr>
      </w:pPr>
      <w:r w:rsidRPr="00C06891">
        <w:rPr>
          <w:rFonts w:ascii="Arial" w:hAnsi="Arial" w:cs="Arial"/>
        </w:rPr>
        <w:t>On a regular basis</w:t>
      </w:r>
    </w:p>
    <w:p w14:paraId="733D3165" w14:textId="77777777" w:rsidR="00C06891" w:rsidRPr="00C06891" w:rsidRDefault="00C06891" w:rsidP="005338FE">
      <w:pPr>
        <w:pStyle w:val="ListParagraph"/>
        <w:numPr>
          <w:ilvl w:val="0"/>
          <w:numId w:val="42"/>
        </w:numPr>
        <w:spacing w:before="120" w:after="0" w:line="240" w:lineRule="auto"/>
        <w:ind w:left="408" w:hanging="357"/>
        <w:contextualSpacing w:val="0"/>
        <w:rPr>
          <w:rFonts w:ascii="Arial" w:hAnsi="Arial" w:cs="Arial"/>
        </w:rPr>
      </w:pPr>
      <w:r w:rsidRPr="00C06891">
        <w:rPr>
          <w:rFonts w:ascii="Arial" w:hAnsi="Arial" w:cs="Arial"/>
        </w:rPr>
        <w:t>Does your organisation have a strategy to attract and retain older people as employees?</w:t>
      </w:r>
    </w:p>
    <w:p w14:paraId="0D9CF43E" w14:textId="77777777" w:rsidR="00C06891" w:rsidRPr="00C06891" w:rsidRDefault="00C06891" w:rsidP="009E2A32">
      <w:pPr>
        <w:pStyle w:val="ListParagraph"/>
        <w:numPr>
          <w:ilvl w:val="1"/>
          <w:numId w:val="57"/>
        </w:numPr>
        <w:spacing w:after="0" w:line="240" w:lineRule="auto"/>
        <w:rPr>
          <w:rFonts w:ascii="Arial" w:hAnsi="Arial" w:cs="Arial"/>
        </w:rPr>
      </w:pPr>
      <w:r w:rsidRPr="00C06891">
        <w:rPr>
          <w:rFonts w:ascii="Arial" w:hAnsi="Arial" w:cs="Arial"/>
        </w:rPr>
        <w:t>Not at all</w:t>
      </w:r>
    </w:p>
    <w:p w14:paraId="5952AE70" w14:textId="77777777" w:rsidR="00C06891" w:rsidRPr="00C06891" w:rsidRDefault="00C06891" w:rsidP="009E2A32">
      <w:pPr>
        <w:pStyle w:val="ListParagraph"/>
        <w:numPr>
          <w:ilvl w:val="1"/>
          <w:numId w:val="57"/>
        </w:numPr>
        <w:spacing w:after="0" w:line="240" w:lineRule="auto"/>
        <w:rPr>
          <w:rFonts w:ascii="Arial" w:hAnsi="Arial" w:cs="Arial"/>
        </w:rPr>
      </w:pPr>
      <w:r w:rsidRPr="00C06891">
        <w:rPr>
          <w:rFonts w:ascii="Arial" w:hAnsi="Arial" w:cs="Arial"/>
        </w:rPr>
        <w:t>We sometimes think about this</w:t>
      </w:r>
    </w:p>
    <w:p w14:paraId="53FAD634" w14:textId="77777777" w:rsidR="00C06891" w:rsidRPr="00C06891" w:rsidRDefault="00C06891" w:rsidP="009E2A32">
      <w:pPr>
        <w:pStyle w:val="ListParagraph"/>
        <w:numPr>
          <w:ilvl w:val="1"/>
          <w:numId w:val="57"/>
        </w:numPr>
        <w:spacing w:after="0" w:line="240" w:lineRule="auto"/>
        <w:rPr>
          <w:rFonts w:ascii="Arial" w:hAnsi="Arial" w:cs="Arial"/>
        </w:rPr>
      </w:pPr>
      <w:r w:rsidRPr="00C06891">
        <w:rPr>
          <w:rFonts w:ascii="Arial" w:hAnsi="Arial" w:cs="Arial"/>
        </w:rPr>
        <w:t>We have considered a strategy</w:t>
      </w:r>
    </w:p>
    <w:p w14:paraId="58F868B9" w14:textId="77777777" w:rsidR="00C06891" w:rsidRPr="00C06891" w:rsidRDefault="00C06891" w:rsidP="009E2A32">
      <w:pPr>
        <w:pStyle w:val="ListParagraph"/>
        <w:numPr>
          <w:ilvl w:val="1"/>
          <w:numId w:val="57"/>
        </w:numPr>
        <w:spacing w:after="0" w:line="240" w:lineRule="auto"/>
        <w:rPr>
          <w:rFonts w:ascii="Arial" w:hAnsi="Arial" w:cs="Arial"/>
        </w:rPr>
      </w:pPr>
      <w:r w:rsidRPr="00C06891">
        <w:rPr>
          <w:rFonts w:ascii="Arial" w:hAnsi="Arial" w:cs="Arial"/>
        </w:rPr>
        <w:t>We have executed a few initiatives in this area</w:t>
      </w:r>
    </w:p>
    <w:p w14:paraId="4CD66742" w14:textId="77777777" w:rsidR="00C06891" w:rsidRPr="00C06891" w:rsidRDefault="00C06891" w:rsidP="009E2A32">
      <w:pPr>
        <w:pStyle w:val="ListParagraph"/>
        <w:numPr>
          <w:ilvl w:val="1"/>
          <w:numId w:val="57"/>
        </w:numPr>
        <w:spacing w:after="0" w:line="240" w:lineRule="auto"/>
        <w:rPr>
          <w:rFonts w:ascii="Arial" w:hAnsi="Arial" w:cs="Arial"/>
        </w:rPr>
      </w:pPr>
      <w:r w:rsidRPr="00C06891">
        <w:rPr>
          <w:rFonts w:ascii="Arial" w:hAnsi="Arial" w:cs="Arial"/>
        </w:rPr>
        <w:t>We have a full strategy that we use</w:t>
      </w:r>
    </w:p>
    <w:p w14:paraId="584437F3" w14:textId="77777777" w:rsidR="00C06891" w:rsidRPr="00C06891" w:rsidRDefault="00C06891" w:rsidP="005338FE">
      <w:pPr>
        <w:pStyle w:val="ListParagraph"/>
        <w:numPr>
          <w:ilvl w:val="0"/>
          <w:numId w:val="42"/>
        </w:numPr>
        <w:spacing w:before="120" w:after="0" w:line="240" w:lineRule="auto"/>
        <w:ind w:left="408" w:hanging="357"/>
        <w:contextualSpacing w:val="0"/>
        <w:rPr>
          <w:rFonts w:ascii="Arial" w:hAnsi="Arial" w:cs="Arial"/>
        </w:rPr>
      </w:pPr>
      <w:r w:rsidRPr="00C06891">
        <w:rPr>
          <w:rFonts w:ascii="Arial" w:hAnsi="Arial" w:cs="Arial"/>
        </w:rPr>
        <w:t>How likely would your organisation be to employ someone aged over 50 years?</w:t>
      </w:r>
    </w:p>
    <w:p w14:paraId="4C235179" w14:textId="77777777" w:rsidR="00C06891" w:rsidRPr="00C06891" w:rsidRDefault="00C06891" w:rsidP="009E2A32">
      <w:pPr>
        <w:pStyle w:val="ListParagraph"/>
        <w:numPr>
          <w:ilvl w:val="1"/>
          <w:numId w:val="58"/>
        </w:numPr>
        <w:spacing w:after="0" w:line="240" w:lineRule="auto"/>
        <w:rPr>
          <w:rFonts w:ascii="Arial" w:hAnsi="Arial" w:cs="Arial"/>
        </w:rPr>
      </w:pPr>
      <w:r w:rsidRPr="00C06891">
        <w:rPr>
          <w:rFonts w:ascii="Arial" w:hAnsi="Arial" w:cs="Arial"/>
        </w:rPr>
        <w:t>Not at all likely</w:t>
      </w:r>
    </w:p>
    <w:p w14:paraId="01F973E4" w14:textId="77777777" w:rsidR="00C06891" w:rsidRPr="00C06891" w:rsidRDefault="00C06891" w:rsidP="009E2A32">
      <w:pPr>
        <w:pStyle w:val="ListParagraph"/>
        <w:numPr>
          <w:ilvl w:val="1"/>
          <w:numId w:val="58"/>
        </w:numPr>
        <w:spacing w:after="0" w:line="240" w:lineRule="auto"/>
        <w:rPr>
          <w:rFonts w:ascii="Arial" w:hAnsi="Arial" w:cs="Arial"/>
        </w:rPr>
      </w:pPr>
      <w:r w:rsidRPr="00C06891">
        <w:rPr>
          <w:rFonts w:ascii="Arial" w:hAnsi="Arial" w:cs="Arial"/>
        </w:rPr>
        <w:t>Not very likely</w:t>
      </w:r>
    </w:p>
    <w:p w14:paraId="59DF98A4" w14:textId="77777777" w:rsidR="00C06891" w:rsidRPr="00C06891" w:rsidRDefault="00C06891" w:rsidP="009E2A32">
      <w:pPr>
        <w:pStyle w:val="ListParagraph"/>
        <w:numPr>
          <w:ilvl w:val="1"/>
          <w:numId w:val="58"/>
        </w:numPr>
        <w:spacing w:after="0" w:line="240" w:lineRule="auto"/>
        <w:rPr>
          <w:rFonts w:ascii="Arial" w:hAnsi="Arial" w:cs="Arial"/>
        </w:rPr>
      </w:pPr>
      <w:r w:rsidRPr="00C06891">
        <w:rPr>
          <w:rFonts w:ascii="Arial" w:hAnsi="Arial" w:cs="Arial"/>
        </w:rPr>
        <w:t>Somewhat likely</w:t>
      </w:r>
    </w:p>
    <w:p w14:paraId="71EFA8DD" w14:textId="77777777" w:rsidR="00C06891" w:rsidRPr="00C06891" w:rsidRDefault="00C06891" w:rsidP="009E2A32">
      <w:pPr>
        <w:pStyle w:val="ListParagraph"/>
        <w:numPr>
          <w:ilvl w:val="1"/>
          <w:numId w:val="58"/>
        </w:numPr>
        <w:spacing w:after="0" w:line="240" w:lineRule="auto"/>
        <w:rPr>
          <w:rFonts w:ascii="Arial" w:hAnsi="Arial" w:cs="Arial"/>
        </w:rPr>
      </w:pPr>
      <w:r w:rsidRPr="00C06891">
        <w:rPr>
          <w:rFonts w:ascii="Arial" w:hAnsi="Arial" w:cs="Arial"/>
        </w:rPr>
        <w:t>Quite likely</w:t>
      </w:r>
    </w:p>
    <w:p w14:paraId="122E1C9A" w14:textId="77777777" w:rsidR="00C06891" w:rsidRPr="00C06891" w:rsidRDefault="00C06891" w:rsidP="009E2A32">
      <w:pPr>
        <w:pStyle w:val="ListParagraph"/>
        <w:numPr>
          <w:ilvl w:val="1"/>
          <w:numId w:val="58"/>
        </w:numPr>
        <w:spacing w:after="0" w:line="240" w:lineRule="auto"/>
        <w:rPr>
          <w:rFonts w:ascii="Arial" w:hAnsi="Arial" w:cs="Arial"/>
        </w:rPr>
      </w:pPr>
      <w:r w:rsidRPr="00C06891">
        <w:rPr>
          <w:rFonts w:ascii="Arial" w:hAnsi="Arial" w:cs="Arial"/>
        </w:rPr>
        <w:t>Very likely</w:t>
      </w:r>
    </w:p>
    <w:p w14:paraId="7A725451" w14:textId="77777777" w:rsidR="00C06891" w:rsidRPr="00C06891" w:rsidRDefault="00C06891" w:rsidP="005338FE">
      <w:pPr>
        <w:pStyle w:val="ListParagraph"/>
        <w:numPr>
          <w:ilvl w:val="0"/>
          <w:numId w:val="42"/>
        </w:numPr>
        <w:spacing w:before="120" w:after="0" w:line="240" w:lineRule="auto"/>
        <w:ind w:left="408" w:hanging="357"/>
        <w:contextualSpacing w:val="0"/>
        <w:rPr>
          <w:rFonts w:ascii="Arial" w:hAnsi="Arial" w:cs="Arial"/>
        </w:rPr>
      </w:pPr>
      <w:r w:rsidRPr="00C06891">
        <w:rPr>
          <w:rFonts w:ascii="Arial" w:hAnsi="Arial" w:cs="Arial"/>
        </w:rPr>
        <w:t>Are you aware of the WHO’s eight domains of age-friendliness?</w:t>
      </w:r>
    </w:p>
    <w:p w14:paraId="0F19B32C" w14:textId="77777777" w:rsidR="00C06891" w:rsidRPr="00C06891" w:rsidRDefault="00C06891" w:rsidP="009E2A32">
      <w:pPr>
        <w:pStyle w:val="ListParagraph"/>
        <w:numPr>
          <w:ilvl w:val="1"/>
          <w:numId w:val="59"/>
        </w:numPr>
        <w:spacing w:after="0" w:line="240" w:lineRule="auto"/>
        <w:rPr>
          <w:rFonts w:ascii="Arial" w:hAnsi="Arial" w:cs="Arial"/>
        </w:rPr>
      </w:pPr>
      <w:r w:rsidRPr="00C06891">
        <w:rPr>
          <w:rFonts w:ascii="Arial" w:hAnsi="Arial" w:cs="Arial"/>
        </w:rPr>
        <w:t>Not at all</w:t>
      </w:r>
    </w:p>
    <w:p w14:paraId="67FB4951" w14:textId="77777777" w:rsidR="00C06891" w:rsidRPr="00C06891" w:rsidRDefault="00C06891" w:rsidP="009E2A32">
      <w:pPr>
        <w:pStyle w:val="ListParagraph"/>
        <w:numPr>
          <w:ilvl w:val="1"/>
          <w:numId w:val="59"/>
        </w:numPr>
        <w:spacing w:after="0" w:line="240" w:lineRule="auto"/>
        <w:rPr>
          <w:rFonts w:ascii="Arial" w:hAnsi="Arial" w:cs="Arial"/>
        </w:rPr>
      </w:pPr>
      <w:r w:rsidRPr="00C06891">
        <w:rPr>
          <w:rFonts w:ascii="Arial" w:hAnsi="Arial" w:cs="Arial"/>
        </w:rPr>
        <w:t>I know 1 or 2</w:t>
      </w:r>
    </w:p>
    <w:p w14:paraId="2E389A51" w14:textId="77777777" w:rsidR="00C06891" w:rsidRPr="00C06891" w:rsidRDefault="00C06891" w:rsidP="009E2A32">
      <w:pPr>
        <w:pStyle w:val="ListParagraph"/>
        <w:numPr>
          <w:ilvl w:val="1"/>
          <w:numId w:val="59"/>
        </w:numPr>
        <w:spacing w:after="0" w:line="240" w:lineRule="auto"/>
        <w:rPr>
          <w:rFonts w:ascii="Arial" w:hAnsi="Arial" w:cs="Arial"/>
        </w:rPr>
      </w:pPr>
      <w:r w:rsidRPr="00C06891">
        <w:rPr>
          <w:rFonts w:ascii="Arial" w:hAnsi="Arial" w:cs="Arial"/>
        </w:rPr>
        <w:t>I know 3 to 5</w:t>
      </w:r>
    </w:p>
    <w:p w14:paraId="4C84F2DC" w14:textId="77777777" w:rsidR="00C06891" w:rsidRPr="00C06891" w:rsidRDefault="00C06891" w:rsidP="009E2A32">
      <w:pPr>
        <w:pStyle w:val="ListParagraph"/>
        <w:numPr>
          <w:ilvl w:val="1"/>
          <w:numId w:val="59"/>
        </w:numPr>
        <w:spacing w:after="0" w:line="240" w:lineRule="auto"/>
        <w:rPr>
          <w:rFonts w:ascii="Arial" w:hAnsi="Arial" w:cs="Arial"/>
        </w:rPr>
      </w:pPr>
      <w:r w:rsidRPr="00C06891">
        <w:rPr>
          <w:rFonts w:ascii="Arial" w:hAnsi="Arial" w:cs="Arial"/>
        </w:rPr>
        <w:t>I know 6 or 7</w:t>
      </w:r>
    </w:p>
    <w:p w14:paraId="2365CF2B" w14:textId="77777777" w:rsidR="00C06891" w:rsidRPr="00C06891" w:rsidRDefault="00C06891" w:rsidP="009E2A32">
      <w:pPr>
        <w:pStyle w:val="ListParagraph"/>
        <w:numPr>
          <w:ilvl w:val="1"/>
          <w:numId w:val="59"/>
        </w:numPr>
        <w:spacing w:after="0" w:line="240" w:lineRule="auto"/>
        <w:rPr>
          <w:rFonts w:ascii="Arial" w:hAnsi="Arial" w:cs="Arial"/>
        </w:rPr>
      </w:pPr>
      <w:r w:rsidRPr="00C06891">
        <w:rPr>
          <w:rFonts w:ascii="Arial" w:hAnsi="Arial" w:cs="Arial"/>
        </w:rPr>
        <w:t xml:space="preserve">Yes, I know all 8. </w:t>
      </w:r>
    </w:p>
    <w:p w14:paraId="330E11AA" w14:textId="77777777" w:rsidR="00C06891" w:rsidRPr="00C06891" w:rsidRDefault="00C06891" w:rsidP="005338FE">
      <w:pPr>
        <w:pStyle w:val="ListParagraph"/>
        <w:numPr>
          <w:ilvl w:val="0"/>
          <w:numId w:val="42"/>
        </w:numPr>
        <w:spacing w:before="120" w:after="0" w:line="240" w:lineRule="auto"/>
        <w:ind w:left="408" w:hanging="357"/>
        <w:contextualSpacing w:val="0"/>
        <w:rPr>
          <w:rFonts w:ascii="Arial" w:hAnsi="Arial" w:cs="Arial"/>
        </w:rPr>
      </w:pPr>
      <w:r w:rsidRPr="00C06891">
        <w:rPr>
          <w:rFonts w:ascii="Arial" w:hAnsi="Arial" w:cs="Arial"/>
        </w:rPr>
        <w:t>How much do you partner with other organisations to create an age-friendly community?</w:t>
      </w:r>
    </w:p>
    <w:p w14:paraId="3DC862ED" w14:textId="77777777" w:rsidR="00C06891" w:rsidRPr="00C06891" w:rsidRDefault="00C06891" w:rsidP="009E2A32">
      <w:pPr>
        <w:pStyle w:val="ListParagraph"/>
        <w:numPr>
          <w:ilvl w:val="1"/>
          <w:numId w:val="60"/>
        </w:numPr>
        <w:spacing w:after="0" w:line="240" w:lineRule="auto"/>
        <w:rPr>
          <w:rFonts w:ascii="Arial" w:hAnsi="Arial" w:cs="Arial"/>
        </w:rPr>
      </w:pPr>
      <w:r w:rsidRPr="00C06891">
        <w:rPr>
          <w:rFonts w:ascii="Arial" w:hAnsi="Arial" w:cs="Arial"/>
        </w:rPr>
        <w:t>We have never partnered</w:t>
      </w:r>
    </w:p>
    <w:p w14:paraId="4B87F277" w14:textId="77777777" w:rsidR="00C06891" w:rsidRPr="00C06891" w:rsidRDefault="00C06891" w:rsidP="009E2A32">
      <w:pPr>
        <w:pStyle w:val="ListParagraph"/>
        <w:numPr>
          <w:ilvl w:val="1"/>
          <w:numId w:val="60"/>
        </w:numPr>
        <w:spacing w:after="0" w:line="240" w:lineRule="auto"/>
        <w:rPr>
          <w:rFonts w:ascii="Arial" w:hAnsi="Arial" w:cs="Arial"/>
        </w:rPr>
      </w:pPr>
      <w:r w:rsidRPr="00C06891">
        <w:rPr>
          <w:rFonts w:ascii="Arial" w:hAnsi="Arial" w:cs="Arial"/>
        </w:rPr>
        <w:t>We’ve thought about it but haven’t done anything yet</w:t>
      </w:r>
    </w:p>
    <w:p w14:paraId="396DAD4D" w14:textId="77777777" w:rsidR="00C06891" w:rsidRPr="00C06891" w:rsidRDefault="00C06891" w:rsidP="009E2A32">
      <w:pPr>
        <w:pStyle w:val="ListParagraph"/>
        <w:numPr>
          <w:ilvl w:val="1"/>
          <w:numId w:val="60"/>
        </w:numPr>
        <w:spacing w:after="0" w:line="240" w:lineRule="auto"/>
        <w:rPr>
          <w:rFonts w:ascii="Arial" w:hAnsi="Arial" w:cs="Arial"/>
        </w:rPr>
      </w:pPr>
      <w:r w:rsidRPr="00C06891">
        <w:rPr>
          <w:rFonts w:ascii="Arial" w:hAnsi="Arial" w:cs="Arial"/>
        </w:rPr>
        <w:t>We have ideas for partnerships and have reached out to some organisations</w:t>
      </w:r>
    </w:p>
    <w:p w14:paraId="3F9E364B" w14:textId="77777777" w:rsidR="00C06891" w:rsidRPr="00C06891" w:rsidRDefault="00C06891" w:rsidP="009E2A32">
      <w:pPr>
        <w:pStyle w:val="ListParagraph"/>
        <w:numPr>
          <w:ilvl w:val="1"/>
          <w:numId w:val="60"/>
        </w:numPr>
        <w:spacing w:after="0" w:line="240" w:lineRule="auto"/>
        <w:rPr>
          <w:rFonts w:ascii="Arial" w:hAnsi="Arial" w:cs="Arial"/>
        </w:rPr>
      </w:pPr>
      <w:r w:rsidRPr="00C06891">
        <w:rPr>
          <w:rFonts w:ascii="Arial" w:hAnsi="Arial" w:cs="Arial"/>
        </w:rPr>
        <w:t>We have done a few partnerships</w:t>
      </w:r>
    </w:p>
    <w:p w14:paraId="3395B47D" w14:textId="77777777" w:rsidR="00C06891" w:rsidRPr="00C06891" w:rsidRDefault="00C06891" w:rsidP="009E2A32">
      <w:pPr>
        <w:pStyle w:val="ListParagraph"/>
        <w:numPr>
          <w:ilvl w:val="1"/>
          <w:numId w:val="60"/>
        </w:numPr>
        <w:spacing w:after="0" w:line="240" w:lineRule="auto"/>
        <w:rPr>
          <w:rFonts w:ascii="Arial" w:hAnsi="Arial" w:cs="Arial"/>
        </w:rPr>
      </w:pPr>
      <w:r w:rsidRPr="00C06891">
        <w:rPr>
          <w:rFonts w:ascii="Arial" w:hAnsi="Arial" w:cs="Arial"/>
        </w:rPr>
        <w:t>Partnerships are core to our organisation</w:t>
      </w:r>
    </w:p>
    <w:p w14:paraId="7447AA05" w14:textId="77777777" w:rsidR="00C06891" w:rsidRPr="00C06891" w:rsidRDefault="00C06891" w:rsidP="005338FE">
      <w:pPr>
        <w:spacing w:before="240"/>
        <w:rPr>
          <w:rFonts w:ascii="Arial" w:hAnsi="Arial" w:cs="Arial"/>
        </w:rPr>
      </w:pPr>
      <w:r w:rsidRPr="00C06891">
        <w:rPr>
          <w:rFonts w:ascii="Arial" w:hAnsi="Arial" w:cs="Arial"/>
        </w:rPr>
        <w:t>If your score is between 40 and 50, congratulations! Your organisation really understands age-friendliness but there’s always room for improvement. Check out the Evaluation section of our toolkit and make sure you’re looking for ways to build on the good work already happening.</w:t>
      </w:r>
    </w:p>
    <w:p w14:paraId="022244B6" w14:textId="77777777" w:rsidR="00C06891" w:rsidRPr="00C06891" w:rsidRDefault="00C06891" w:rsidP="00C06891">
      <w:pPr>
        <w:rPr>
          <w:rFonts w:ascii="Arial" w:hAnsi="Arial" w:cs="Arial"/>
        </w:rPr>
      </w:pPr>
      <w:r w:rsidRPr="00C06891">
        <w:rPr>
          <w:rFonts w:ascii="Arial" w:hAnsi="Arial" w:cs="Arial"/>
        </w:rPr>
        <w:t>If your score is between 25 and 39, your organisation is on the way to being age-friendly. Consider using our assessment tools to highlight the age-friendly gaps in your organisation and devise solutions. You can also look at your lowest-scoring questions and read about the corresponding sections in the toolkit.</w:t>
      </w:r>
    </w:p>
    <w:p w14:paraId="77B2AB31" w14:textId="34CC62E1" w:rsidR="00C06891" w:rsidRPr="00C06891" w:rsidRDefault="00C06891" w:rsidP="00C06891">
      <w:pPr>
        <w:rPr>
          <w:rFonts w:ascii="Arial" w:hAnsi="Arial" w:cs="Arial"/>
        </w:rPr>
      </w:pPr>
      <w:r w:rsidRPr="00C06891">
        <w:rPr>
          <w:rFonts w:ascii="Arial" w:hAnsi="Arial" w:cs="Arial"/>
        </w:rPr>
        <w:t xml:space="preserve">If your score is below 25, don’t despair — our toolkit can help your organisation be more age-friendly. Use the </w:t>
      </w:r>
      <w:r w:rsidRPr="00C06891">
        <w:rPr>
          <w:rFonts w:ascii="Arial" w:hAnsi="Arial" w:cs="Arial"/>
          <w:b/>
        </w:rPr>
        <w:t>Chatterbox tool</w:t>
      </w:r>
      <w:r w:rsidR="00E470FE">
        <w:rPr>
          <w:rFonts w:ascii="Arial" w:hAnsi="Arial" w:cs="Arial"/>
          <w:b/>
        </w:rPr>
        <w:t xml:space="preserve"> </w:t>
      </w:r>
      <w:r w:rsidR="00E470FE" w:rsidRPr="00E470FE">
        <w:rPr>
          <w:rFonts w:ascii="Arial" w:hAnsi="Arial" w:cs="Arial"/>
        </w:rPr>
        <w:t>(see page 45)</w:t>
      </w:r>
      <w:r w:rsidRPr="00C06891">
        <w:rPr>
          <w:rFonts w:ascii="Arial" w:hAnsi="Arial" w:cs="Arial"/>
        </w:rPr>
        <w:t xml:space="preserve"> to start a conversation about ageing in your workplace and then work through our toolkit from the beginning. </w:t>
      </w:r>
    </w:p>
    <w:p w14:paraId="1C5E7609" w14:textId="77777777" w:rsidR="00C06891" w:rsidRPr="00C06891" w:rsidRDefault="00C06891" w:rsidP="00C06891">
      <w:pPr>
        <w:rPr>
          <w:rFonts w:ascii="Arial" w:hAnsi="Arial" w:cs="Arial"/>
        </w:rPr>
      </w:pPr>
      <w:r w:rsidRPr="00C06891">
        <w:rPr>
          <w:rFonts w:ascii="Arial" w:hAnsi="Arial" w:cs="Arial"/>
        </w:rPr>
        <w:t xml:space="preserve">Look at your lowest scores on the quiz and see where you can improve your age-friendliness. Each question corresponds to a section in the toolkit. </w:t>
      </w:r>
    </w:p>
    <w:p w14:paraId="127CB140" w14:textId="77777777" w:rsidR="00C06891" w:rsidRPr="00C06891" w:rsidRDefault="00C06891" w:rsidP="00C06891">
      <w:pPr>
        <w:rPr>
          <w:rFonts w:ascii="Arial" w:hAnsi="Arial" w:cs="Arial"/>
          <w:b/>
          <w:bCs/>
        </w:rPr>
      </w:pPr>
      <w:r w:rsidRPr="00C06891">
        <w:rPr>
          <w:rFonts w:ascii="Arial" w:hAnsi="Arial" w:cs="Arial"/>
          <w:b/>
          <w:bCs/>
        </w:rPr>
        <w:t>QUESTION</w:t>
      </w:r>
      <w:r w:rsidRPr="00C06891">
        <w:rPr>
          <w:rFonts w:ascii="Arial" w:hAnsi="Arial" w:cs="Arial"/>
          <w:b/>
        </w:rPr>
        <w:tab/>
      </w:r>
      <w:r w:rsidRPr="00C06891">
        <w:rPr>
          <w:rFonts w:ascii="Arial" w:hAnsi="Arial" w:cs="Arial"/>
          <w:b/>
          <w:bCs/>
        </w:rPr>
        <w:t>SECTION</w:t>
      </w:r>
    </w:p>
    <w:p w14:paraId="54A8AA4F" w14:textId="77777777" w:rsidR="00C06891" w:rsidRPr="00C06891" w:rsidRDefault="00C06891" w:rsidP="009E2A32">
      <w:pPr>
        <w:pStyle w:val="ListParagraph"/>
        <w:numPr>
          <w:ilvl w:val="0"/>
          <w:numId w:val="61"/>
        </w:numPr>
        <w:spacing w:after="0" w:line="240" w:lineRule="auto"/>
        <w:rPr>
          <w:rFonts w:ascii="Arial" w:hAnsi="Arial" w:cs="Arial"/>
        </w:rPr>
      </w:pPr>
      <w:r w:rsidRPr="00C06891">
        <w:rPr>
          <w:rFonts w:ascii="Arial" w:hAnsi="Arial" w:cs="Arial"/>
        </w:rPr>
        <w:t xml:space="preserve">  </w:t>
      </w:r>
      <w:r w:rsidRPr="00C06891">
        <w:rPr>
          <w:rFonts w:ascii="Arial" w:hAnsi="Arial" w:cs="Arial"/>
        </w:rPr>
        <w:tab/>
      </w:r>
      <w:r w:rsidRPr="00C06891">
        <w:rPr>
          <w:rFonts w:ascii="Arial" w:hAnsi="Arial" w:cs="Arial"/>
        </w:rPr>
        <w:tab/>
        <w:t>Go to Making the case for being age-friendly</w:t>
      </w:r>
    </w:p>
    <w:p w14:paraId="659A6C2B" w14:textId="77777777" w:rsidR="00C06891" w:rsidRPr="00C06891" w:rsidRDefault="00C06891" w:rsidP="009E2A32">
      <w:pPr>
        <w:pStyle w:val="ListParagraph"/>
        <w:numPr>
          <w:ilvl w:val="0"/>
          <w:numId w:val="61"/>
        </w:numPr>
        <w:spacing w:after="0" w:line="240" w:lineRule="auto"/>
        <w:rPr>
          <w:rFonts w:ascii="Arial" w:hAnsi="Arial" w:cs="Arial"/>
        </w:rPr>
      </w:pPr>
      <w:r w:rsidRPr="00C06891">
        <w:rPr>
          <w:rFonts w:ascii="Arial" w:hAnsi="Arial" w:cs="Arial"/>
        </w:rPr>
        <w:t xml:space="preserve">  </w:t>
      </w:r>
      <w:r w:rsidRPr="00C06891">
        <w:rPr>
          <w:rFonts w:ascii="Arial" w:hAnsi="Arial" w:cs="Arial"/>
        </w:rPr>
        <w:tab/>
      </w:r>
      <w:r w:rsidRPr="00C06891">
        <w:rPr>
          <w:rFonts w:ascii="Arial" w:hAnsi="Arial" w:cs="Arial"/>
        </w:rPr>
        <w:tab/>
        <w:t>Go to Understand and engage your stakeholders</w:t>
      </w:r>
    </w:p>
    <w:p w14:paraId="703494CB" w14:textId="77777777" w:rsidR="00C06891" w:rsidRPr="00C06891" w:rsidRDefault="00C06891" w:rsidP="009E2A32">
      <w:pPr>
        <w:pStyle w:val="ListParagraph"/>
        <w:numPr>
          <w:ilvl w:val="0"/>
          <w:numId w:val="61"/>
        </w:numPr>
        <w:spacing w:after="0" w:line="240" w:lineRule="auto"/>
        <w:rPr>
          <w:rFonts w:ascii="Arial" w:hAnsi="Arial" w:cs="Arial"/>
        </w:rPr>
      </w:pPr>
      <w:r w:rsidRPr="00C06891">
        <w:rPr>
          <w:rFonts w:ascii="Arial" w:hAnsi="Arial" w:cs="Arial"/>
        </w:rPr>
        <w:t xml:space="preserve">  </w:t>
      </w:r>
      <w:r w:rsidRPr="00C06891">
        <w:rPr>
          <w:rFonts w:ascii="Arial" w:hAnsi="Arial" w:cs="Arial"/>
        </w:rPr>
        <w:tab/>
      </w:r>
      <w:r w:rsidRPr="00C06891">
        <w:rPr>
          <w:rFonts w:ascii="Arial" w:hAnsi="Arial" w:cs="Arial"/>
        </w:rPr>
        <w:tab/>
        <w:t>Go to Assess your age-friendliness</w:t>
      </w:r>
    </w:p>
    <w:p w14:paraId="2C3D3485" w14:textId="77777777" w:rsidR="00C06891" w:rsidRPr="00C06891" w:rsidRDefault="00C06891" w:rsidP="009E2A32">
      <w:pPr>
        <w:pStyle w:val="ListParagraph"/>
        <w:numPr>
          <w:ilvl w:val="0"/>
          <w:numId w:val="61"/>
        </w:numPr>
        <w:spacing w:after="0" w:line="240" w:lineRule="auto"/>
        <w:rPr>
          <w:rFonts w:ascii="Arial" w:hAnsi="Arial" w:cs="Arial"/>
        </w:rPr>
      </w:pPr>
      <w:r w:rsidRPr="00C06891">
        <w:rPr>
          <w:rFonts w:ascii="Arial" w:hAnsi="Arial" w:cs="Arial"/>
        </w:rPr>
        <w:t xml:space="preserve">   </w:t>
      </w:r>
      <w:r w:rsidRPr="00C06891">
        <w:rPr>
          <w:rFonts w:ascii="Arial" w:hAnsi="Arial" w:cs="Arial"/>
        </w:rPr>
        <w:tab/>
      </w:r>
      <w:r w:rsidRPr="00C06891">
        <w:rPr>
          <w:rFonts w:ascii="Arial" w:hAnsi="Arial" w:cs="Arial"/>
        </w:rPr>
        <w:tab/>
        <w:t>Go to Understand and engage your stakeholders</w:t>
      </w:r>
    </w:p>
    <w:p w14:paraId="4314A70F" w14:textId="77777777" w:rsidR="00C06891" w:rsidRPr="00C06891" w:rsidRDefault="00C06891" w:rsidP="009E2A32">
      <w:pPr>
        <w:pStyle w:val="ListParagraph"/>
        <w:numPr>
          <w:ilvl w:val="0"/>
          <w:numId w:val="61"/>
        </w:numPr>
        <w:spacing w:after="0" w:line="240" w:lineRule="auto"/>
        <w:rPr>
          <w:rFonts w:ascii="Arial" w:hAnsi="Arial" w:cs="Arial"/>
        </w:rPr>
      </w:pPr>
      <w:r w:rsidRPr="00C06891">
        <w:rPr>
          <w:rFonts w:ascii="Arial" w:hAnsi="Arial" w:cs="Arial"/>
        </w:rPr>
        <w:t xml:space="preserve">  </w:t>
      </w:r>
      <w:r w:rsidRPr="00C06891">
        <w:rPr>
          <w:rFonts w:ascii="Arial" w:hAnsi="Arial" w:cs="Arial"/>
        </w:rPr>
        <w:tab/>
      </w:r>
      <w:r w:rsidRPr="00C06891">
        <w:rPr>
          <w:rFonts w:ascii="Arial" w:hAnsi="Arial" w:cs="Arial"/>
        </w:rPr>
        <w:tab/>
        <w:t>Go to 5 Steps to being age-friendly</w:t>
      </w:r>
    </w:p>
    <w:p w14:paraId="0A59D500" w14:textId="77777777" w:rsidR="00C06891" w:rsidRPr="00C06891" w:rsidRDefault="00C06891" w:rsidP="009E2A32">
      <w:pPr>
        <w:pStyle w:val="ListParagraph"/>
        <w:numPr>
          <w:ilvl w:val="0"/>
          <w:numId w:val="61"/>
        </w:numPr>
        <w:spacing w:after="0" w:line="240" w:lineRule="auto"/>
        <w:rPr>
          <w:rFonts w:ascii="Arial" w:hAnsi="Arial" w:cs="Arial"/>
        </w:rPr>
      </w:pPr>
      <w:r w:rsidRPr="00C06891">
        <w:rPr>
          <w:rFonts w:ascii="Arial" w:hAnsi="Arial" w:cs="Arial"/>
        </w:rPr>
        <w:t xml:space="preserve">  </w:t>
      </w:r>
      <w:r w:rsidRPr="00C06891">
        <w:rPr>
          <w:rFonts w:ascii="Arial" w:hAnsi="Arial" w:cs="Arial"/>
        </w:rPr>
        <w:tab/>
      </w:r>
      <w:r w:rsidRPr="00C06891">
        <w:rPr>
          <w:rFonts w:ascii="Arial" w:hAnsi="Arial" w:cs="Arial"/>
        </w:rPr>
        <w:tab/>
        <w:t>Go to Understand and engage your stakeholders</w:t>
      </w:r>
    </w:p>
    <w:p w14:paraId="334D1FB7" w14:textId="77777777" w:rsidR="00C06891" w:rsidRPr="00C06891" w:rsidRDefault="00C06891" w:rsidP="009E2A32">
      <w:pPr>
        <w:pStyle w:val="ListParagraph"/>
        <w:numPr>
          <w:ilvl w:val="0"/>
          <w:numId w:val="61"/>
        </w:numPr>
        <w:spacing w:after="0" w:line="240" w:lineRule="auto"/>
        <w:rPr>
          <w:rFonts w:ascii="Arial" w:hAnsi="Arial" w:cs="Arial"/>
        </w:rPr>
      </w:pPr>
      <w:r w:rsidRPr="00C06891">
        <w:rPr>
          <w:rFonts w:ascii="Arial" w:hAnsi="Arial" w:cs="Arial"/>
        </w:rPr>
        <w:t xml:space="preserve">  </w:t>
      </w:r>
      <w:r w:rsidRPr="00C06891">
        <w:rPr>
          <w:rFonts w:ascii="Arial" w:hAnsi="Arial" w:cs="Arial"/>
        </w:rPr>
        <w:tab/>
      </w:r>
      <w:r w:rsidRPr="00C06891">
        <w:rPr>
          <w:rFonts w:ascii="Arial" w:hAnsi="Arial" w:cs="Arial"/>
        </w:rPr>
        <w:tab/>
        <w:t>Go to Develop an action plan</w:t>
      </w:r>
    </w:p>
    <w:p w14:paraId="30C68A98" w14:textId="77777777" w:rsidR="00C06891" w:rsidRPr="00C06891" w:rsidRDefault="00C06891" w:rsidP="009E2A32">
      <w:pPr>
        <w:pStyle w:val="ListParagraph"/>
        <w:numPr>
          <w:ilvl w:val="0"/>
          <w:numId w:val="61"/>
        </w:numPr>
        <w:spacing w:after="0" w:line="240" w:lineRule="auto"/>
        <w:rPr>
          <w:rFonts w:ascii="Arial" w:hAnsi="Arial" w:cs="Arial"/>
        </w:rPr>
      </w:pPr>
      <w:r w:rsidRPr="00C06891">
        <w:rPr>
          <w:rFonts w:ascii="Arial" w:hAnsi="Arial" w:cs="Arial"/>
        </w:rPr>
        <w:t xml:space="preserve">  </w:t>
      </w:r>
      <w:r w:rsidRPr="00C06891">
        <w:rPr>
          <w:rFonts w:ascii="Arial" w:hAnsi="Arial" w:cs="Arial"/>
        </w:rPr>
        <w:tab/>
      </w:r>
      <w:r w:rsidRPr="00C06891">
        <w:rPr>
          <w:rFonts w:ascii="Arial" w:hAnsi="Arial" w:cs="Arial"/>
        </w:rPr>
        <w:tab/>
        <w:t>Go to Making the case for being age-friendly</w:t>
      </w:r>
    </w:p>
    <w:p w14:paraId="4BBFBE43" w14:textId="77777777" w:rsidR="00C06891" w:rsidRPr="00C06891" w:rsidRDefault="00C06891" w:rsidP="009E2A32">
      <w:pPr>
        <w:pStyle w:val="ListParagraph"/>
        <w:numPr>
          <w:ilvl w:val="0"/>
          <w:numId w:val="61"/>
        </w:numPr>
        <w:spacing w:after="0" w:line="240" w:lineRule="auto"/>
        <w:rPr>
          <w:rFonts w:ascii="Arial" w:hAnsi="Arial" w:cs="Arial"/>
        </w:rPr>
      </w:pPr>
      <w:r w:rsidRPr="00C06891">
        <w:rPr>
          <w:rFonts w:ascii="Arial" w:hAnsi="Arial" w:cs="Arial"/>
        </w:rPr>
        <w:t xml:space="preserve">  </w:t>
      </w:r>
      <w:r w:rsidRPr="00C06891">
        <w:rPr>
          <w:rFonts w:ascii="Arial" w:hAnsi="Arial" w:cs="Arial"/>
        </w:rPr>
        <w:tab/>
      </w:r>
      <w:r w:rsidRPr="00C06891">
        <w:rPr>
          <w:rFonts w:ascii="Arial" w:hAnsi="Arial" w:cs="Arial"/>
        </w:rPr>
        <w:tab/>
        <w:t>Go to What is age-friendly?</w:t>
      </w:r>
    </w:p>
    <w:p w14:paraId="15F2F067" w14:textId="08CC1E48" w:rsidR="00C06891" w:rsidRPr="00C06891" w:rsidRDefault="00C06891" w:rsidP="009E2A32">
      <w:pPr>
        <w:pStyle w:val="ListParagraph"/>
        <w:numPr>
          <w:ilvl w:val="0"/>
          <w:numId w:val="61"/>
        </w:numPr>
        <w:spacing w:after="0" w:line="240" w:lineRule="auto"/>
        <w:rPr>
          <w:rFonts w:ascii="Arial" w:hAnsi="Arial" w:cs="Arial"/>
        </w:rPr>
      </w:pPr>
      <w:r w:rsidRPr="00C06891">
        <w:rPr>
          <w:rFonts w:ascii="Arial" w:hAnsi="Arial" w:cs="Arial"/>
        </w:rPr>
        <w:t xml:space="preserve"> </w:t>
      </w:r>
      <w:r w:rsidRPr="00C06891">
        <w:rPr>
          <w:rFonts w:ascii="Arial" w:hAnsi="Arial" w:cs="Arial"/>
        </w:rPr>
        <w:tab/>
      </w:r>
      <w:r w:rsidR="00377CEF">
        <w:rPr>
          <w:rFonts w:ascii="Arial" w:hAnsi="Arial" w:cs="Arial"/>
        </w:rPr>
        <w:tab/>
      </w:r>
      <w:r w:rsidRPr="00C06891">
        <w:rPr>
          <w:rFonts w:ascii="Arial" w:hAnsi="Arial" w:cs="Arial"/>
        </w:rPr>
        <w:t>Go to Partner and connect</w:t>
      </w:r>
    </w:p>
    <w:p w14:paraId="4798B5EA" w14:textId="77777777" w:rsidR="00C06891" w:rsidRPr="005338FE" w:rsidRDefault="00C06891" w:rsidP="00253EEC">
      <w:pPr>
        <w:pStyle w:val="Heading2"/>
        <w:rPr>
          <w:sz w:val="32"/>
        </w:rPr>
      </w:pPr>
      <w:bookmarkStart w:id="30" w:name="_Ref484778468"/>
      <w:r w:rsidRPr="00C06891">
        <w:br w:type="page"/>
      </w:r>
      <w:bookmarkStart w:id="31" w:name="_Toc485986926"/>
      <w:r w:rsidRPr="005338FE">
        <w:rPr>
          <w:sz w:val="32"/>
        </w:rPr>
        <w:t>Top tips for business</w:t>
      </w:r>
      <w:bookmarkEnd w:id="31"/>
    </w:p>
    <w:p w14:paraId="4887BF54" w14:textId="77777777" w:rsidR="00C06891" w:rsidRPr="00377CEF" w:rsidRDefault="00C06891" w:rsidP="00377CEF">
      <w:pPr>
        <w:pStyle w:val="ListParagraph"/>
        <w:numPr>
          <w:ilvl w:val="0"/>
          <w:numId w:val="41"/>
        </w:numPr>
        <w:spacing w:after="40" w:line="240" w:lineRule="auto"/>
        <w:rPr>
          <w:rFonts w:ascii="Arial" w:hAnsi="Arial" w:cs="Arial"/>
          <w:b/>
          <w:bCs/>
          <w:sz w:val="21"/>
          <w:szCs w:val="21"/>
        </w:rPr>
      </w:pPr>
      <w:r w:rsidRPr="00377CEF">
        <w:rPr>
          <w:rFonts w:ascii="Arial" w:hAnsi="Arial" w:cs="Arial"/>
          <w:b/>
          <w:bCs/>
          <w:sz w:val="21"/>
          <w:szCs w:val="21"/>
        </w:rPr>
        <w:t>Design</w:t>
      </w:r>
    </w:p>
    <w:p w14:paraId="1AC3D3E2" w14:textId="77777777" w:rsidR="00C06891" w:rsidRPr="00377CEF" w:rsidRDefault="00C06891" w:rsidP="00377CEF">
      <w:pPr>
        <w:pStyle w:val="ListParagraph"/>
        <w:numPr>
          <w:ilvl w:val="0"/>
          <w:numId w:val="62"/>
        </w:numPr>
        <w:spacing w:after="40" w:line="240" w:lineRule="auto"/>
        <w:rPr>
          <w:rFonts w:ascii="Arial" w:hAnsi="Arial" w:cs="Arial"/>
          <w:sz w:val="21"/>
          <w:szCs w:val="21"/>
        </w:rPr>
      </w:pPr>
      <w:r w:rsidRPr="00377CEF">
        <w:rPr>
          <w:rFonts w:ascii="Arial" w:hAnsi="Arial" w:cs="Arial"/>
          <w:sz w:val="21"/>
          <w:szCs w:val="21"/>
        </w:rPr>
        <w:t>Consider the safety of older people in your business environment. Make sure aisles and walkways aren’t cluttered and that there is enough room for wheelchairs or mobility scooters.</w:t>
      </w:r>
    </w:p>
    <w:p w14:paraId="65A43AD3" w14:textId="77777777" w:rsidR="00C06891" w:rsidRPr="00377CEF" w:rsidRDefault="00C06891" w:rsidP="00377CEF">
      <w:pPr>
        <w:pStyle w:val="ListParagraph"/>
        <w:numPr>
          <w:ilvl w:val="0"/>
          <w:numId w:val="62"/>
        </w:numPr>
        <w:spacing w:after="40" w:line="240" w:lineRule="auto"/>
        <w:rPr>
          <w:rFonts w:ascii="Arial" w:hAnsi="Arial" w:cs="Arial"/>
          <w:sz w:val="21"/>
          <w:szCs w:val="21"/>
        </w:rPr>
      </w:pPr>
      <w:r w:rsidRPr="00377CEF">
        <w:rPr>
          <w:rFonts w:ascii="Arial" w:hAnsi="Arial" w:cs="Arial"/>
          <w:sz w:val="21"/>
          <w:szCs w:val="21"/>
        </w:rPr>
        <w:t>Provide easily accessible toilets including a disability access toilet.</w:t>
      </w:r>
    </w:p>
    <w:p w14:paraId="6871938E" w14:textId="77777777" w:rsidR="00C06891" w:rsidRPr="00377CEF" w:rsidRDefault="00C06891" w:rsidP="00377CEF">
      <w:pPr>
        <w:pStyle w:val="ListParagraph"/>
        <w:numPr>
          <w:ilvl w:val="0"/>
          <w:numId w:val="62"/>
        </w:numPr>
        <w:spacing w:after="40" w:line="240" w:lineRule="auto"/>
        <w:rPr>
          <w:rFonts w:ascii="Arial" w:hAnsi="Arial" w:cs="Arial"/>
          <w:sz w:val="21"/>
          <w:szCs w:val="21"/>
        </w:rPr>
      </w:pPr>
      <w:r w:rsidRPr="00377CEF">
        <w:rPr>
          <w:rFonts w:ascii="Arial" w:hAnsi="Arial" w:cs="Arial"/>
          <w:sz w:val="21"/>
          <w:szCs w:val="21"/>
        </w:rPr>
        <w:t>Keep products where they can be reached or ensure there’s an easy way to ask for them.</w:t>
      </w:r>
    </w:p>
    <w:p w14:paraId="6836A5CB" w14:textId="77777777" w:rsidR="00C06891" w:rsidRPr="00377CEF" w:rsidRDefault="00C06891" w:rsidP="00377CEF">
      <w:pPr>
        <w:pStyle w:val="ListParagraph"/>
        <w:numPr>
          <w:ilvl w:val="0"/>
          <w:numId w:val="41"/>
        </w:numPr>
        <w:spacing w:after="40" w:line="240" w:lineRule="auto"/>
        <w:rPr>
          <w:rFonts w:ascii="Arial" w:hAnsi="Arial" w:cs="Arial"/>
          <w:b/>
          <w:bCs/>
          <w:sz w:val="21"/>
          <w:szCs w:val="21"/>
        </w:rPr>
      </w:pPr>
      <w:r w:rsidRPr="00377CEF">
        <w:rPr>
          <w:rFonts w:ascii="Arial" w:hAnsi="Arial" w:cs="Arial"/>
          <w:b/>
          <w:bCs/>
          <w:sz w:val="21"/>
          <w:szCs w:val="21"/>
        </w:rPr>
        <w:t>Experience</w:t>
      </w:r>
    </w:p>
    <w:p w14:paraId="13835C94" w14:textId="77777777" w:rsidR="00C06891" w:rsidRPr="00377CEF" w:rsidRDefault="00C06891" w:rsidP="00377CEF">
      <w:pPr>
        <w:pStyle w:val="ListParagraph"/>
        <w:numPr>
          <w:ilvl w:val="0"/>
          <w:numId w:val="63"/>
        </w:numPr>
        <w:spacing w:after="40" w:line="240" w:lineRule="auto"/>
        <w:rPr>
          <w:rFonts w:ascii="Arial" w:hAnsi="Arial" w:cs="Arial"/>
          <w:sz w:val="21"/>
          <w:szCs w:val="21"/>
        </w:rPr>
      </w:pPr>
      <w:r w:rsidRPr="00377CEF">
        <w:rPr>
          <w:rFonts w:ascii="Arial" w:hAnsi="Arial" w:cs="Arial"/>
          <w:sz w:val="21"/>
          <w:szCs w:val="21"/>
        </w:rPr>
        <w:t xml:space="preserve">Train staff to provide respectful and patient human contact in person and on the phone. Don’t be condescending or patronising. </w:t>
      </w:r>
    </w:p>
    <w:p w14:paraId="31834899" w14:textId="77777777" w:rsidR="00C06891" w:rsidRPr="00377CEF" w:rsidRDefault="00C06891" w:rsidP="00377CEF">
      <w:pPr>
        <w:pStyle w:val="ListParagraph"/>
        <w:numPr>
          <w:ilvl w:val="0"/>
          <w:numId w:val="63"/>
        </w:numPr>
        <w:spacing w:after="40" w:line="240" w:lineRule="auto"/>
        <w:rPr>
          <w:rFonts w:ascii="Arial" w:hAnsi="Arial" w:cs="Arial"/>
          <w:sz w:val="21"/>
          <w:szCs w:val="21"/>
        </w:rPr>
      </w:pPr>
      <w:r w:rsidRPr="00377CEF">
        <w:rPr>
          <w:rFonts w:ascii="Arial" w:hAnsi="Arial" w:cs="Arial"/>
          <w:sz w:val="21"/>
          <w:szCs w:val="21"/>
        </w:rPr>
        <w:t xml:space="preserve">Speak clearly and check that you’ve been understood. Train staff to recognise signs of hearing loss and/or dementia.  </w:t>
      </w:r>
    </w:p>
    <w:p w14:paraId="1484DD37" w14:textId="77777777" w:rsidR="00C06891" w:rsidRPr="00377CEF" w:rsidRDefault="00C06891" w:rsidP="00377CEF">
      <w:pPr>
        <w:pStyle w:val="ListParagraph"/>
        <w:numPr>
          <w:ilvl w:val="0"/>
          <w:numId w:val="63"/>
        </w:numPr>
        <w:spacing w:after="40" w:line="240" w:lineRule="auto"/>
        <w:rPr>
          <w:rFonts w:ascii="Arial" w:hAnsi="Arial" w:cs="Arial"/>
          <w:sz w:val="21"/>
          <w:szCs w:val="21"/>
        </w:rPr>
      </w:pPr>
      <w:r w:rsidRPr="00377CEF">
        <w:rPr>
          <w:rFonts w:ascii="Arial" w:hAnsi="Arial" w:cs="Arial"/>
          <w:sz w:val="21"/>
          <w:szCs w:val="21"/>
        </w:rPr>
        <w:t>Many older people complain about being invisible or ignored. Train staff to understand the value of older people and the benefit of taking an age-friendly approach to customer service.</w:t>
      </w:r>
    </w:p>
    <w:p w14:paraId="48275355" w14:textId="77777777" w:rsidR="00C06891" w:rsidRPr="00377CEF" w:rsidRDefault="00C06891" w:rsidP="00377CEF">
      <w:pPr>
        <w:spacing w:after="40" w:line="240" w:lineRule="auto"/>
        <w:rPr>
          <w:rFonts w:ascii="Arial" w:hAnsi="Arial" w:cs="Arial"/>
          <w:b/>
          <w:bCs/>
          <w:sz w:val="21"/>
          <w:szCs w:val="21"/>
        </w:rPr>
      </w:pPr>
      <w:r w:rsidRPr="00377CEF">
        <w:rPr>
          <w:rFonts w:ascii="Arial" w:hAnsi="Arial" w:cs="Arial"/>
          <w:b/>
          <w:bCs/>
          <w:sz w:val="21"/>
          <w:szCs w:val="21"/>
        </w:rPr>
        <w:t>3. Communication and marketing</w:t>
      </w:r>
    </w:p>
    <w:p w14:paraId="27B4C13E" w14:textId="77777777" w:rsidR="00C06891" w:rsidRPr="00377CEF" w:rsidRDefault="00C06891" w:rsidP="00377CEF">
      <w:pPr>
        <w:pStyle w:val="ListParagraph"/>
        <w:numPr>
          <w:ilvl w:val="0"/>
          <w:numId w:val="64"/>
        </w:numPr>
        <w:spacing w:after="40" w:line="240" w:lineRule="auto"/>
        <w:rPr>
          <w:rFonts w:ascii="Arial" w:hAnsi="Arial" w:cs="Arial"/>
          <w:sz w:val="21"/>
          <w:szCs w:val="21"/>
        </w:rPr>
      </w:pPr>
      <w:r w:rsidRPr="00377CEF">
        <w:rPr>
          <w:rFonts w:ascii="Arial" w:hAnsi="Arial" w:cs="Arial"/>
          <w:sz w:val="21"/>
          <w:szCs w:val="21"/>
        </w:rPr>
        <w:t>Minimise the use of jargon in your communication, especially when it comes to new technology, because some people may not be familiar with the language used.</w:t>
      </w:r>
    </w:p>
    <w:p w14:paraId="5C662770" w14:textId="77777777" w:rsidR="00C06891" w:rsidRPr="00377CEF" w:rsidRDefault="00C06891" w:rsidP="00377CEF">
      <w:pPr>
        <w:pStyle w:val="ListParagraph"/>
        <w:numPr>
          <w:ilvl w:val="0"/>
          <w:numId w:val="64"/>
        </w:numPr>
        <w:spacing w:after="40" w:line="240" w:lineRule="auto"/>
        <w:rPr>
          <w:rFonts w:ascii="Arial" w:hAnsi="Arial" w:cs="Arial"/>
          <w:sz w:val="21"/>
          <w:szCs w:val="21"/>
        </w:rPr>
      </w:pPr>
      <w:r w:rsidRPr="00377CEF">
        <w:rPr>
          <w:rFonts w:ascii="Arial" w:hAnsi="Arial" w:cs="Arial"/>
          <w:sz w:val="21"/>
          <w:szCs w:val="21"/>
        </w:rPr>
        <w:t>Think about your typeface and fonts. Try to use 12pt or above and avoid Serif fonts like Times New Roman.</w:t>
      </w:r>
    </w:p>
    <w:p w14:paraId="5603CB34" w14:textId="77777777" w:rsidR="00C06891" w:rsidRPr="00377CEF" w:rsidRDefault="00C06891" w:rsidP="00377CEF">
      <w:pPr>
        <w:pStyle w:val="ListParagraph"/>
        <w:numPr>
          <w:ilvl w:val="0"/>
          <w:numId w:val="64"/>
        </w:numPr>
        <w:spacing w:after="40" w:line="240" w:lineRule="auto"/>
        <w:rPr>
          <w:rFonts w:ascii="Arial" w:hAnsi="Arial" w:cs="Arial"/>
          <w:sz w:val="21"/>
          <w:szCs w:val="21"/>
        </w:rPr>
      </w:pPr>
      <w:r w:rsidRPr="00377CEF">
        <w:rPr>
          <w:rFonts w:ascii="Arial" w:hAnsi="Arial" w:cs="Arial"/>
          <w:sz w:val="21"/>
          <w:szCs w:val="21"/>
        </w:rPr>
        <w:t>Consider how your signage helps people to navigate your business, ensuring it is clear and easy to read.</w:t>
      </w:r>
    </w:p>
    <w:p w14:paraId="6A9769B9" w14:textId="77777777" w:rsidR="00C06891" w:rsidRPr="00377CEF" w:rsidRDefault="00C06891" w:rsidP="00377CEF">
      <w:pPr>
        <w:pStyle w:val="ListParagraph"/>
        <w:numPr>
          <w:ilvl w:val="0"/>
          <w:numId w:val="64"/>
        </w:numPr>
        <w:spacing w:after="40" w:line="240" w:lineRule="auto"/>
        <w:rPr>
          <w:rFonts w:ascii="Arial" w:hAnsi="Arial" w:cs="Arial"/>
          <w:sz w:val="21"/>
          <w:szCs w:val="21"/>
        </w:rPr>
      </w:pPr>
      <w:r w:rsidRPr="00377CEF">
        <w:rPr>
          <w:rFonts w:ascii="Arial" w:hAnsi="Arial" w:cs="Arial"/>
          <w:sz w:val="21"/>
          <w:szCs w:val="21"/>
        </w:rPr>
        <w:t>Use easy-to-understand language and simple design across all your marketing. Steer away from pastel colours when targeting older people. Use colours that are bright, bold and easy to see.</w:t>
      </w:r>
    </w:p>
    <w:p w14:paraId="4DBFC442" w14:textId="77777777" w:rsidR="00C06891" w:rsidRPr="00377CEF" w:rsidRDefault="00C06891" w:rsidP="00377CEF">
      <w:pPr>
        <w:pStyle w:val="ListParagraph"/>
        <w:numPr>
          <w:ilvl w:val="0"/>
          <w:numId w:val="64"/>
        </w:numPr>
        <w:spacing w:after="40" w:line="240" w:lineRule="auto"/>
        <w:rPr>
          <w:rFonts w:ascii="Arial" w:hAnsi="Arial" w:cs="Arial"/>
          <w:sz w:val="21"/>
          <w:szCs w:val="21"/>
        </w:rPr>
      </w:pPr>
      <w:r w:rsidRPr="00377CEF">
        <w:rPr>
          <w:rFonts w:ascii="Arial" w:hAnsi="Arial" w:cs="Arial"/>
          <w:sz w:val="21"/>
          <w:szCs w:val="21"/>
        </w:rPr>
        <w:t>Depict positive images of older people in your marketing material. Many businesses neglect to include images of older people and miss the opportunity to market to them as a result.</w:t>
      </w:r>
    </w:p>
    <w:p w14:paraId="50D900F3" w14:textId="77777777" w:rsidR="00C06891" w:rsidRPr="00377CEF" w:rsidRDefault="00C06891" w:rsidP="00377CEF">
      <w:pPr>
        <w:spacing w:after="40" w:line="240" w:lineRule="auto"/>
        <w:rPr>
          <w:rFonts w:ascii="Arial" w:hAnsi="Arial" w:cs="Arial"/>
          <w:b/>
          <w:bCs/>
          <w:sz w:val="21"/>
          <w:szCs w:val="21"/>
        </w:rPr>
      </w:pPr>
      <w:r w:rsidRPr="00377CEF">
        <w:rPr>
          <w:rFonts w:ascii="Arial" w:hAnsi="Arial" w:cs="Arial"/>
          <w:b/>
          <w:bCs/>
          <w:sz w:val="21"/>
          <w:szCs w:val="21"/>
        </w:rPr>
        <w:t xml:space="preserve">4. Sound and lighting </w:t>
      </w:r>
    </w:p>
    <w:p w14:paraId="3006567A" w14:textId="77777777" w:rsidR="00C06891" w:rsidRPr="00377CEF" w:rsidRDefault="00C06891" w:rsidP="00377CEF">
      <w:pPr>
        <w:pStyle w:val="ListParagraph"/>
        <w:numPr>
          <w:ilvl w:val="0"/>
          <w:numId w:val="65"/>
        </w:numPr>
        <w:spacing w:after="40" w:line="240" w:lineRule="auto"/>
        <w:rPr>
          <w:rFonts w:ascii="Arial" w:hAnsi="Arial" w:cs="Arial"/>
          <w:sz w:val="21"/>
          <w:szCs w:val="21"/>
        </w:rPr>
      </w:pPr>
      <w:r w:rsidRPr="00377CEF">
        <w:rPr>
          <w:rFonts w:ascii="Arial" w:hAnsi="Arial" w:cs="Arial"/>
          <w:sz w:val="21"/>
          <w:szCs w:val="21"/>
        </w:rPr>
        <w:t>Look at your environment and consider how noise and lighting might affect the experience of older customers. As people age, many will experience a reduction in hearing and/or changes in vision.</w:t>
      </w:r>
    </w:p>
    <w:p w14:paraId="7E3044E2" w14:textId="77777777" w:rsidR="00C06891" w:rsidRPr="00377CEF" w:rsidRDefault="00C06891" w:rsidP="00377CEF">
      <w:pPr>
        <w:pStyle w:val="ListParagraph"/>
        <w:numPr>
          <w:ilvl w:val="0"/>
          <w:numId w:val="65"/>
        </w:numPr>
        <w:spacing w:after="40" w:line="240" w:lineRule="auto"/>
        <w:rPr>
          <w:rFonts w:ascii="Arial" w:hAnsi="Arial" w:cs="Arial"/>
          <w:sz w:val="21"/>
          <w:szCs w:val="21"/>
        </w:rPr>
      </w:pPr>
      <w:r w:rsidRPr="00377CEF">
        <w:rPr>
          <w:rFonts w:ascii="Arial" w:hAnsi="Arial" w:cs="Arial"/>
          <w:sz w:val="21"/>
          <w:szCs w:val="21"/>
        </w:rPr>
        <w:t xml:space="preserve">Avoid loud music and consider having music-free or reduced music hours during times when older customers are most likely to shop. </w:t>
      </w:r>
      <w:r w:rsidRPr="00377CEF">
        <w:rPr>
          <w:rFonts w:ascii="MS Gothic" w:eastAsia="MS Gothic" w:hAnsi="MS Gothic" w:cs="MS Gothic" w:hint="eastAsia"/>
          <w:sz w:val="21"/>
          <w:szCs w:val="21"/>
        </w:rPr>
        <w:t> </w:t>
      </w:r>
    </w:p>
    <w:p w14:paraId="1CCF85A5" w14:textId="77777777" w:rsidR="00C06891" w:rsidRPr="00377CEF" w:rsidRDefault="00C06891" w:rsidP="00377CEF">
      <w:pPr>
        <w:pStyle w:val="ListParagraph"/>
        <w:numPr>
          <w:ilvl w:val="0"/>
          <w:numId w:val="65"/>
        </w:numPr>
        <w:spacing w:after="40" w:line="240" w:lineRule="auto"/>
        <w:rPr>
          <w:rFonts w:ascii="Arial" w:hAnsi="Arial" w:cs="Arial"/>
          <w:sz w:val="21"/>
          <w:szCs w:val="21"/>
        </w:rPr>
      </w:pPr>
      <w:r w:rsidRPr="00377CEF">
        <w:rPr>
          <w:rFonts w:ascii="Arial" w:hAnsi="Arial" w:cs="Arial"/>
          <w:sz w:val="21"/>
          <w:szCs w:val="21"/>
        </w:rPr>
        <w:t xml:space="preserve">Play a mix of music from different periods and styles. </w:t>
      </w:r>
      <w:r w:rsidRPr="00377CEF">
        <w:rPr>
          <w:rFonts w:ascii="MS Gothic" w:eastAsia="MS Gothic" w:hAnsi="MS Gothic" w:cs="MS Gothic" w:hint="eastAsia"/>
          <w:sz w:val="21"/>
          <w:szCs w:val="21"/>
        </w:rPr>
        <w:t> </w:t>
      </w:r>
    </w:p>
    <w:p w14:paraId="6046C203" w14:textId="77777777" w:rsidR="00C06891" w:rsidRPr="00377CEF" w:rsidRDefault="00C06891" w:rsidP="00377CEF">
      <w:pPr>
        <w:pStyle w:val="ListParagraph"/>
        <w:numPr>
          <w:ilvl w:val="0"/>
          <w:numId w:val="65"/>
        </w:numPr>
        <w:spacing w:after="40" w:line="240" w:lineRule="auto"/>
        <w:rPr>
          <w:rFonts w:ascii="Arial" w:hAnsi="Arial" w:cs="Arial"/>
          <w:sz w:val="21"/>
          <w:szCs w:val="21"/>
        </w:rPr>
      </w:pPr>
      <w:r w:rsidRPr="00377CEF">
        <w:rPr>
          <w:rFonts w:ascii="Arial" w:hAnsi="Arial" w:cs="Arial"/>
          <w:sz w:val="21"/>
          <w:szCs w:val="21"/>
        </w:rPr>
        <w:t xml:space="preserve">Think about having quiet areas in your business. For example, quiet tables or a private conference area. </w:t>
      </w:r>
      <w:r w:rsidRPr="00377CEF">
        <w:rPr>
          <w:rFonts w:ascii="MS Gothic" w:eastAsia="MS Gothic" w:hAnsi="MS Gothic" w:cs="MS Gothic" w:hint="eastAsia"/>
          <w:sz w:val="21"/>
          <w:szCs w:val="21"/>
        </w:rPr>
        <w:t> </w:t>
      </w:r>
    </w:p>
    <w:p w14:paraId="158DDA57" w14:textId="77777777" w:rsidR="00C06891" w:rsidRPr="00377CEF" w:rsidRDefault="00C06891" w:rsidP="00377CEF">
      <w:pPr>
        <w:pStyle w:val="ListParagraph"/>
        <w:numPr>
          <w:ilvl w:val="0"/>
          <w:numId w:val="65"/>
        </w:numPr>
        <w:spacing w:after="40" w:line="240" w:lineRule="auto"/>
        <w:rPr>
          <w:rFonts w:ascii="Arial" w:hAnsi="Arial" w:cs="Arial"/>
          <w:sz w:val="21"/>
          <w:szCs w:val="21"/>
        </w:rPr>
      </w:pPr>
      <w:r w:rsidRPr="00377CEF">
        <w:rPr>
          <w:rFonts w:ascii="Arial" w:hAnsi="Arial" w:cs="Arial"/>
          <w:sz w:val="21"/>
          <w:szCs w:val="21"/>
        </w:rPr>
        <w:t xml:space="preserve">Have adequate lighting throughout the business but especially entrances, exits and hallways. </w:t>
      </w:r>
    </w:p>
    <w:p w14:paraId="7DFDE8A2" w14:textId="77777777" w:rsidR="00C06891" w:rsidRPr="00377CEF" w:rsidRDefault="00C06891" w:rsidP="00377CEF">
      <w:pPr>
        <w:pStyle w:val="ListParagraph"/>
        <w:numPr>
          <w:ilvl w:val="0"/>
          <w:numId w:val="65"/>
        </w:numPr>
        <w:spacing w:after="40" w:line="240" w:lineRule="auto"/>
        <w:rPr>
          <w:rFonts w:ascii="Arial" w:hAnsi="Arial" w:cs="Arial"/>
          <w:sz w:val="21"/>
          <w:szCs w:val="21"/>
        </w:rPr>
      </w:pPr>
      <w:r w:rsidRPr="00377CEF">
        <w:rPr>
          <w:rFonts w:ascii="Arial" w:hAnsi="Arial" w:cs="Arial"/>
          <w:sz w:val="21"/>
          <w:szCs w:val="21"/>
        </w:rPr>
        <w:t xml:space="preserve">Lights can be used under shelves to read labels or on tables to read menus. Lighting from directly above is best since it cuts down on shadows. </w:t>
      </w:r>
    </w:p>
    <w:p w14:paraId="10D2956D" w14:textId="77777777" w:rsidR="00C06891" w:rsidRPr="00377CEF" w:rsidRDefault="00C06891" w:rsidP="00377CEF">
      <w:pPr>
        <w:spacing w:after="40" w:line="240" w:lineRule="auto"/>
        <w:rPr>
          <w:rFonts w:ascii="Arial" w:hAnsi="Arial" w:cs="Arial"/>
          <w:b/>
          <w:bCs/>
          <w:sz w:val="21"/>
          <w:szCs w:val="21"/>
        </w:rPr>
      </w:pPr>
      <w:r w:rsidRPr="00377CEF">
        <w:rPr>
          <w:rFonts w:ascii="Arial" w:hAnsi="Arial" w:cs="Arial"/>
          <w:b/>
          <w:bCs/>
          <w:sz w:val="21"/>
          <w:szCs w:val="21"/>
        </w:rPr>
        <w:t>5. Comfort</w:t>
      </w:r>
    </w:p>
    <w:p w14:paraId="79BB32C3" w14:textId="77777777" w:rsidR="00C06891" w:rsidRPr="00377CEF" w:rsidRDefault="00C06891" w:rsidP="00377CEF">
      <w:pPr>
        <w:pStyle w:val="ListParagraph"/>
        <w:numPr>
          <w:ilvl w:val="0"/>
          <w:numId w:val="66"/>
        </w:numPr>
        <w:spacing w:after="40" w:line="240" w:lineRule="auto"/>
        <w:rPr>
          <w:rFonts w:ascii="Arial" w:hAnsi="Arial" w:cs="Arial"/>
          <w:sz w:val="21"/>
          <w:szCs w:val="21"/>
        </w:rPr>
      </w:pPr>
      <w:r w:rsidRPr="00377CEF">
        <w:rPr>
          <w:rFonts w:ascii="Arial" w:hAnsi="Arial" w:cs="Arial"/>
          <w:sz w:val="21"/>
          <w:szCs w:val="21"/>
        </w:rPr>
        <w:t>Provide access to seating and places to rest.</w:t>
      </w:r>
    </w:p>
    <w:p w14:paraId="1D975D93" w14:textId="77777777" w:rsidR="00C06891" w:rsidRPr="00377CEF" w:rsidRDefault="00C06891" w:rsidP="00377CEF">
      <w:pPr>
        <w:pStyle w:val="ListParagraph"/>
        <w:numPr>
          <w:ilvl w:val="0"/>
          <w:numId w:val="66"/>
        </w:numPr>
        <w:spacing w:after="40" w:line="240" w:lineRule="auto"/>
        <w:rPr>
          <w:rFonts w:ascii="Arial" w:hAnsi="Arial" w:cs="Arial"/>
          <w:sz w:val="21"/>
          <w:szCs w:val="21"/>
        </w:rPr>
      </w:pPr>
      <w:r w:rsidRPr="00377CEF">
        <w:rPr>
          <w:rFonts w:ascii="Arial" w:hAnsi="Arial" w:cs="Arial"/>
          <w:sz w:val="21"/>
          <w:szCs w:val="21"/>
        </w:rPr>
        <w:t>Consider online or instore ordering and delivery to make it more convenient for older customers.</w:t>
      </w:r>
    </w:p>
    <w:p w14:paraId="52ED9842" w14:textId="77777777" w:rsidR="00C06891" w:rsidRPr="00377CEF" w:rsidRDefault="00C06891" w:rsidP="00377CEF">
      <w:pPr>
        <w:pStyle w:val="ListParagraph"/>
        <w:numPr>
          <w:ilvl w:val="0"/>
          <w:numId w:val="66"/>
        </w:numPr>
        <w:spacing w:after="40" w:line="240" w:lineRule="auto"/>
        <w:rPr>
          <w:rFonts w:ascii="Arial" w:hAnsi="Arial" w:cs="Arial"/>
          <w:sz w:val="21"/>
          <w:szCs w:val="21"/>
        </w:rPr>
      </w:pPr>
      <w:r w:rsidRPr="00377CEF">
        <w:rPr>
          <w:rFonts w:ascii="Arial" w:hAnsi="Arial" w:cs="Arial"/>
          <w:sz w:val="21"/>
          <w:szCs w:val="21"/>
        </w:rPr>
        <w:t>Include spaces for serving people in mobility scooters or wheelchairs or people with a disability who may need to sit.</w:t>
      </w:r>
    </w:p>
    <w:p w14:paraId="7FF6FD3B" w14:textId="77777777" w:rsidR="00C06891" w:rsidRPr="00377CEF" w:rsidRDefault="00C06891" w:rsidP="00377CEF">
      <w:pPr>
        <w:spacing w:after="40" w:line="240" w:lineRule="auto"/>
        <w:rPr>
          <w:rFonts w:ascii="Arial" w:hAnsi="Arial" w:cs="Arial"/>
          <w:b/>
          <w:bCs/>
          <w:sz w:val="21"/>
          <w:szCs w:val="21"/>
        </w:rPr>
      </w:pPr>
      <w:r w:rsidRPr="00377CEF">
        <w:rPr>
          <w:rFonts w:ascii="Arial" w:hAnsi="Arial" w:cs="Arial"/>
          <w:b/>
          <w:bCs/>
          <w:sz w:val="21"/>
          <w:szCs w:val="21"/>
        </w:rPr>
        <w:t>What other businesses are doing:</w:t>
      </w:r>
    </w:p>
    <w:p w14:paraId="415DB7CB" w14:textId="77777777" w:rsidR="00C06891" w:rsidRPr="00377CEF" w:rsidRDefault="00C06891" w:rsidP="00377CEF">
      <w:pPr>
        <w:pStyle w:val="ListParagraph"/>
        <w:numPr>
          <w:ilvl w:val="0"/>
          <w:numId w:val="44"/>
        </w:numPr>
        <w:spacing w:after="40" w:line="240" w:lineRule="auto"/>
        <w:rPr>
          <w:rFonts w:ascii="Arial" w:hAnsi="Arial" w:cs="Arial"/>
          <w:sz w:val="21"/>
          <w:szCs w:val="21"/>
        </w:rPr>
      </w:pPr>
      <w:r w:rsidRPr="00377CEF">
        <w:rPr>
          <w:rFonts w:ascii="Arial" w:hAnsi="Arial" w:cs="Arial"/>
          <w:sz w:val="21"/>
          <w:szCs w:val="21"/>
        </w:rPr>
        <w:t>Pharmacies provide magnifying glasses at checkouts for people to be able to read the script on their prescriptions.</w:t>
      </w:r>
    </w:p>
    <w:p w14:paraId="4360CE39" w14:textId="77777777" w:rsidR="00C06891" w:rsidRPr="00377CEF" w:rsidRDefault="00C06891" w:rsidP="00377CEF">
      <w:pPr>
        <w:pStyle w:val="ListParagraph"/>
        <w:numPr>
          <w:ilvl w:val="0"/>
          <w:numId w:val="44"/>
        </w:numPr>
        <w:spacing w:after="40" w:line="240" w:lineRule="auto"/>
        <w:rPr>
          <w:rFonts w:ascii="Arial" w:hAnsi="Arial" w:cs="Arial"/>
          <w:sz w:val="21"/>
          <w:szCs w:val="21"/>
        </w:rPr>
      </w:pPr>
      <w:r w:rsidRPr="00377CEF">
        <w:rPr>
          <w:rFonts w:ascii="Arial" w:hAnsi="Arial" w:cs="Arial"/>
          <w:sz w:val="21"/>
          <w:szCs w:val="21"/>
        </w:rPr>
        <w:t>Banks are setting up cashiers and ATMs that can be used by someone in a wheelchair.</w:t>
      </w:r>
    </w:p>
    <w:p w14:paraId="73D434A0" w14:textId="77777777" w:rsidR="00C06891" w:rsidRPr="00377CEF" w:rsidRDefault="00C06891" w:rsidP="00377CEF">
      <w:pPr>
        <w:pStyle w:val="ListParagraph"/>
        <w:numPr>
          <w:ilvl w:val="0"/>
          <w:numId w:val="44"/>
        </w:numPr>
        <w:spacing w:after="40" w:line="240" w:lineRule="auto"/>
        <w:rPr>
          <w:rFonts w:ascii="Arial" w:hAnsi="Arial" w:cs="Arial"/>
          <w:sz w:val="21"/>
          <w:szCs w:val="21"/>
        </w:rPr>
      </w:pPr>
      <w:r w:rsidRPr="00377CEF">
        <w:rPr>
          <w:rFonts w:ascii="Arial" w:hAnsi="Arial" w:cs="Arial"/>
          <w:sz w:val="21"/>
          <w:szCs w:val="21"/>
        </w:rPr>
        <w:t>Energy companies are designing easy-to-read accounts in large, clear fonts.</w:t>
      </w:r>
    </w:p>
    <w:p w14:paraId="2EF3C8C0" w14:textId="77777777" w:rsidR="00C06891" w:rsidRPr="00377CEF" w:rsidRDefault="00C06891" w:rsidP="00377CEF">
      <w:pPr>
        <w:pStyle w:val="ListParagraph"/>
        <w:numPr>
          <w:ilvl w:val="0"/>
          <w:numId w:val="44"/>
        </w:numPr>
        <w:spacing w:after="40" w:line="240" w:lineRule="auto"/>
        <w:rPr>
          <w:rFonts w:ascii="Arial" w:hAnsi="Arial" w:cs="Arial"/>
          <w:sz w:val="21"/>
          <w:szCs w:val="21"/>
        </w:rPr>
      </w:pPr>
      <w:r w:rsidRPr="00377CEF">
        <w:rPr>
          <w:rFonts w:ascii="Arial" w:hAnsi="Arial" w:cs="Arial"/>
          <w:sz w:val="21"/>
          <w:szCs w:val="21"/>
        </w:rPr>
        <w:t>Grocery stores have staff on hand to reach items on high or low shelves.</w:t>
      </w:r>
    </w:p>
    <w:p w14:paraId="59693382" w14:textId="77777777" w:rsidR="00C06891" w:rsidRPr="00377CEF" w:rsidRDefault="00C06891" w:rsidP="00377CEF">
      <w:pPr>
        <w:pStyle w:val="ListParagraph"/>
        <w:numPr>
          <w:ilvl w:val="0"/>
          <w:numId w:val="44"/>
        </w:numPr>
        <w:spacing w:after="40" w:line="240" w:lineRule="auto"/>
        <w:rPr>
          <w:rFonts w:ascii="Arial" w:hAnsi="Arial" w:cs="Arial"/>
          <w:sz w:val="21"/>
          <w:szCs w:val="21"/>
        </w:rPr>
      </w:pPr>
      <w:r w:rsidRPr="00377CEF">
        <w:rPr>
          <w:rFonts w:ascii="Arial" w:hAnsi="Arial" w:cs="Arial"/>
          <w:sz w:val="21"/>
          <w:szCs w:val="21"/>
        </w:rPr>
        <w:t>Hairdressers, restaurants and tourist attractions offer seniors discounts.</w:t>
      </w:r>
    </w:p>
    <w:p w14:paraId="33E9E030" w14:textId="77777777" w:rsidR="00C06891" w:rsidRPr="000A63AA" w:rsidRDefault="00C06891" w:rsidP="00C06891">
      <w:pPr>
        <w:rPr>
          <w:rFonts w:asciiTheme="majorHAnsi" w:eastAsiaTheme="majorEastAsia" w:hAnsiTheme="majorHAnsi" w:cstheme="majorBidi"/>
          <w:b/>
          <w:color w:val="2E74B5" w:themeColor="accent1" w:themeShade="BF"/>
          <w:sz w:val="26"/>
          <w:szCs w:val="26"/>
        </w:rPr>
      </w:pPr>
      <w:r w:rsidRPr="000A63AA">
        <w:rPr>
          <w:b/>
        </w:rPr>
        <w:br w:type="page"/>
      </w:r>
    </w:p>
    <w:p w14:paraId="2E4A62BC" w14:textId="77777777" w:rsidR="00C06891" w:rsidRPr="005338FE" w:rsidRDefault="00C06891" w:rsidP="00253EEC">
      <w:pPr>
        <w:pStyle w:val="Heading2"/>
        <w:rPr>
          <w:sz w:val="32"/>
        </w:rPr>
      </w:pPr>
      <w:bookmarkStart w:id="32" w:name="_Toc485986927"/>
      <w:r w:rsidRPr="005338FE">
        <w:rPr>
          <w:sz w:val="32"/>
        </w:rPr>
        <w:t>Eight domains assessment checklist</w:t>
      </w:r>
      <w:bookmarkEnd w:id="30"/>
      <w:bookmarkEnd w:id="32"/>
    </w:p>
    <w:p w14:paraId="76BAA334" w14:textId="77777777" w:rsidR="00C06891" w:rsidRPr="00025AD9" w:rsidRDefault="00C06891" w:rsidP="00F6534A">
      <w:pPr>
        <w:spacing w:after="0" w:line="240" w:lineRule="exact"/>
        <w:rPr>
          <w:rFonts w:ascii="Arial" w:hAnsi="Arial" w:cs="Arial"/>
        </w:rPr>
      </w:pPr>
      <w:r w:rsidRPr="00025AD9">
        <w:rPr>
          <w:rFonts w:ascii="Arial" w:eastAsiaTheme="minorEastAsia" w:hAnsi="Arial" w:cs="Arial"/>
        </w:rPr>
        <w:t>(based on information contained in</w:t>
      </w:r>
      <w:r w:rsidRPr="00025AD9">
        <w:rPr>
          <w:rFonts w:ascii="Arial" w:eastAsiaTheme="minorEastAsia" w:hAnsi="Arial" w:cs="Arial"/>
          <w:b/>
          <w:bCs/>
        </w:rPr>
        <w:t xml:space="preserve"> </w:t>
      </w:r>
      <w:hyperlink r:id="rId93">
        <w:r w:rsidRPr="00025AD9">
          <w:rPr>
            <w:rStyle w:val="Hyperlink"/>
            <w:rFonts w:ascii="Arial" w:eastAsiaTheme="minorEastAsia" w:hAnsi="Arial" w:cs="Arial"/>
            <w:i/>
            <w:color w:val="auto"/>
          </w:rPr>
          <w:t>Age-friendly Communities: A Western Australian Approach</w:t>
        </w:r>
      </w:hyperlink>
      <w:r w:rsidRPr="00025AD9">
        <w:rPr>
          <w:rFonts w:ascii="Arial" w:eastAsiaTheme="minorEastAsia" w:hAnsi="Arial" w:cs="Arial"/>
          <w:b/>
          <w:bCs/>
        </w:rPr>
        <w:t xml:space="preserve">, </w:t>
      </w:r>
      <w:r w:rsidRPr="00025AD9">
        <w:rPr>
          <w:rFonts w:ascii="Arial" w:eastAsiaTheme="minorEastAsia" w:hAnsi="Arial" w:cs="Arial"/>
          <w:i/>
        </w:rPr>
        <w:t>the</w:t>
      </w:r>
      <w:r w:rsidRPr="00025AD9">
        <w:rPr>
          <w:rFonts w:ascii="Arial" w:eastAsiaTheme="minorEastAsia" w:hAnsi="Arial" w:cs="Arial"/>
          <w:b/>
          <w:bCs/>
          <w:i/>
        </w:rPr>
        <w:t xml:space="preserve"> </w:t>
      </w:r>
      <w:hyperlink r:id="rId94">
        <w:r w:rsidRPr="00025AD9">
          <w:rPr>
            <w:rStyle w:val="Hyperlink"/>
            <w:rFonts w:ascii="Arial" w:eastAsiaTheme="minorEastAsia" w:hAnsi="Arial" w:cs="Arial"/>
            <w:i/>
            <w:color w:val="auto"/>
            <w:lang w:eastAsia="en-AU"/>
          </w:rPr>
          <w:t>Age-friendly Neighbourhoods Guidelines and Toolkit for Local Government</w:t>
        </w:r>
      </w:hyperlink>
      <w:r w:rsidRPr="00025AD9">
        <w:rPr>
          <w:rFonts w:ascii="Arial" w:eastAsiaTheme="minorEastAsia" w:hAnsi="Arial" w:cs="Arial"/>
          <w:b/>
          <w:bCs/>
        </w:rPr>
        <w:t xml:space="preserve"> </w:t>
      </w:r>
      <w:r w:rsidRPr="00025AD9">
        <w:rPr>
          <w:rFonts w:ascii="Arial" w:eastAsiaTheme="minorEastAsia" w:hAnsi="Arial" w:cs="Arial"/>
        </w:rPr>
        <w:t xml:space="preserve">and the </w:t>
      </w:r>
      <w:hyperlink r:id="rId95">
        <w:r w:rsidRPr="00025AD9">
          <w:rPr>
            <w:rStyle w:val="Hyperlink"/>
            <w:rFonts w:ascii="Arial" w:eastAsiaTheme="minorEastAsia" w:hAnsi="Arial" w:cs="Arial"/>
            <w:i/>
            <w:color w:val="auto"/>
          </w:rPr>
          <w:t>World Health Organisation Strategy, Towards an age-friendly world</w:t>
        </w:r>
      </w:hyperlink>
      <w:r w:rsidRPr="00025AD9">
        <w:rPr>
          <w:rFonts w:ascii="Arial" w:eastAsiaTheme="minorEastAsia" w:hAnsi="Arial" w:cs="Arial"/>
        </w:rPr>
        <w:t>)</w:t>
      </w:r>
    </w:p>
    <w:p w14:paraId="71140B15" w14:textId="77777777" w:rsidR="00C06891" w:rsidRPr="00025AD9" w:rsidRDefault="00C06891" w:rsidP="005338FE">
      <w:pPr>
        <w:rPr>
          <w:rFonts w:ascii="Arial" w:hAnsi="Arial" w:cs="Arial"/>
          <w:b/>
          <w:bCs/>
        </w:rPr>
      </w:pPr>
      <w:r w:rsidRPr="00025AD9">
        <w:rPr>
          <w:rFonts w:ascii="Arial" w:hAnsi="Arial" w:cs="Arial"/>
        </w:rPr>
        <w:t>Consider the following questions in relation to your community and start thinking about</w:t>
      </w:r>
      <w:r w:rsidRPr="00025AD9">
        <w:rPr>
          <w:rFonts w:ascii="Arial" w:eastAsiaTheme="minorEastAsia" w:hAnsi="Arial" w:cs="Arial"/>
        </w:rPr>
        <w:t xml:space="preserve"> how you can provide different or better services for older people.</w:t>
      </w:r>
    </w:p>
    <w:p w14:paraId="28FA14F3" w14:textId="77777777" w:rsidR="00C06891" w:rsidRPr="00025AD9" w:rsidRDefault="00C06891" w:rsidP="009E2A32">
      <w:pPr>
        <w:pStyle w:val="ListParagraph"/>
        <w:numPr>
          <w:ilvl w:val="0"/>
          <w:numId w:val="46"/>
        </w:numPr>
        <w:spacing w:after="0"/>
        <w:ind w:left="360"/>
        <w:rPr>
          <w:rFonts w:ascii="Arial" w:hAnsi="Arial" w:cs="Arial"/>
          <w:b/>
          <w:bCs/>
        </w:rPr>
      </w:pPr>
      <w:r w:rsidRPr="00025AD9">
        <w:rPr>
          <w:rFonts w:ascii="Arial" w:hAnsi="Arial" w:cs="Arial"/>
          <w:b/>
        </w:rPr>
        <w:t xml:space="preserve">Outdoor spaces and buildings </w:t>
      </w:r>
    </w:p>
    <w:p w14:paraId="1D026C8C" w14:textId="77777777" w:rsidR="00C06891" w:rsidRPr="00025AD9" w:rsidRDefault="00C06891" w:rsidP="00025AD9">
      <w:pPr>
        <w:rPr>
          <w:rFonts w:ascii="Arial" w:hAnsi="Arial" w:cs="Arial"/>
          <w:b/>
        </w:rPr>
      </w:pPr>
      <w:r w:rsidRPr="00025AD9">
        <w:rPr>
          <w:rFonts w:ascii="Arial" w:hAnsi="Arial" w:cs="Arial"/>
          <w:b/>
        </w:rPr>
        <w:t xml:space="preserve">Consider — The environment can make a massive difference to the quality of life of an ageing population. </w:t>
      </w:r>
    </w:p>
    <w:p w14:paraId="010AE82B" w14:textId="77777777" w:rsidR="00C06891" w:rsidRPr="00025AD9" w:rsidRDefault="00C06891" w:rsidP="009E2A32">
      <w:pPr>
        <w:pStyle w:val="ListParagraph"/>
        <w:numPr>
          <w:ilvl w:val="0"/>
          <w:numId w:val="43"/>
        </w:numPr>
        <w:ind w:left="360"/>
        <w:rPr>
          <w:rFonts w:ascii="Arial" w:hAnsi="Arial" w:cs="Arial"/>
        </w:rPr>
      </w:pPr>
      <w:r w:rsidRPr="00025AD9">
        <w:rPr>
          <w:rFonts w:ascii="Arial" w:hAnsi="Arial" w:cs="Arial"/>
        </w:rPr>
        <w:t>Does the environment feel safe?</w:t>
      </w:r>
    </w:p>
    <w:p w14:paraId="1A795AAB" w14:textId="77777777" w:rsidR="00C06891" w:rsidRPr="00025AD9" w:rsidRDefault="00C06891" w:rsidP="009E2A32">
      <w:pPr>
        <w:pStyle w:val="ListParagraph"/>
        <w:numPr>
          <w:ilvl w:val="0"/>
          <w:numId w:val="43"/>
        </w:numPr>
        <w:ind w:left="360"/>
        <w:rPr>
          <w:rFonts w:ascii="Arial" w:hAnsi="Arial" w:cs="Arial"/>
        </w:rPr>
      </w:pPr>
      <w:r w:rsidRPr="00025AD9">
        <w:rPr>
          <w:rFonts w:ascii="Arial" w:hAnsi="Arial" w:cs="Arial"/>
        </w:rPr>
        <w:t xml:space="preserve">What is it like for older people to go into buildings such as government buildings or shops? </w:t>
      </w:r>
    </w:p>
    <w:p w14:paraId="3C980992" w14:textId="77777777" w:rsidR="00C06891" w:rsidRPr="00025AD9" w:rsidRDefault="00C06891" w:rsidP="009E2A32">
      <w:pPr>
        <w:pStyle w:val="ListParagraph"/>
        <w:numPr>
          <w:ilvl w:val="0"/>
          <w:numId w:val="43"/>
        </w:numPr>
        <w:ind w:left="360"/>
        <w:rPr>
          <w:rFonts w:ascii="Arial" w:hAnsi="Arial" w:cs="Arial"/>
        </w:rPr>
      </w:pPr>
      <w:r w:rsidRPr="00025AD9">
        <w:rPr>
          <w:rFonts w:ascii="Arial" w:hAnsi="Arial" w:cs="Arial"/>
        </w:rPr>
        <w:t xml:space="preserve">Are outdoor spaces easily accessible? </w:t>
      </w:r>
    </w:p>
    <w:p w14:paraId="2FB3F4E7" w14:textId="77777777" w:rsidR="00C06891" w:rsidRPr="00025AD9" w:rsidRDefault="00C06891" w:rsidP="009E2A32">
      <w:pPr>
        <w:pStyle w:val="ListParagraph"/>
        <w:numPr>
          <w:ilvl w:val="0"/>
          <w:numId w:val="43"/>
        </w:numPr>
        <w:ind w:left="360"/>
        <w:rPr>
          <w:rFonts w:ascii="Arial" w:hAnsi="Arial" w:cs="Arial"/>
        </w:rPr>
      </w:pPr>
      <w:r w:rsidRPr="00025AD9">
        <w:rPr>
          <w:rFonts w:ascii="Arial" w:hAnsi="Arial" w:cs="Arial"/>
        </w:rPr>
        <w:t>Are footpaths easy to walk on and wide enough for mobility scooters?</w:t>
      </w:r>
    </w:p>
    <w:p w14:paraId="25C70F65" w14:textId="77777777" w:rsidR="00C06891" w:rsidRPr="00025AD9" w:rsidRDefault="00C06891" w:rsidP="009E2A32">
      <w:pPr>
        <w:pStyle w:val="ListParagraph"/>
        <w:numPr>
          <w:ilvl w:val="0"/>
          <w:numId w:val="43"/>
        </w:numPr>
        <w:ind w:left="360"/>
        <w:rPr>
          <w:rFonts w:ascii="Arial" w:hAnsi="Arial" w:cs="Arial"/>
        </w:rPr>
      </w:pPr>
      <w:r w:rsidRPr="00025AD9">
        <w:rPr>
          <w:rFonts w:ascii="Arial" w:hAnsi="Arial" w:cs="Arial"/>
        </w:rPr>
        <w:t>Are multigenerational activities available?</w:t>
      </w:r>
    </w:p>
    <w:p w14:paraId="60A6687C" w14:textId="77777777" w:rsidR="00C06891" w:rsidRPr="00025AD9" w:rsidRDefault="00C06891" w:rsidP="009E2A32">
      <w:pPr>
        <w:pStyle w:val="ListParagraph"/>
        <w:numPr>
          <w:ilvl w:val="0"/>
          <w:numId w:val="43"/>
        </w:numPr>
        <w:ind w:left="360"/>
        <w:rPr>
          <w:rFonts w:ascii="Arial" w:hAnsi="Arial" w:cs="Arial"/>
        </w:rPr>
      </w:pPr>
      <w:r w:rsidRPr="00025AD9">
        <w:rPr>
          <w:rFonts w:ascii="Arial" w:hAnsi="Arial" w:cs="Arial"/>
        </w:rPr>
        <w:t>Do you offer outdoor seating with armrests and backs?</w:t>
      </w:r>
    </w:p>
    <w:p w14:paraId="6B03523B" w14:textId="77777777" w:rsidR="00C06891" w:rsidRPr="00025AD9" w:rsidRDefault="00C06891" w:rsidP="005338FE">
      <w:pPr>
        <w:pStyle w:val="ListParagraph"/>
        <w:numPr>
          <w:ilvl w:val="0"/>
          <w:numId w:val="43"/>
        </w:numPr>
        <w:ind w:left="357" w:hanging="357"/>
        <w:contextualSpacing w:val="0"/>
        <w:rPr>
          <w:rFonts w:ascii="Arial" w:hAnsi="Arial" w:cs="Arial"/>
        </w:rPr>
      </w:pPr>
      <w:r w:rsidRPr="00025AD9">
        <w:rPr>
          <w:rFonts w:ascii="Arial" w:hAnsi="Arial" w:cs="Arial"/>
        </w:rPr>
        <w:t xml:space="preserve">What is it like for older people in your community to go outside of their home for a walk, to get some fresh air, run errands or visit family or friends? </w:t>
      </w:r>
    </w:p>
    <w:p w14:paraId="57A23645" w14:textId="77777777" w:rsidR="00C06891" w:rsidRPr="00025AD9" w:rsidRDefault="00C06891" w:rsidP="005338FE">
      <w:pPr>
        <w:pStyle w:val="ListParagraph"/>
        <w:numPr>
          <w:ilvl w:val="0"/>
          <w:numId w:val="46"/>
        </w:numPr>
        <w:spacing w:after="0"/>
        <w:ind w:left="357" w:hanging="357"/>
        <w:contextualSpacing w:val="0"/>
        <w:rPr>
          <w:rFonts w:ascii="Arial" w:hAnsi="Arial" w:cs="Arial"/>
          <w:b/>
          <w:bCs/>
        </w:rPr>
      </w:pPr>
      <w:r w:rsidRPr="00025AD9">
        <w:rPr>
          <w:rFonts w:ascii="Arial" w:hAnsi="Arial" w:cs="Arial"/>
          <w:b/>
        </w:rPr>
        <w:t xml:space="preserve">Transport </w:t>
      </w:r>
    </w:p>
    <w:p w14:paraId="0508DFFE" w14:textId="77777777" w:rsidR="00C06891" w:rsidRPr="00025AD9" w:rsidRDefault="00C06891" w:rsidP="005338FE">
      <w:pPr>
        <w:rPr>
          <w:rFonts w:ascii="Arial" w:hAnsi="Arial" w:cs="Arial"/>
          <w:b/>
        </w:rPr>
      </w:pPr>
      <w:r w:rsidRPr="00025AD9">
        <w:rPr>
          <w:rFonts w:ascii="Arial" w:hAnsi="Arial" w:cs="Arial"/>
          <w:b/>
        </w:rPr>
        <w:t>Consider — Access to transport plays a significant role in keeping older people independent.</w:t>
      </w:r>
    </w:p>
    <w:p w14:paraId="4085CE78" w14:textId="77777777" w:rsidR="00C06891" w:rsidRPr="00025AD9" w:rsidRDefault="00C06891" w:rsidP="009E2A32">
      <w:pPr>
        <w:pStyle w:val="ListParagraph"/>
        <w:numPr>
          <w:ilvl w:val="0"/>
          <w:numId w:val="43"/>
        </w:numPr>
        <w:ind w:left="360"/>
        <w:rPr>
          <w:rFonts w:ascii="Arial" w:hAnsi="Arial" w:cs="Arial"/>
        </w:rPr>
      </w:pPr>
      <w:r w:rsidRPr="00025AD9">
        <w:rPr>
          <w:rFonts w:ascii="Arial" w:hAnsi="Arial" w:cs="Arial"/>
        </w:rPr>
        <w:t>Are there enough transport options to ensure older people can safely get to and from your organisation, or your events and other activities?</w:t>
      </w:r>
    </w:p>
    <w:p w14:paraId="684E9819" w14:textId="77777777" w:rsidR="00C06891" w:rsidRPr="00025AD9" w:rsidRDefault="00C06891" w:rsidP="009E2A32">
      <w:pPr>
        <w:pStyle w:val="ListParagraph"/>
        <w:numPr>
          <w:ilvl w:val="0"/>
          <w:numId w:val="43"/>
        </w:numPr>
        <w:ind w:left="360"/>
        <w:rPr>
          <w:rFonts w:ascii="Arial" w:hAnsi="Arial" w:cs="Arial"/>
        </w:rPr>
      </w:pPr>
      <w:r w:rsidRPr="00025AD9">
        <w:rPr>
          <w:rFonts w:ascii="Arial" w:hAnsi="Arial" w:cs="Arial"/>
        </w:rPr>
        <w:t xml:space="preserve">What is the public transport system like for older people?  </w:t>
      </w:r>
    </w:p>
    <w:p w14:paraId="2A2DF45D" w14:textId="77777777" w:rsidR="00C06891" w:rsidRPr="00025AD9" w:rsidRDefault="00C06891" w:rsidP="009E2A32">
      <w:pPr>
        <w:pStyle w:val="ListParagraph"/>
        <w:numPr>
          <w:ilvl w:val="0"/>
          <w:numId w:val="43"/>
        </w:numPr>
        <w:ind w:left="360"/>
        <w:rPr>
          <w:rFonts w:ascii="Arial" w:hAnsi="Arial" w:cs="Arial"/>
        </w:rPr>
      </w:pPr>
      <w:r w:rsidRPr="00025AD9">
        <w:rPr>
          <w:rFonts w:ascii="Arial" w:hAnsi="Arial" w:cs="Arial"/>
        </w:rPr>
        <w:t xml:space="preserve">What is it like for older people to drive in your community? </w:t>
      </w:r>
    </w:p>
    <w:p w14:paraId="4004623C" w14:textId="77777777" w:rsidR="00C06891" w:rsidRPr="00025AD9" w:rsidRDefault="00C06891" w:rsidP="009E2A32">
      <w:pPr>
        <w:pStyle w:val="ListParagraph"/>
        <w:numPr>
          <w:ilvl w:val="0"/>
          <w:numId w:val="43"/>
        </w:numPr>
        <w:ind w:left="360"/>
        <w:rPr>
          <w:rFonts w:ascii="Arial" w:hAnsi="Arial" w:cs="Arial"/>
        </w:rPr>
      </w:pPr>
      <w:r w:rsidRPr="00025AD9">
        <w:rPr>
          <w:rFonts w:ascii="Arial" w:hAnsi="Arial" w:cs="Arial"/>
        </w:rPr>
        <w:t>What is it like for older people to access your products or services?</w:t>
      </w:r>
    </w:p>
    <w:p w14:paraId="03397875" w14:textId="77777777" w:rsidR="00C06891" w:rsidRPr="00025AD9" w:rsidRDefault="00C06891" w:rsidP="009E2A32">
      <w:pPr>
        <w:pStyle w:val="ListParagraph"/>
        <w:numPr>
          <w:ilvl w:val="0"/>
          <w:numId w:val="43"/>
        </w:numPr>
        <w:ind w:left="360"/>
        <w:rPr>
          <w:rFonts w:ascii="Arial" w:hAnsi="Arial" w:cs="Arial"/>
        </w:rPr>
      </w:pPr>
      <w:r w:rsidRPr="00025AD9">
        <w:rPr>
          <w:rFonts w:ascii="Arial" w:hAnsi="Arial" w:cs="Arial"/>
        </w:rPr>
        <w:t xml:space="preserve">What is it like for older people with limited sight, hearing, and/or mobility to use your products? </w:t>
      </w:r>
    </w:p>
    <w:p w14:paraId="4ECEE01E" w14:textId="77777777" w:rsidR="00C06891" w:rsidRPr="00025AD9" w:rsidRDefault="00C06891" w:rsidP="005338FE">
      <w:pPr>
        <w:pStyle w:val="ListParagraph"/>
        <w:numPr>
          <w:ilvl w:val="0"/>
          <w:numId w:val="43"/>
        </w:numPr>
        <w:ind w:left="357" w:hanging="357"/>
        <w:contextualSpacing w:val="0"/>
        <w:rPr>
          <w:rFonts w:ascii="Arial" w:hAnsi="Arial" w:cs="Arial"/>
        </w:rPr>
      </w:pPr>
      <w:r w:rsidRPr="00025AD9">
        <w:rPr>
          <w:rFonts w:ascii="Arial" w:hAnsi="Arial" w:cs="Arial"/>
        </w:rPr>
        <w:t>Have you tested your services and products with older people?</w:t>
      </w:r>
    </w:p>
    <w:p w14:paraId="408D653D" w14:textId="77777777" w:rsidR="00C06891" w:rsidRPr="00025AD9" w:rsidRDefault="00C06891" w:rsidP="009E2A32">
      <w:pPr>
        <w:pStyle w:val="ListParagraph"/>
        <w:numPr>
          <w:ilvl w:val="0"/>
          <w:numId w:val="46"/>
        </w:numPr>
        <w:spacing w:after="0"/>
        <w:ind w:left="360"/>
        <w:rPr>
          <w:rFonts w:ascii="Arial" w:hAnsi="Arial" w:cs="Arial"/>
          <w:b/>
          <w:bCs/>
        </w:rPr>
      </w:pPr>
      <w:r w:rsidRPr="00025AD9">
        <w:rPr>
          <w:rFonts w:ascii="Arial" w:hAnsi="Arial" w:cs="Arial"/>
          <w:b/>
        </w:rPr>
        <w:t xml:space="preserve">Housing </w:t>
      </w:r>
    </w:p>
    <w:p w14:paraId="0B71B0CD" w14:textId="77777777" w:rsidR="00C06891" w:rsidRPr="00025AD9" w:rsidRDefault="00C06891" w:rsidP="005338FE">
      <w:pPr>
        <w:rPr>
          <w:rFonts w:ascii="Arial" w:hAnsi="Arial" w:cs="Arial"/>
          <w:b/>
        </w:rPr>
      </w:pPr>
      <w:r w:rsidRPr="00025AD9">
        <w:rPr>
          <w:rFonts w:ascii="Arial" w:hAnsi="Arial" w:cs="Arial"/>
          <w:b/>
        </w:rPr>
        <w:t>Consider — Most older people want to grow older in their own homes.</w:t>
      </w:r>
    </w:p>
    <w:p w14:paraId="23986192" w14:textId="77777777" w:rsidR="00C06891" w:rsidRPr="00025AD9" w:rsidRDefault="00C06891" w:rsidP="009E2A32">
      <w:pPr>
        <w:pStyle w:val="ListParagraph"/>
        <w:numPr>
          <w:ilvl w:val="0"/>
          <w:numId w:val="43"/>
        </w:numPr>
        <w:ind w:left="360"/>
        <w:rPr>
          <w:rFonts w:ascii="Arial" w:hAnsi="Arial" w:cs="Arial"/>
        </w:rPr>
      </w:pPr>
      <w:r w:rsidRPr="00025AD9">
        <w:rPr>
          <w:rFonts w:ascii="Arial" w:hAnsi="Arial" w:cs="Arial"/>
        </w:rPr>
        <w:t xml:space="preserve">What kind of housing is available for older people living in in your community?   </w:t>
      </w:r>
    </w:p>
    <w:p w14:paraId="27E3E140" w14:textId="77777777" w:rsidR="00C06891" w:rsidRPr="00025AD9" w:rsidRDefault="00C06891" w:rsidP="009E2A32">
      <w:pPr>
        <w:pStyle w:val="ListParagraph"/>
        <w:numPr>
          <w:ilvl w:val="0"/>
          <w:numId w:val="43"/>
        </w:numPr>
        <w:ind w:left="360"/>
        <w:rPr>
          <w:rFonts w:ascii="Arial" w:hAnsi="Arial" w:cs="Arial"/>
        </w:rPr>
      </w:pPr>
      <w:r w:rsidRPr="00025AD9">
        <w:rPr>
          <w:rFonts w:ascii="Arial" w:hAnsi="Arial" w:cs="Arial"/>
        </w:rPr>
        <w:t xml:space="preserve">If older people’s needs change, what choices do they have for housing in their local area? </w:t>
      </w:r>
    </w:p>
    <w:p w14:paraId="6C452B77" w14:textId="77777777" w:rsidR="00C06891" w:rsidRPr="00025AD9" w:rsidRDefault="00C06891" w:rsidP="009E2A32">
      <w:pPr>
        <w:pStyle w:val="ListParagraph"/>
        <w:numPr>
          <w:ilvl w:val="0"/>
          <w:numId w:val="43"/>
        </w:numPr>
        <w:ind w:left="360"/>
        <w:rPr>
          <w:rFonts w:ascii="Arial" w:hAnsi="Arial" w:cs="Arial"/>
        </w:rPr>
      </w:pPr>
      <w:r w:rsidRPr="00025AD9">
        <w:rPr>
          <w:rFonts w:ascii="Arial" w:hAnsi="Arial" w:cs="Arial"/>
        </w:rPr>
        <w:t>Can your organisation affect housing choice?</w:t>
      </w:r>
    </w:p>
    <w:p w14:paraId="34A15E8E" w14:textId="77777777" w:rsidR="00C06891" w:rsidRPr="00025AD9" w:rsidRDefault="00C06891" w:rsidP="009E2A32">
      <w:pPr>
        <w:pStyle w:val="ListParagraph"/>
        <w:numPr>
          <w:ilvl w:val="0"/>
          <w:numId w:val="43"/>
        </w:numPr>
        <w:ind w:left="360"/>
        <w:rPr>
          <w:rFonts w:ascii="Arial" w:hAnsi="Arial" w:cs="Arial"/>
        </w:rPr>
      </w:pPr>
      <w:r w:rsidRPr="00025AD9">
        <w:rPr>
          <w:rFonts w:ascii="Arial" w:hAnsi="Arial" w:cs="Arial"/>
        </w:rPr>
        <w:t>What options are there for multigenerational living in your community?</w:t>
      </w:r>
    </w:p>
    <w:p w14:paraId="2DB53DD6" w14:textId="77777777" w:rsidR="00C06891" w:rsidRPr="00025AD9" w:rsidRDefault="00C06891" w:rsidP="005338FE">
      <w:pPr>
        <w:pStyle w:val="ListParagraph"/>
        <w:numPr>
          <w:ilvl w:val="0"/>
          <w:numId w:val="43"/>
        </w:numPr>
        <w:ind w:left="357" w:hanging="357"/>
        <w:contextualSpacing w:val="0"/>
        <w:rPr>
          <w:rFonts w:ascii="Arial" w:hAnsi="Arial" w:cs="Arial"/>
        </w:rPr>
      </w:pPr>
      <w:r w:rsidRPr="00025AD9">
        <w:rPr>
          <w:rFonts w:ascii="Arial" w:hAnsi="Arial" w:cs="Arial"/>
        </w:rPr>
        <w:t>Does your organisation offer services that support older people staying in their own homes longer?</w:t>
      </w:r>
    </w:p>
    <w:p w14:paraId="1D1202D3" w14:textId="77777777" w:rsidR="00C06891" w:rsidRPr="00F6534A" w:rsidRDefault="00C06891" w:rsidP="009E2A32">
      <w:pPr>
        <w:pStyle w:val="ListParagraph"/>
        <w:numPr>
          <w:ilvl w:val="0"/>
          <w:numId w:val="46"/>
        </w:numPr>
        <w:spacing w:after="0"/>
        <w:ind w:left="284" w:hanging="284"/>
        <w:rPr>
          <w:rFonts w:ascii="Arial" w:hAnsi="Arial" w:cs="Arial"/>
          <w:b/>
          <w:bCs/>
        </w:rPr>
      </w:pPr>
      <w:r w:rsidRPr="00F6534A">
        <w:rPr>
          <w:rFonts w:ascii="Arial" w:hAnsi="Arial" w:cs="Arial"/>
          <w:b/>
        </w:rPr>
        <w:t>Social participation</w:t>
      </w:r>
    </w:p>
    <w:p w14:paraId="57032873" w14:textId="77777777" w:rsidR="00C06891" w:rsidRPr="00025AD9" w:rsidRDefault="00C06891" w:rsidP="005338FE">
      <w:pPr>
        <w:rPr>
          <w:rFonts w:ascii="Arial" w:hAnsi="Arial" w:cs="Arial"/>
          <w:b/>
        </w:rPr>
      </w:pPr>
      <w:r w:rsidRPr="00025AD9">
        <w:rPr>
          <w:rFonts w:ascii="Arial" w:hAnsi="Arial" w:cs="Arial"/>
          <w:b/>
        </w:rPr>
        <w:t>Consider — Social isolation is more damaging to the health of older people than smoking.</w:t>
      </w:r>
    </w:p>
    <w:p w14:paraId="2F33AEC7" w14:textId="77777777" w:rsidR="00C06891" w:rsidRPr="00025AD9" w:rsidRDefault="00C06891" w:rsidP="009E2A32">
      <w:pPr>
        <w:pStyle w:val="ListParagraph"/>
        <w:numPr>
          <w:ilvl w:val="0"/>
          <w:numId w:val="43"/>
        </w:numPr>
        <w:ind w:left="360"/>
        <w:rPr>
          <w:rFonts w:ascii="Arial" w:hAnsi="Arial" w:cs="Arial"/>
        </w:rPr>
      </w:pPr>
      <w:r w:rsidRPr="00025AD9">
        <w:rPr>
          <w:rFonts w:ascii="Arial" w:hAnsi="Arial" w:cs="Arial"/>
        </w:rPr>
        <w:t>Do you host events and/or community activities that consider and support the needs of older people?</w:t>
      </w:r>
    </w:p>
    <w:p w14:paraId="6CC4CA74" w14:textId="77777777" w:rsidR="00C06891" w:rsidRPr="00025AD9" w:rsidRDefault="00C06891" w:rsidP="009E2A32">
      <w:pPr>
        <w:pStyle w:val="ListParagraph"/>
        <w:numPr>
          <w:ilvl w:val="0"/>
          <w:numId w:val="43"/>
        </w:numPr>
        <w:ind w:left="360"/>
        <w:rPr>
          <w:rFonts w:ascii="Arial" w:hAnsi="Arial" w:cs="Arial"/>
        </w:rPr>
      </w:pPr>
      <w:r w:rsidRPr="00025AD9">
        <w:rPr>
          <w:rFonts w:ascii="Arial" w:hAnsi="Arial" w:cs="Arial"/>
        </w:rPr>
        <w:t>Do you offer seniors discounts or other incentives for older people and concession card holders?</w:t>
      </w:r>
    </w:p>
    <w:p w14:paraId="5497ACE4" w14:textId="77777777" w:rsidR="00C06891" w:rsidRPr="00025AD9" w:rsidRDefault="00C06891" w:rsidP="009E2A32">
      <w:pPr>
        <w:pStyle w:val="ListParagraph"/>
        <w:numPr>
          <w:ilvl w:val="0"/>
          <w:numId w:val="43"/>
        </w:numPr>
        <w:ind w:left="360"/>
        <w:rPr>
          <w:rFonts w:ascii="Arial" w:hAnsi="Arial" w:cs="Arial"/>
        </w:rPr>
      </w:pPr>
      <w:r w:rsidRPr="00025AD9">
        <w:rPr>
          <w:rFonts w:ascii="Arial" w:hAnsi="Arial" w:cs="Arial"/>
        </w:rPr>
        <w:t>Do you offer opportunities for people of different ages, cultures and interests to socially interact?</w:t>
      </w:r>
    </w:p>
    <w:p w14:paraId="2E88F5EF" w14:textId="77777777" w:rsidR="00C06891" w:rsidRPr="00025AD9" w:rsidRDefault="00C06891" w:rsidP="009E2A32">
      <w:pPr>
        <w:pStyle w:val="ListParagraph"/>
        <w:numPr>
          <w:ilvl w:val="0"/>
          <w:numId w:val="46"/>
        </w:numPr>
        <w:spacing w:after="0"/>
        <w:ind w:left="360"/>
        <w:rPr>
          <w:rFonts w:ascii="Arial" w:hAnsi="Arial" w:cs="Arial"/>
          <w:b/>
        </w:rPr>
      </w:pPr>
      <w:r w:rsidRPr="00025AD9">
        <w:rPr>
          <w:rFonts w:ascii="Arial" w:hAnsi="Arial" w:cs="Arial"/>
          <w:b/>
        </w:rPr>
        <w:t>Respect and social inclusion</w:t>
      </w:r>
    </w:p>
    <w:p w14:paraId="574F95A2" w14:textId="77777777" w:rsidR="00C06891" w:rsidRPr="00025AD9" w:rsidRDefault="00C06891" w:rsidP="005338FE">
      <w:pPr>
        <w:rPr>
          <w:rFonts w:ascii="Arial" w:hAnsi="Arial" w:cs="Arial"/>
          <w:b/>
        </w:rPr>
      </w:pPr>
      <w:r w:rsidRPr="00025AD9">
        <w:rPr>
          <w:rFonts w:ascii="Arial" w:hAnsi="Arial" w:cs="Arial"/>
          <w:b/>
        </w:rPr>
        <w:t xml:space="preserve">Consider — People aged 50 years and over report feeling ‘invisible’.  </w:t>
      </w:r>
    </w:p>
    <w:p w14:paraId="232C5074" w14:textId="77777777" w:rsidR="00C06891" w:rsidRPr="00025AD9" w:rsidRDefault="00C06891" w:rsidP="009E2A32">
      <w:pPr>
        <w:pStyle w:val="ListParagraph"/>
        <w:numPr>
          <w:ilvl w:val="0"/>
          <w:numId w:val="43"/>
        </w:numPr>
        <w:spacing w:after="0"/>
        <w:ind w:left="360"/>
        <w:rPr>
          <w:rFonts w:ascii="Arial" w:hAnsi="Arial" w:cs="Arial"/>
        </w:rPr>
      </w:pPr>
      <w:r w:rsidRPr="00025AD9">
        <w:rPr>
          <w:rFonts w:ascii="Arial" w:hAnsi="Arial" w:cs="Arial"/>
        </w:rPr>
        <w:t>How do you depict ageing in your organisation? Think about your promotional material and other resources.</w:t>
      </w:r>
    </w:p>
    <w:p w14:paraId="76173B7E" w14:textId="77777777" w:rsidR="00C06891" w:rsidRPr="00025AD9" w:rsidRDefault="00C06891" w:rsidP="009E2A32">
      <w:pPr>
        <w:pStyle w:val="ListParagraph"/>
        <w:numPr>
          <w:ilvl w:val="0"/>
          <w:numId w:val="43"/>
        </w:numPr>
        <w:spacing w:after="0"/>
        <w:ind w:left="360"/>
        <w:rPr>
          <w:rFonts w:ascii="Arial" w:hAnsi="Arial" w:cs="Arial"/>
        </w:rPr>
      </w:pPr>
      <w:r w:rsidRPr="00025AD9">
        <w:rPr>
          <w:rFonts w:ascii="Arial" w:hAnsi="Arial" w:cs="Arial"/>
        </w:rPr>
        <w:t>Are the people in your organisation who are responsible for providing information and services to older people helpful, courteous and trained to understand the needs of older people?</w:t>
      </w:r>
    </w:p>
    <w:p w14:paraId="74524A4E" w14:textId="77777777" w:rsidR="00C06891" w:rsidRPr="00025AD9" w:rsidRDefault="00C06891" w:rsidP="009E2A32">
      <w:pPr>
        <w:pStyle w:val="ListParagraph"/>
        <w:numPr>
          <w:ilvl w:val="0"/>
          <w:numId w:val="43"/>
        </w:numPr>
        <w:spacing w:after="0"/>
        <w:ind w:left="360"/>
        <w:rPr>
          <w:rFonts w:ascii="Arial" w:hAnsi="Arial" w:cs="Arial"/>
        </w:rPr>
      </w:pPr>
      <w:r w:rsidRPr="00025AD9">
        <w:rPr>
          <w:rFonts w:ascii="Arial" w:hAnsi="Arial" w:cs="Arial"/>
        </w:rPr>
        <w:t>In what ways do your employees show understanding of older people’s needs?</w:t>
      </w:r>
    </w:p>
    <w:p w14:paraId="13F98428" w14:textId="77777777" w:rsidR="00C06891" w:rsidRPr="00025AD9" w:rsidRDefault="00C06891" w:rsidP="009E2A32">
      <w:pPr>
        <w:pStyle w:val="ListParagraph"/>
        <w:numPr>
          <w:ilvl w:val="0"/>
          <w:numId w:val="43"/>
        </w:numPr>
        <w:spacing w:after="0"/>
        <w:ind w:left="360"/>
        <w:rPr>
          <w:rFonts w:ascii="Arial" w:hAnsi="Arial" w:cs="Arial"/>
        </w:rPr>
      </w:pPr>
      <w:r w:rsidRPr="00025AD9">
        <w:rPr>
          <w:rFonts w:ascii="Arial" w:hAnsi="Arial" w:cs="Arial"/>
        </w:rPr>
        <w:t xml:space="preserve">In what ways are older people included or not included in activities and events in your community? </w:t>
      </w:r>
    </w:p>
    <w:p w14:paraId="664FA2B5" w14:textId="77777777" w:rsidR="00C06891" w:rsidRPr="00025AD9" w:rsidRDefault="00C06891" w:rsidP="009E2A32">
      <w:pPr>
        <w:pStyle w:val="ListParagraph"/>
        <w:numPr>
          <w:ilvl w:val="0"/>
          <w:numId w:val="43"/>
        </w:numPr>
        <w:spacing w:after="0"/>
        <w:ind w:left="360"/>
        <w:rPr>
          <w:rFonts w:ascii="Arial" w:hAnsi="Arial" w:cs="Arial"/>
        </w:rPr>
      </w:pPr>
      <w:r w:rsidRPr="00025AD9">
        <w:rPr>
          <w:rFonts w:ascii="Arial" w:hAnsi="Arial" w:cs="Arial"/>
        </w:rPr>
        <w:t xml:space="preserve">How easily can older people socialise in your community? </w:t>
      </w:r>
    </w:p>
    <w:p w14:paraId="1821F217" w14:textId="77777777" w:rsidR="00C06891" w:rsidRPr="00025AD9" w:rsidRDefault="00C06891" w:rsidP="005338FE">
      <w:pPr>
        <w:pStyle w:val="ListParagraph"/>
        <w:numPr>
          <w:ilvl w:val="0"/>
          <w:numId w:val="43"/>
        </w:numPr>
        <w:ind w:left="357" w:hanging="357"/>
        <w:contextualSpacing w:val="0"/>
        <w:rPr>
          <w:rFonts w:ascii="Arial" w:hAnsi="Arial" w:cs="Arial"/>
        </w:rPr>
      </w:pPr>
      <w:r w:rsidRPr="00025AD9">
        <w:rPr>
          <w:rFonts w:ascii="Arial" w:hAnsi="Arial" w:cs="Arial"/>
        </w:rPr>
        <w:t>Are there any intergenerational events or activities in your community?</w:t>
      </w:r>
    </w:p>
    <w:p w14:paraId="69512B41" w14:textId="77777777" w:rsidR="00C06891" w:rsidRPr="00025AD9" w:rsidRDefault="00C06891" w:rsidP="009E2A32">
      <w:pPr>
        <w:pStyle w:val="ListParagraph"/>
        <w:numPr>
          <w:ilvl w:val="0"/>
          <w:numId w:val="46"/>
        </w:numPr>
        <w:spacing w:after="0"/>
        <w:ind w:left="360"/>
        <w:rPr>
          <w:rFonts w:ascii="Arial" w:hAnsi="Arial" w:cs="Arial"/>
          <w:b/>
          <w:bCs/>
        </w:rPr>
      </w:pPr>
      <w:r w:rsidRPr="00025AD9">
        <w:rPr>
          <w:rFonts w:ascii="Arial" w:hAnsi="Arial" w:cs="Arial"/>
          <w:b/>
        </w:rPr>
        <w:t>Civic participation and employment</w:t>
      </w:r>
    </w:p>
    <w:p w14:paraId="69F540B7" w14:textId="77777777" w:rsidR="00C06891" w:rsidRPr="00025AD9" w:rsidRDefault="00C06891" w:rsidP="005338FE">
      <w:pPr>
        <w:rPr>
          <w:rFonts w:ascii="Arial" w:hAnsi="Arial" w:cs="Arial"/>
          <w:b/>
        </w:rPr>
      </w:pPr>
      <w:r w:rsidRPr="00025AD9">
        <w:rPr>
          <w:rFonts w:ascii="Arial" w:hAnsi="Arial" w:cs="Arial"/>
          <w:b/>
        </w:rPr>
        <w:t>Consider — Older workers are considered by some employers to be those aged 45 years and over.</w:t>
      </w:r>
    </w:p>
    <w:p w14:paraId="00C0A019" w14:textId="77777777" w:rsidR="00C06891" w:rsidRPr="00025AD9" w:rsidRDefault="00C06891" w:rsidP="009E2A32">
      <w:pPr>
        <w:pStyle w:val="ListParagraph"/>
        <w:numPr>
          <w:ilvl w:val="0"/>
          <w:numId w:val="43"/>
        </w:numPr>
        <w:spacing w:after="0"/>
        <w:ind w:left="360"/>
        <w:rPr>
          <w:rFonts w:ascii="Arial" w:hAnsi="Arial" w:cs="Arial"/>
        </w:rPr>
      </w:pPr>
      <w:r w:rsidRPr="00025AD9">
        <w:rPr>
          <w:rFonts w:ascii="Arial" w:hAnsi="Arial" w:cs="Arial"/>
        </w:rPr>
        <w:t>Do you employ (or wish to employ) older people in paid employment or as volunteers?</w:t>
      </w:r>
    </w:p>
    <w:p w14:paraId="78CA9CF8" w14:textId="77777777" w:rsidR="00C06891" w:rsidRPr="00025AD9" w:rsidRDefault="00C06891" w:rsidP="009E2A32">
      <w:pPr>
        <w:pStyle w:val="ListParagraph"/>
        <w:numPr>
          <w:ilvl w:val="0"/>
          <w:numId w:val="43"/>
        </w:numPr>
        <w:spacing w:after="0"/>
        <w:ind w:left="360"/>
        <w:rPr>
          <w:rFonts w:ascii="Arial" w:hAnsi="Arial" w:cs="Arial"/>
        </w:rPr>
      </w:pPr>
      <w:r w:rsidRPr="00025AD9">
        <w:rPr>
          <w:rFonts w:ascii="Arial" w:hAnsi="Arial" w:cs="Arial"/>
        </w:rPr>
        <w:t>Are older people invited and encouraged to participate in boards, committees, advisory groups, and/or other governance structures in your organisation?</w:t>
      </w:r>
    </w:p>
    <w:p w14:paraId="0FF4D7A6" w14:textId="77777777" w:rsidR="00C06891" w:rsidRPr="00025AD9" w:rsidRDefault="00C06891" w:rsidP="009E2A32">
      <w:pPr>
        <w:pStyle w:val="ListParagraph"/>
        <w:numPr>
          <w:ilvl w:val="0"/>
          <w:numId w:val="43"/>
        </w:numPr>
        <w:spacing w:after="0"/>
        <w:ind w:left="360"/>
        <w:rPr>
          <w:rFonts w:ascii="Arial" w:hAnsi="Arial" w:cs="Arial"/>
        </w:rPr>
      </w:pPr>
      <w:r w:rsidRPr="00025AD9">
        <w:rPr>
          <w:rFonts w:ascii="Arial" w:hAnsi="Arial" w:cs="Arial"/>
        </w:rPr>
        <w:t>How would you rate the participation of older people in other activities, such as education, culture, recreation, or spiritual activities in your community?</w:t>
      </w:r>
    </w:p>
    <w:p w14:paraId="3F01BC91" w14:textId="77777777" w:rsidR="00C06891" w:rsidRPr="00025AD9" w:rsidRDefault="00C06891" w:rsidP="009E2A32">
      <w:pPr>
        <w:pStyle w:val="ListParagraph"/>
        <w:numPr>
          <w:ilvl w:val="0"/>
          <w:numId w:val="43"/>
        </w:numPr>
        <w:spacing w:after="0"/>
        <w:ind w:left="360"/>
        <w:rPr>
          <w:rFonts w:ascii="Arial" w:hAnsi="Arial" w:cs="Arial"/>
        </w:rPr>
      </w:pPr>
      <w:r w:rsidRPr="00025AD9">
        <w:rPr>
          <w:rFonts w:ascii="Arial" w:hAnsi="Arial" w:cs="Arial"/>
        </w:rPr>
        <w:t>Do your recruitment procedures: advertise in a range of sites and publications to attract a mixed age response; focus on skills and experience, not age; include people of different ages on the selection panel; ensure interviewers recognise the value of age diversity?</w:t>
      </w:r>
    </w:p>
    <w:p w14:paraId="40ABE888" w14:textId="77777777" w:rsidR="00C06891" w:rsidRPr="00025AD9" w:rsidRDefault="00C06891" w:rsidP="009E2A32">
      <w:pPr>
        <w:pStyle w:val="ListParagraph"/>
        <w:numPr>
          <w:ilvl w:val="0"/>
          <w:numId w:val="43"/>
        </w:numPr>
        <w:spacing w:after="0"/>
        <w:ind w:left="360"/>
        <w:rPr>
          <w:rFonts w:ascii="Arial" w:hAnsi="Arial" w:cs="Arial"/>
        </w:rPr>
      </w:pPr>
      <w:r w:rsidRPr="00025AD9">
        <w:rPr>
          <w:rFonts w:ascii="Arial" w:hAnsi="Arial" w:cs="Arial"/>
        </w:rPr>
        <w:t>Are older employees/volunteers able to access transportation to support their employment?</w:t>
      </w:r>
    </w:p>
    <w:p w14:paraId="1E048BCA" w14:textId="77777777" w:rsidR="00C06891" w:rsidRPr="00025AD9" w:rsidRDefault="00C06891" w:rsidP="009E2A32">
      <w:pPr>
        <w:pStyle w:val="ListParagraph"/>
        <w:numPr>
          <w:ilvl w:val="0"/>
          <w:numId w:val="43"/>
        </w:numPr>
        <w:spacing w:after="0"/>
        <w:ind w:left="360"/>
        <w:rPr>
          <w:rFonts w:ascii="Arial" w:hAnsi="Arial" w:cs="Arial"/>
        </w:rPr>
      </w:pPr>
      <w:r w:rsidRPr="00025AD9">
        <w:rPr>
          <w:rFonts w:ascii="Arial" w:hAnsi="Arial" w:cs="Arial"/>
        </w:rPr>
        <w:t>Are older people involved in decision-making processes that affect them?</w:t>
      </w:r>
    </w:p>
    <w:p w14:paraId="2F738AD1" w14:textId="77777777" w:rsidR="00C06891" w:rsidRPr="00025AD9" w:rsidRDefault="00C06891" w:rsidP="009E2A32">
      <w:pPr>
        <w:pStyle w:val="ListParagraph"/>
        <w:numPr>
          <w:ilvl w:val="0"/>
          <w:numId w:val="43"/>
        </w:numPr>
        <w:spacing w:after="0"/>
        <w:ind w:left="360"/>
        <w:rPr>
          <w:rFonts w:ascii="Arial" w:hAnsi="Arial" w:cs="Arial"/>
        </w:rPr>
      </w:pPr>
      <w:r w:rsidRPr="00025AD9">
        <w:rPr>
          <w:rFonts w:ascii="Arial" w:hAnsi="Arial" w:cs="Arial"/>
        </w:rPr>
        <w:t>Do you offer education, training, support and recognition for older employees/volunteers?</w:t>
      </w:r>
    </w:p>
    <w:p w14:paraId="7EA143DF" w14:textId="77777777" w:rsidR="00C06891" w:rsidRPr="00025AD9" w:rsidRDefault="00C06891" w:rsidP="005338FE">
      <w:pPr>
        <w:pStyle w:val="ListParagraph"/>
        <w:numPr>
          <w:ilvl w:val="0"/>
          <w:numId w:val="43"/>
        </w:numPr>
        <w:ind w:left="357" w:hanging="357"/>
        <w:contextualSpacing w:val="0"/>
        <w:rPr>
          <w:rFonts w:ascii="Arial" w:hAnsi="Arial" w:cs="Arial"/>
        </w:rPr>
      </w:pPr>
      <w:r w:rsidRPr="00025AD9">
        <w:rPr>
          <w:rFonts w:ascii="Arial" w:hAnsi="Arial" w:cs="Arial"/>
        </w:rPr>
        <w:t>Does your organisation offer a mentor program where older workers are encouraged to pass on their knowledge and expertise to less experienced workers/volunteers?</w:t>
      </w:r>
    </w:p>
    <w:p w14:paraId="0BB5BAF3" w14:textId="77777777" w:rsidR="00C06891" w:rsidRPr="00025AD9" w:rsidRDefault="00C06891" w:rsidP="009E2A32">
      <w:pPr>
        <w:pStyle w:val="ListParagraph"/>
        <w:numPr>
          <w:ilvl w:val="0"/>
          <w:numId w:val="46"/>
        </w:numPr>
        <w:spacing w:after="0"/>
        <w:ind w:left="360"/>
        <w:rPr>
          <w:rFonts w:ascii="Arial" w:hAnsi="Arial" w:cs="Arial"/>
          <w:b/>
          <w:bCs/>
        </w:rPr>
      </w:pPr>
      <w:r w:rsidRPr="00025AD9">
        <w:rPr>
          <w:rFonts w:ascii="Arial" w:hAnsi="Arial" w:cs="Arial"/>
          <w:b/>
        </w:rPr>
        <w:t>Communication and information</w:t>
      </w:r>
    </w:p>
    <w:p w14:paraId="55D1B659" w14:textId="77777777" w:rsidR="00C06891" w:rsidRPr="00025AD9" w:rsidRDefault="00C06891" w:rsidP="005338FE">
      <w:pPr>
        <w:rPr>
          <w:rFonts w:ascii="Arial" w:hAnsi="Arial" w:cs="Arial"/>
          <w:b/>
        </w:rPr>
      </w:pPr>
      <w:r w:rsidRPr="00025AD9">
        <w:rPr>
          <w:rFonts w:ascii="Arial" w:hAnsi="Arial" w:cs="Arial"/>
          <w:b/>
        </w:rPr>
        <w:t>Consider — Is this easy to read?</w:t>
      </w:r>
    </w:p>
    <w:p w14:paraId="694D4567" w14:textId="77777777" w:rsidR="00C06891" w:rsidRPr="00025AD9" w:rsidRDefault="00C06891" w:rsidP="009E2A32">
      <w:pPr>
        <w:pStyle w:val="ListParagraph"/>
        <w:numPr>
          <w:ilvl w:val="0"/>
          <w:numId w:val="43"/>
        </w:numPr>
        <w:spacing w:after="0"/>
        <w:ind w:left="360"/>
        <w:rPr>
          <w:rFonts w:ascii="Arial" w:hAnsi="Arial" w:cs="Arial"/>
        </w:rPr>
      </w:pPr>
      <w:r w:rsidRPr="00025AD9">
        <w:rPr>
          <w:rFonts w:ascii="Arial" w:hAnsi="Arial" w:cs="Arial"/>
        </w:rPr>
        <w:t xml:space="preserve">How well do older people get the information they need in your community, for example, about services or events? This can be information by telephone, radio, TV, email, social media, in print or in person. </w:t>
      </w:r>
    </w:p>
    <w:p w14:paraId="546C6EC9" w14:textId="77777777" w:rsidR="00C06891" w:rsidRPr="00025AD9" w:rsidRDefault="00C06891" w:rsidP="009E2A32">
      <w:pPr>
        <w:pStyle w:val="ListParagraph"/>
        <w:numPr>
          <w:ilvl w:val="0"/>
          <w:numId w:val="43"/>
        </w:numPr>
        <w:spacing w:after="0"/>
        <w:ind w:left="360"/>
        <w:rPr>
          <w:rFonts w:ascii="Arial" w:hAnsi="Arial" w:cs="Arial"/>
        </w:rPr>
      </w:pPr>
      <w:r w:rsidRPr="00025AD9">
        <w:rPr>
          <w:rFonts w:ascii="Arial" w:hAnsi="Arial" w:cs="Arial"/>
        </w:rPr>
        <w:t xml:space="preserve">Does your organisation have large, clear signage for directions and other information? </w:t>
      </w:r>
    </w:p>
    <w:p w14:paraId="5EE30436" w14:textId="77777777" w:rsidR="00C06891" w:rsidRPr="00025AD9" w:rsidRDefault="00C06891" w:rsidP="009E2A32">
      <w:pPr>
        <w:pStyle w:val="ListParagraph"/>
        <w:numPr>
          <w:ilvl w:val="0"/>
          <w:numId w:val="43"/>
        </w:numPr>
        <w:spacing w:after="0"/>
        <w:ind w:left="360"/>
        <w:rPr>
          <w:rFonts w:ascii="Arial" w:hAnsi="Arial" w:cs="Arial"/>
        </w:rPr>
      </w:pPr>
      <w:r w:rsidRPr="00025AD9">
        <w:rPr>
          <w:rFonts w:ascii="Arial" w:hAnsi="Arial" w:cs="Arial"/>
        </w:rPr>
        <w:t>Is the information about your programs, products and/or services (such as your website, brochures) age-friendly? For example, are larger-sized font, easy to access or audio options available?</w:t>
      </w:r>
    </w:p>
    <w:p w14:paraId="46257ABC" w14:textId="77777777" w:rsidR="00C06891" w:rsidRPr="00025AD9" w:rsidRDefault="00C06891" w:rsidP="005338FE">
      <w:pPr>
        <w:pStyle w:val="ListParagraph"/>
        <w:numPr>
          <w:ilvl w:val="0"/>
          <w:numId w:val="43"/>
        </w:numPr>
        <w:ind w:left="357" w:hanging="357"/>
        <w:contextualSpacing w:val="0"/>
        <w:rPr>
          <w:rFonts w:ascii="Arial" w:hAnsi="Arial" w:cs="Arial"/>
        </w:rPr>
      </w:pPr>
      <w:r w:rsidRPr="00025AD9">
        <w:rPr>
          <w:rFonts w:ascii="Arial" w:hAnsi="Arial" w:cs="Arial"/>
        </w:rPr>
        <w:t xml:space="preserve">Do your communication materials represent older people in an authentic way? </w:t>
      </w:r>
    </w:p>
    <w:p w14:paraId="26E26673" w14:textId="77777777" w:rsidR="00C06891" w:rsidRPr="00025AD9" w:rsidRDefault="00C06891" w:rsidP="009E2A32">
      <w:pPr>
        <w:pStyle w:val="ListParagraph"/>
        <w:numPr>
          <w:ilvl w:val="0"/>
          <w:numId w:val="46"/>
        </w:numPr>
        <w:spacing w:after="0"/>
        <w:ind w:left="360"/>
        <w:rPr>
          <w:rFonts w:ascii="Arial" w:hAnsi="Arial" w:cs="Arial"/>
          <w:b/>
          <w:bCs/>
        </w:rPr>
      </w:pPr>
      <w:r w:rsidRPr="00025AD9">
        <w:rPr>
          <w:rFonts w:ascii="Arial" w:hAnsi="Arial" w:cs="Arial"/>
          <w:b/>
        </w:rPr>
        <w:t xml:space="preserve">Community support and health services. </w:t>
      </w:r>
    </w:p>
    <w:p w14:paraId="56810FAF" w14:textId="77777777" w:rsidR="00C06891" w:rsidRPr="00025AD9" w:rsidRDefault="00C06891" w:rsidP="005338FE">
      <w:pPr>
        <w:rPr>
          <w:rFonts w:ascii="Arial" w:hAnsi="Arial" w:cs="Arial"/>
          <w:b/>
        </w:rPr>
      </w:pPr>
      <w:r w:rsidRPr="00025AD9">
        <w:rPr>
          <w:rFonts w:ascii="Arial" w:hAnsi="Arial" w:cs="Arial"/>
          <w:b/>
        </w:rPr>
        <w:t>Consider — Ageism means older people are often seen as a burden or ‘bed blockers’ in the health system</w:t>
      </w:r>
    </w:p>
    <w:p w14:paraId="30439879" w14:textId="77777777" w:rsidR="00C06891" w:rsidRPr="00025AD9" w:rsidRDefault="00C06891" w:rsidP="009E2A32">
      <w:pPr>
        <w:pStyle w:val="ListParagraph"/>
        <w:numPr>
          <w:ilvl w:val="0"/>
          <w:numId w:val="43"/>
        </w:numPr>
        <w:spacing w:after="0"/>
        <w:ind w:left="360"/>
        <w:rPr>
          <w:rFonts w:ascii="Arial" w:hAnsi="Arial" w:cs="Arial"/>
        </w:rPr>
      </w:pPr>
      <w:r w:rsidRPr="00025AD9">
        <w:rPr>
          <w:rFonts w:ascii="Arial" w:hAnsi="Arial" w:cs="Arial"/>
        </w:rPr>
        <w:t>Are there specific health and community support services available to help older people in the community?</w:t>
      </w:r>
    </w:p>
    <w:p w14:paraId="2C3D2303" w14:textId="77777777" w:rsidR="00C06891" w:rsidRPr="00025AD9" w:rsidRDefault="00C06891" w:rsidP="009E2A32">
      <w:pPr>
        <w:pStyle w:val="ListParagraph"/>
        <w:numPr>
          <w:ilvl w:val="0"/>
          <w:numId w:val="43"/>
        </w:numPr>
        <w:spacing w:after="0"/>
        <w:ind w:left="360"/>
        <w:rPr>
          <w:rFonts w:ascii="Arial" w:hAnsi="Arial" w:cs="Arial"/>
        </w:rPr>
      </w:pPr>
      <w:r w:rsidRPr="00025AD9">
        <w:rPr>
          <w:rFonts w:ascii="Arial" w:hAnsi="Arial" w:cs="Arial"/>
        </w:rPr>
        <w:t xml:space="preserve">Are health services providing services that are equitable for older people? </w:t>
      </w:r>
      <w:r w:rsidRPr="00025AD9">
        <w:rPr>
          <w:rFonts w:ascii="Arial" w:hAnsi="Arial" w:cs="Arial"/>
        </w:rPr>
        <w:br/>
        <w:t>For example, vaccination programs or exercise programs for older people.</w:t>
      </w:r>
    </w:p>
    <w:p w14:paraId="64B72C89" w14:textId="6931AF1C" w:rsidR="00C06891" w:rsidRPr="005338FE" w:rsidRDefault="00C06891" w:rsidP="00BE1695">
      <w:pPr>
        <w:pStyle w:val="ListParagraph"/>
        <w:numPr>
          <w:ilvl w:val="0"/>
          <w:numId w:val="43"/>
        </w:numPr>
        <w:spacing w:after="0" w:line="240" w:lineRule="exact"/>
        <w:ind w:left="360"/>
        <w:rPr>
          <w:rFonts w:ascii="Helvetica" w:hAnsi="Helvetica"/>
          <w:u w:val="single"/>
        </w:rPr>
      </w:pPr>
      <w:r w:rsidRPr="005338FE">
        <w:rPr>
          <w:rFonts w:ascii="Arial" w:hAnsi="Arial" w:cs="Arial"/>
        </w:rPr>
        <w:t>Do you offer an outreach service to older people who are at risk of isolation?</w:t>
      </w:r>
    </w:p>
    <w:p w14:paraId="6234712A" w14:textId="77777777" w:rsidR="00C06891" w:rsidRPr="00F6534A" w:rsidRDefault="00C06891" w:rsidP="00253EEC">
      <w:pPr>
        <w:pStyle w:val="Heading2"/>
      </w:pPr>
      <w:bookmarkStart w:id="33" w:name="_Self-assessment_for_Business"/>
      <w:bookmarkStart w:id="34" w:name="_Self-assessment_for_Business_1"/>
      <w:bookmarkStart w:id="35" w:name="_Toc485986928"/>
      <w:bookmarkEnd w:id="33"/>
      <w:bookmarkEnd w:id="34"/>
      <w:r w:rsidRPr="005338FE">
        <w:rPr>
          <w:sz w:val="32"/>
        </w:rPr>
        <w:t>Business self-assessment tool</w:t>
      </w:r>
      <w:bookmarkEnd w:id="35"/>
      <w:r w:rsidRPr="005338FE">
        <w:rPr>
          <w:sz w:val="32"/>
        </w:rPr>
        <w:t xml:space="preserve"> </w:t>
      </w:r>
      <w:r w:rsidRPr="00F6534A">
        <w:t xml:space="preserve">(adapted from Age-friendly Business in British Columbia) </w:t>
      </w:r>
    </w:p>
    <w:p w14:paraId="10E63998" w14:textId="77777777" w:rsidR="00C06891" w:rsidRPr="00F6534A" w:rsidRDefault="00C06891" w:rsidP="00F6534A">
      <w:pPr>
        <w:spacing w:after="0" w:line="276" w:lineRule="auto"/>
        <w:rPr>
          <w:rFonts w:ascii="Arial" w:eastAsia="Calibri" w:hAnsi="Arial" w:cs="Arial"/>
        </w:rPr>
      </w:pPr>
      <w:r w:rsidRPr="00F6534A">
        <w:rPr>
          <w:rFonts w:ascii="Arial" w:eastAsia="Calibri" w:hAnsi="Arial" w:cs="Arial"/>
          <w:b/>
          <w:bCs/>
          <w:iCs/>
        </w:rPr>
        <w:t>How does your business stack up?</w:t>
      </w:r>
      <w:r w:rsidRPr="00F6534A">
        <w:rPr>
          <w:rFonts w:ascii="Arial" w:eastAsia="Calibri" w:hAnsi="Arial" w:cs="Arial"/>
        </w:rPr>
        <w:t xml:space="preserve"> </w:t>
      </w:r>
    </w:p>
    <w:p w14:paraId="6B3C2DD2" w14:textId="77777777" w:rsidR="00C06891" w:rsidRPr="00F6534A" w:rsidRDefault="00C06891" w:rsidP="00F6534A">
      <w:pPr>
        <w:spacing w:after="0" w:line="276" w:lineRule="auto"/>
        <w:rPr>
          <w:rFonts w:ascii="Arial" w:eastAsiaTheme="minorEastAsia" w:hAnsi="Arial" w:cs="Arial"/>
        </w:rPr>
      </w:pPr>
      <w:r w:rsidRPr="00F6534A">
        <w:rPr>
          <w:rFonts w:ascii="Arial" w:eastAsiaTheme="minorEastAsia" w:hAnsi="Arial" w:cs="Arial"/>
          <w:b/>
          <w:bCs/>
          <w:i/>
          <w:iCs/>
        </w:rPr>
        <w:t xml:space="preserve">1) Safety: Consider people with reduced mobility, agility, and balance. </w:t>
      </w:r>
      <w:r w:rsidRPr="00F6534A">
        <w:rPr>
          <w:rFonts w:ascii="Arial" w:eastAsiaTheme="minorEastAsia" w:hAnsi="Arial" w:cs="Arial"/>
        </w:rPr>
        <w:t xml:space="preserve"> </w:t>
      </w:r>
    </w:p>
    <w:p w14:paraId="7EB6B491" w14:textId="77777777" w:rsidR="00C06891" w:rsidRPr="00F6534A" w:rsidRDefault="00C06891" w:rsidP="00F6534A">
      <w:pPr>
        <w:spacing w:after="0" w:line="276" w:lineRule="auto"/>
        <w:rPr>
          <w:rFonts w:ascii="Arial" w:eastAsiaTheme="minorEastAsia" w:hAnsi="Arial" w:cs="Arial"/>
        </w:rPr>
      </w:pPr>
      <w:r w:rsidRPr="00F6534A">
        <w:rPr>
          <w:rFonts w:ascii="Arial" w:eastAsiaTheme="minorEastAsia" w:hAnsi="Arial" w:cs="Arial"/>
          <w:b/>
          <w:bCs/>
          <w:iCs/>
        </w:rPr>
        <w:t xml:space="preserve">Outside space: access to your business is free of hazards. </w:t>
      </w:r>
      <w:r w:rsidRPr="00F6534A">
        <w:rPr>
          <w:rFonts w:ascii="Arial" w:eastAsiaTheme="minorEastAsia" w:hAnsi="Arial" w:cs="Arial"/>
        </w:rPr>
        <w:t xml:space="preserve"> </w:t>
      </w:r>
    </w:p>
    <w:p w14:paraId="423A1271" w14:textId="77777777" w:rsidR="00C06891" w:rsidRPr="00F6534A" w:rsidRDefault="00C06891" w:rsidP="009E2A32">
      <w:pPr>
        <w:pStyle w:val="ListParagraph"/>
        <w:numPr>
          <w:ilvl w:val="0"/>
          <w:numId w:val="68"/>
        </w:numPr>
        <w:spacing w:line="345" w:lineRule="exact"/>
        <w:rPr>
          <w:rFonts w:ascii="Arial" w:hAnsi="Arial" w:cs="Arial"/>
        </w:rPr>
      </w:pPr>
      <w:r w:rsidRPr="00F6534A">
        <w:rPr>
          <w:rFonts w:ascii="Arial" w:eastAsiaTheme="minorEastAsia" w:hAnsi="Arial" w:cs="Arial"/>
        </w:rPr>
        <w:t xml:space="preserve">Footpath access from transit stop and parking areas is level and well maintained, with curb cuts where needed.  </w:t>
      </w:r>
    </w:p>
    <w:p w14:paraId="48E244F4" w14:textId="77777777" w:rsidR="00C06891" w:rsidRPr="00F6534A" w:rsidRDefault="00C06891" w:rsidP="009E2A32">
      <w:pPr>
        <w:pStyle w:val="ListParagraph"/>
        <w:numPr>
          <w:ilvl w:val="0"/>
          <w:numId w:val="68"/>
        </w:numPr>
        <w:spacing w:line="345" w:lineRule="exact"/>
        <w:rPr>
          <w:rFonts w:ascii="Arial" w:hAnsi="Arial" w:cs="Arial"/>
        </w:rPr>
      </w:pPr>
      <w:r w:rsidRPr="00F6534A">
        <w:rPr>
          <w:rFonts w:ascii="Arial" w:eastAsiaTheme="minorEastAsia" w:hAnsi="Arial" w:cs="Arial"/>
        </w:rPr>
        <w:t xml:space="preserve">Pick-up/drop-off areas are convenient, sheltered and clearly marked.  </w:t>
      </w:r>
    </w:p>
    <w:p w14:paraId="2B7C1E8E" w14:textId="77777777" w:rsidR="00C06891" w:rsidRPr="00F6534A" w:rsidRDefault="00C06891" w:rsidP="009E2A32">
      <w:pPr>
        <w:pStyle w:val="ListParagraph"/>
        <w:numPr>
          <w:ilvl w:val="0"/>
          <w:numId w:val="68"/>
        </w:numPr>
        <w:spacing w:line="345" w:lineRule="exact"/>
        <w:rPr>
          <w:rFonts w:ascii="Arial" w:hAnsi="Arial" w:cs="Arial"/>
        </w:rPr>
      </w:pPr>
      <w:r w:rsidRPr="00F6534A">
        <w:rPr>
          <w:rFonts w:ascii="Arial" w:eastAsiaTheme="minorEastAsia" w:hAnsi="Arial" w:cs="Arial"/>
        </w:rPr>
        <w:t xml:space="preserve">Footpaths and carparks are well and evenly lit.  </w:t>
      </w:r>
    </w:p>
    <w:p w14:paraId="53AD063A" w14:textId="77777777" w:rsidR="00C06891" w:rsidRPr="00F6534A" w:rsidRDefault="00C06891" w:rsidP="009E2A32">
      <w:pPr>
        <w:pStyle w:val="ListParagraph"/>
        <w:numPr>
          <w:ilvl w:val="0"/>
          <w:numId w:val="68"/>
        </w:numPr>
        <w:spacing w:line="345" w:lineRule="exact"/>
        <w:rPr>
          <w:rFonts w:ascii="Arial" w:hAnsi="Arial" w:cs="Arial"/>
        </w:rPr>
      </w:pPr>
      <w:r w:rsidRPr="00F6534A">
        <w:rPr>
          <w:rFonts w:ascii="Arial" w:eastAsiaTheme="minorEastAsia" w:hAnsi="Arial" w:cs="Arial"/>
        </w:rPr>
        <w:t xml:space="preserve">Accessible and seniors’ parking spaces are designated and enforced.  </w:t>
      </w:r>
    </w:p>
    <w:p w14:paraId="2FD4B457" w14:textId="77777777" w:rsidR="00C06891" w:rsidRPr="00F6534A" w:rsidRDefault="00C06891" w:rsidP="009E2A32">
      <w:pPr>
        <w:pStyle w:val="ListParagraph"/>
        <w:numPr>
          <w:ilvl w:val="0"/>
          <w:numId w:val="68"/>
        </w:numPr>
        <w:spacing w:line="345" w:lineRule="exact"/>
        <w:rPr>
          <w:rFonts w:ascii="Arial" w:hAnsi="Arial" w:cs="Arial"/>
        </w:rPr>
      </w:pPr>
      <w:r w:rsidRPr="00F6534A">
        <w:rPr>
          <w:rFonts w:ascii="Arial" w:eastAsiaTheme="minorEastAsia" w:hAnsi="Arial" w:cs="Arial"/>
        </w:rPr>
        <w:t xml:space="preserve">Carparks and footpaths are promptly cleared of wet leaves, puddles and other hazards (including paths from carpark to footpath).  </w:t>
      </w:r>
    </w:p>
    <w:p w14:paraId="0E173C35" w14:textId="77777777" w:rsidR="00C06891" w:rsidRPr="00F6534A" w:rsidRDefault="00C06891" w:rsidP="009E2A32">
      <w:pPr>
        <w:pStyle w:val="ListParagraph"/>
        <w:numPr>
          <w:ilvl w:val="0"/>
          <w:numId w:val="68"/>
        </w:numPr>
        <w:spacing w:line="345" w:lineRule="exact"/>
        <w:rPr>
          <w:rFonts w:ascii="Arial" w:hAnsi="Arial" w:cs="Arial"/>
        </w:rPr>
      </w:pPr>
      <w:r w:rsidRPr="00F6534A">
        <w:rPr>
          <w:rFonts w:ascii="Arial" w:eastAsiaTheme="minorEastAsia" w:hAnsi="Arial" w:cs="Arial"/>
        </w:rPr>
        <w:t xml:space="preserve">Parking ticket machines have clear instructions and large print.  </w:t>
      </w:r>
    </w:p>
    <w:p w14:paraId="2C6D857C" w14:textId="77777777" w:rsidR="00C06891" w:rsidRPr="00F6534A" w:rsidRDefault="00C06891" w:rsidP="009E2A32">
      <w:pPr>
        <w:pStyle w:val="ListParagraph"/>
        <w:numPr>
          <w:ilvl w:val="0"/>
          <w:numId w:val="68"/>
        </w:numPr>
        <w:spacing w:line="345" w:lineRule="exact"/>
        <w:rPr>
          <w:rFonts w:ascii="Arial" w:hAnsi="Arial" w:cs="Arial"/>
        </w:rPr>
      </w:pPr>
      <w:r w:rsidRPr="00F6534A">
        <w:rPr>
          <w:rFonts w:ascii="Arial" w:eastAsiaTheme="minorEastAsia" w:hAnsi="Arial" w:cs="Arial"/>
        </w:rPr>
        <w:t xml:space="preserve">Pavements are smooth, without cracks or dips and bumps.  </w:t>
      </w:r>
    </w:p>
    <w:p w14:paraId="00A6C3C9" w14:textId="77777777" w:rsidR="00C06891" w:rsidRPr="00F6534A" w:rsidRDefault="00C06891" w:rsidP="009E2A32">
      <w:pPr>
        <w:pStyle w:val="ListParagraph"/>
        <w:numPr>
          <w:ilvl w:val="0"/>
          <w:numId w:val="68"/>
        </w:numPr>
        <w:spacing w:line="345" w:lineRule="exact"/>
        <w:rPr>
          <w:rFonts w:ascii="Arial" w:hAnsi="Arial" w:cs="Arial"/>
        </w:rPr>
      </w:pPr>
      <w:r w:rsidRPr="00F6534A">
        <w:rPr>
          <w:rFonts w:ascii="Arial" w:eastAsiaTheme="minorEastAsia" w:hAnsi="Arial" w:cs="Arial"/>
        </w:rPr>
        <w:t xml:space="preserve">Entrances are kept clear of street furniture and other obstructions (such as tied-up dogs and clutter).  </w:t>
      </w:r>
    </w:p>
    <w:p w14:paraId="18B1B26A" w14:textId="77777777" w:rsidR="00C06891" w:rsidRPr="00F6534A" w:rsidRDefault="00C06891" w:rsidP="009E2A32">
      <w:pPr>
        <w:pStyle w:val="ListParagraph"/>
        <w:numPr>
          <w:ilvl w:val="0"/>
          <w:numId w:val="68"/>
        </w:numPr>
        <w:spacing w:line="345" w:lineRule="exact"/>
        <w:rPr>
          <w:rFonts w:ascii="Arial" w:hAnsi="Arial" w:cs="Arial"/>
        </w:rPr>
      </w:pPr>
      <w:r w:rsidRPr="00F6534A">
        <w:rPr>
          <w:rFonts w:ascii="Arial" w:eastAsiaTheme="minorEastAsia" w:hAnsi="Arial" w:cs="Arial"/>
        </w:rPr>
        <w:t xml:space="preserve">Entrance doors open automatically or have access buttons; they stay open for long enough to get through.  </w:t>
      </w:r>
    </w:p>
    <w:p w14:paraId="74164F6B" w14:textId="77777777" w:rsidR="00C06891" w:rsidRPr="00F6534A" w:rsidRDefault="00C06891" w:rsidP="009E2A32">
      <w:pPr>
        <w:pStyle w:val="ListParagraph"/>
        <w:numPr>
          <w:ilvl w:val="0"/>
          <w:numId w:val="68"/>
        </w:numPr>
        <w:spacing w:line="345" w:lineRule="exact"/>
        <w:rPr>
          <w:rFonts w:ascii="Arial" w:hAnsi="Arial" w:cs="Arial"/>
        </w:rPr>
      </w:pPr>
      <w:r w:rsidRPr="00F6534A">
        <w:rPr>
          <w:rFonts w:ascii="Arial" w:eastAsiaTheme="minorEastAsia" w:hAnsi="Arial" w:cs="Arial"/>
        </w:rPr>
        <w:t xml:space="preserve">Buildings have at least one level entrance, with the threshold flush to the door.  </w:t>
      </w:r>
    </w:p>
    <w:p w14:paraId="16F1A915" w14:textId="77777777" w:rsidR="00C06891" w:rsidRPr="00F6534A" w:rsidRDefault="00C06891" w:rsidP="009E2A32">
      <w:pPr>
        <w:pStyle w:val="ListParagraph"/>
        <w:numPr>
          <w:ilvl w:val="0"/>
          <w:numId w:val="68"/>
        </w:numPr>
        <w:spacing w:line="345" w:lineRule="exact"/>
        <w:rPr>
          <w:rFonts w:ascii="Arial" w:hAnsi="Arial" w:cs="Arial"/>
        </w:rPr>
      </w:pPr>
      <w:r w:rsidRPr="00F6534A">
        <w:rPr>
          <w:rFonts w:ascii="Arial" w:eastAsiaTheme="minorEastAsia" w:hAnsi="Arial" w:cs="Arial"/>
        </w:rPr>
        <w:t xml:space="preserve">Doors are wide enough for wheelchairs.  </w:t>
      </w:r>
    </w:p>
    <w:p w14:paraId="4FF04765" w14:textId="77777777" w:rsidR="00C06891" w:rsidRPr="00F6534A" w:rsidRDefault="00C06891" w:rsidP="009E2A32">
      <w:pPr>
        <w:pStyle w:val="ListParagraph"/>
        <w:numPr>
          <w:ilvl w:val="0"/>
          <w:numId w:val="68"/>
        </w:numPr>
        <w:spacing w:line="345" w:lineRule="exact"/>
        <w:rPr>
          <w:rFonts w:ascii="Arial" w:hAnsi="Arial" w:cs="Arial"/>
        </w:rPr>
      </w:pPr>
      <w:r w:rsidRPr="00F6534A">
        <w:rPr>
          <w:rFonts w:ascii="Arial" w:eastAsiaTheme="minorEastAsia" w:hAnsi="Arial" w:cs="Arial"/>
        </w:rPr>
        <w:t xml:space="preserve">There is clearance by the door for a person waiting with a wheelchair or walker.  </w:t>
      </w:r>
    </w:p>
    <w:p w14:paraId="4FEFD372" w14:textId="77777777" w:rsidR="00C06891" w:rsidRPr="00F6534A" w:rsidRDefault="00C06891" w:rsidP="009E2A32">
      <w:pPr>
        <w:pStyle w:val="ListParagraph"/>
        <w:numPr>
          <w:ilvl w:val="0"/>
          <w:numId w:val="68"/>
        </w:numPr>
        <w:spacing w:line="345" w:lineRule="exact"/>
        <w:rPr>
          <w:rFonts w:ascii="Arial" w:hAnsi="Arial" w:cs="Arial"/>
        </w:rPr>
      </w:pPr>
      <w:r w:rsidRPr="00F6534A">
        <w:rPr>
          <w:rFonts w:ascii="Arial" w:eastAsiaTheme="minorEastAsia" w:hAnsi="Arial" w:cs="Arial"/>
        </w:rPr>
        <w:t xml:space="preserve">Wheelchair access routes are well marked.  </w:t>
      </w:r>
    </w:p>
    <w:p w14:paraId="3E8F8984" w14:textId="77777777" w:rsidR="00C06891" w:rsidRPr="00F6534A" w:rsidRDefault="00C06891" w:rsidP="00F6534A">
      <w:pPr>
        <w:spacing w:after="0" w:line="420" w:lineRule="exact"/>
        <w:rPr>
          <w:rFonts w:ascii="Arial" w:eastAsiaTheme="minorEastAsia" w:hAnsi="Arial" w:cs="Arial"/>
        </w:rPr>
      </w:pPr>
      <w:r w:rsidRPr="00F6534A">
        <w:rPr>
          <w:rFonts w:ascii="Arial" w:eastAsiaTheme="minorEastAsia" w:hAnsi="Arial" w:cs="Arial"/>
          <w:b/>
          <w:bCs/>
          <w:i/>
          <w:iCs/>
        </w:rPr>
        <w:t xml:space="preserve">Inside space: customers can navigate without obstructions and distraction. </w:t>
      </w:r>
      <w:r w:rsidRPr="00F6534A">
        <w:rPr>
          <w:rFonts w:ascii="Arial" w:eastAsiaTheme="minorEastAsia" w:hAnsi="Arial" w:cs="Arial"/>
        </w:rPr>
        <w:t xml:space="preserve"> </w:t>
      </w:r>
    </w:p>
    <w:p w14:paraId="239B6346" w14:textId="77777777" w:rsidR="00C06891" w:rsidRPr="00F6534A" w:rsidRDefault="00C06891" w:rsidP="009E2A32">
      <w:pPr>
        <w:pStyle w:val="ListParagraph"/>
        <w:numPr>
          <w:ilvl w:val="0"/>
          <w:numId w:val="67"/>
        </w:numPr>
        <w:spacing w:line="345" w:lineRule="exact"/>
        <w:rPr>
          <w:rFonts w:ascii="Arial" w:hAnsi="Arial" w:cs="Arial"/>
        </w:rPr>
      </w:pPr>
      <w:r w:rsidRPr="00F6534A">
        <w:rPr>
          <w:rFonts w:ascii="Arial" w:eastAsiaTheme="minorEastAsia" w:hAnsi="Arial" w:cs="Arial"/>
        </w:rPr>
        <w:t xml:space="preserve">Stairways have sturdy handrails on both sides.  </w:t>
      </w:r>
    </w:p>
    <w:p w14:paraId="1B3C3180" w14:textId="77777777" w:rsidR="00C06891" w:rsidRPr="00F6534A" w:rsidRDefault="00C06891" w:rsidP="009E2A32">
      <w:pPr>
        <w:pStyle w:val="ListParagraph"/>
        <w:numPr>
          <w:ilvl w:val="0"/>
          <w:numId w:val="67"/>
        </w:numPr>
        <w:spacing w:line="345" w:lineRule="exact"/>
        <w:rPr>
          <w:rFonts w:ascii="Arial" w:hAnsi="Arial" w:cs="Arial"/>
        </w:rPr>
      </w:pPr>
      <w:r w:rsidRPr="00F6534A">
        <w:rPr>
          <w:rFonts w:ascii="Arial" w:eastAsiaTheme="minorEastAsia" w:hAnsi="Arial" w:cs="Arial"/>
        </w:rPr>
        <w:t xml:space="preserve">Stair edges are clearly marked.  </w:t>
      </w:r>
    </w:p>
    <w:p w14:paraId="6F43B066" w14:textId="77777777" w:rsidR="00C06891" w:rsidRPr="00F6534A" w:rsidRDefault="00C06891" w:rsidP="009E2A32">
      <w:pPr>
        <w:pStyle w:val="ListParagraph"/>
        <w:numPr>
          <w:ilvl w:val="0"/>
          <w:numId w:val="67"/>
        </w:numPr>
        <w:spacing w:line="345" w:lineRule="exact"/>
        <w:rPr>
          <w:rFonts w:ascii="Arial" w:hAnsi="Arial" w:cs="Arial"/>
        </w:rPr>
      </w:pPr>
      <w:r w:rsidRPr="00F6534A">
        <w:rPr>
          <w:rFonts w:ascii="Arial" w:eastAsiaTheme="minorEastAsia" w:hAnsi="Arial" w:cs="Arial"/>
        </w:rPr>
        <w:t xml:space="preserve">Flooring is non-slip and non-shiny.  </w:t>
      </w:r>
    </w:p>
    <w:p w14:paraId="12D31C0A" w14:textId="77777777" w:rsidR="00C06891" w:rsidRPr="00F6534A" w:rsidRDefault="00C06891" w:rsidP="009E2A32">
      <w:pPr>
        <w:pStyle w:val="ListParagraph"/>
        <w:numPr>
          <w:ilvl w:val="0"/>
          <w:numId w:val="67"/>
        </w:numPr>
        <w:spacing w:line="345" w:lineRule="exact"/>
        <w:rPr>
          <w:rFonts w:ascii="Arial" w:hAnsi="Arial" w:cs="Arial"/>
        </w:rPr>
      </w:pPr>
      <w:r w:rsidRPr="00F6534A">
        <w:rPr>
          <w:rFonts w:ascii="Arial" w:eastAsiaTheme="minorEastAsia" w:hAnsi="Arial" w:cs="Arial"/>
        </w:rPr>
        <w:t xml:space="preserve">Necessary mats are securely fastened.  </w:t>
      </w:r>
    </w:p>
    <w:p w14:paraId="47E75D29" w14:textId="77777777" w:rsidR="00C06891" w:rsidRPr="00F6534A" w:rsidRDefault="00C06891" w:rsidP="009E2A32">
      <w:pPr>
        <w:pStyle w:val="ListParagraph"/>
        <w:numPr>
          <w:ilvl w:val="0"/>
          <w:numId w:val="67"/>
        </w:numPr>
        <w:spacing w:line="345" w:lineRule="exact"/>
        <w:rPr>
          <w:rFonts w:ascii="Arial" w:hAnsi="Arial" w:cs="Arial"/>
        </w:rPr>
      </w:pPr>
      <w:r w:rsidRPr="00F6534A">
        <w:rPr>
          <w:rFonts w:ascii="Arial" w:eastAsiaTheme="minorEastAsia" w:hAnsi="Arial" w:cs="Arial"/>
        </w:rPr>
        <w:t xml:space="preserve">Lifts to other floors are available and there are ramps for changes of level.  </w:t>
      </w:r>
    </w:p>
    <w:p w14:paraId="11EDCA36" w14:textId="77777777" w:rsidR="00C06891" w:rsidRPr="00F6534A" w:rsidRDefault="00C06891" w:rsidP="009E2A32">
      <w:pPr>
        <w:pStyle w:val="ListParagraph"/>
        <w:numPr>
          <w:ilvl w:val="0"/>
          <w:numId w:val="67"/>
        </w:numPr>
        <w:spacing w:line="345" w:lineRule="exact"/>
        <w:rPr>
          <w:rFonts w:ascii="Arial" w:hAnsi="Arial" w:cs="Arial"/>
        </w:rPr>
      </w:pPr>
      <w:r w:rsidRPr="00F6534A">
        <w:rPr>
          <w:rFonts w:ascii="Arial" w:eastAsiaTheme="minorEastAsia" w:hAnsi="Arial" w:cs="Arial"/>
        </w:rPr>
        <w:t xml:space="preserve">Obstacles or hazards are clearly marked (e.g. step up, step down, automatic door, wet floor).  </w:t>
      </w:r>
    </w:p>
    <w:p w14:paraId="6A7324B3" w14:textId="77777777" w:rsidR="00C06891" w:rsidRPr="00F6534A" w:rsidRDefault="00C06891" w:rsidP="009E2A32">
      <w:pPr>
        <w:pStyle w:val="ListParagraph"/>
        <w:numPr>
          <w:ilvl w:val="0"/>
          <w:numId w:val="67"/>
        </w:numPr>
        <w:spacing w:line="345" w:lineRule="exact"/>
        <w:rPr>
          <w:rFonts w:ascii="Arial" w:hAnsi="Arial" w:cs="Arial"/>
        </w:rPr>
      </w:pPr>
      <w:r w:rsidRPr="00F6534A">
        <w:rPr>
          <w:rFonts w:ascii="Arial" w:eastAsiaTheme="minorEastAsia" w:hAnsi="Arial" w:cs="Arial"/>
        </w:rPr>
        <w:t xml:space="preserve">Aisles are wide enough for two walkers or wheelchairs (approx. 1.4m), and uncluttered by displays.  </w:t>
      </w:r>
    </w:p>
    <w:p w14:paraId="5E53D1E0" w14:textId="77777777" w:rsidR="00C06891" w:rsidRPr="00F6534A" w:rsidRDefault="00C06891" w:rsidP="009E2A32">
      <w:pPr>
        <w:pStyle w:val="ListParagraph"/>
        <w:numPr>
          <w:ilvl w:val="0"/>
          <w:numId w:val="67"/>
        </w:numPr>
        <w:spacing w:line="345" w:lineRule="exact"/>
        <w:rPr>
          <w:rFonts w:ascii="Arial" w:hAnsi="Arial" w:cs="Arial"/>
        </w:rPr>
      </w:pPr>
      <w:r w:rsidRPr="00F6534A">
        <w:rPr>
          <w:rFonts w:ascii="Arial" w:eastAsiaTheme="minorEastAsia" w:hAnsi="Arial" w:cs="Arial"/>
        </w:rPr>
        <w:t xml:space="preserve">Location of lifts, bathrooms, customer service and other amenities and services are clearly posted; a store layout map is visible near the entrance.  </w:t>
      </w:r>
    </w:p>
    <w:p w14:paraId="50A758F6" w14:textId="77777777" w:rsidR="00C06891" w:rsidRPr="00F6534A" w:rsidRDefault="00C06891" w:rsidP="009E2A32">
      <w:pPr>
        <w:pStyle w:val="ListParagraph"/>
        <w:numPr>
          <w:ilvl w:val="0"/>
          <w:numId w:val="67"/>
        </w:numPr>
        <w:spacing w:line="345" w:lineRule="exact"/>
        <w:rPr>
          <w:rFonts w:ascii="Arial" w:hAnsi="Arial" w:cs="Arial"/>
        </w:rPr>
      </w:pPr>
      <w:r w:rsidRPr="00F6534A">
        <w:rPr>
          <w:rFonts w:ascii="Arial" w:eastAsiaTheme="minorEastAsia" w:hAnsi="Arial" w:cs="Arial"/>
        </w:rPr>
        <w:t xml:space="preserve">Most-popular items are shelved at medium height.  </w:t>
      </w:r>
    </w:p>
    <w:p w14:paraId="3F0CC65C" w14:textId="77777777" w:rsidR="00C06891" w:rsidRPr="00F6534A" w:rsidRDefault="00C06891" w:rsidP="009E2A32">
      <w:pPr>
        <w:pStyle w:val="ListParagraph"/>
        <w:numPr>
          <w:ilvl w:val="0"/>
          <w:numId w:val="67"/>
        </w:numPr>
        <w:spacing w:line="345" w:lineRule="exact"/>
        <w:rPr>
          <w:rFonts w:ascii="Arial" w:hAnsi="Arial" w:cs="Arial"/>
        </w:rPr>
      </w:pPr>
      <w:r w:rsidRPr="00F6534A">
        <w:rPr>
          <w:rFonts w:ascii="Arial" w:eastAsiaTheme="minorEastAsia" w:hAnsi="Arial" w:cs="Arial"/>
        </w:rPr>
        <w:t xml:space="preserve">Staff training about emergencies (warning and evacuation) includes consideration of older people and people with disability.  </w:t>
      </w:r>
    </w:p>
    <w:p w14:paraId="68228DF6" w14:textId="77777777" w:rsidR="00C06891" w:rsidRPr="00F6534A" w:rsidRDefault="00C06891" w:rsidP="00F6534A">
      <w:pPr>
        <w:spacing w:after="0" w:line="345" w:lineRule="exact"/>
        <w:rPr>
          <w:rFonts w:ascii="Arial" w:eastAsiaTheme="minorEastAsia" w:hAnsi="Arial" w:cs="Arial"/>
        </w:rPr>
      </w:pPr>
      <w:r w:rsidRPr="00F6534A">
        <w:rPr>
          <w:rFonts w:ascii="Arial" w:eastAsiaTheme="minorEastAsia" w:hAnsi="Arial" w:cs="Arial"/>
          <w:b/>
          <w:bCs/>
        </w:rPr>
        <w:t xml:space="preserve">Excellent = 4 Good = 3 Fair = 2 Needs work = 1 </w:t>
      </w:r>
      <w:r w:rsidRPr="00F6534A">
        <w:rPr>
          <w:rFonts w:ascii="Arial" w:eastAsiaTheme="minorEastAsia" w:hAnsi="Arial" w:cs="Arial"/>
        </w:rPr>
        <w:t xml:space="preserve"> </w:t>
      </w:r>
    </w:p>
    <w:p w14:paraId="10AD0EB5" w14:textId="77777777" w:rsidR="00C06891" w:rsidRPr="00F6534A" w:rsidRDefault="00C06891" w:rsidP="00F6534A">
      <w:pPr>
        <w:spacing w:after="0" w:line="345" w:lineRule="exact"/>
        <w:rPr>
          <w:rFonts w:ascii="Arial" w:eastAsiaTheme="minorEastAsia" w:hAnsi="Arial" w:cs="Arial"/>
        </w:rPr>
      </w:pPr>
      <w:r w:rsidRPr="00F6534A">
        <w:rPr>
          <w:rFonts w:ascii="Arial" w:eastAsiaTheme="minorEastAsia" w:hAnsi="Arial" w:cs="Arial"/>
          <w:b/>
          <w:bCs/>
        </w:rPr>
        <w:t xml:space="preserve">N/A = does not apply </w:t>
      </w:r>
      <w:r w:rsidRPr="00F6534A">
        <w:rPr>
          <w:rFonts w:ascii="Arial" w:eastAsiaTheme="minorEastAsia" w:hAnsi="Arial" w:cs="Arial"/>
        </w:rPr>
        <w:t xml:space="preserve"> </w:t>
      </w:r>
    </w:p>
    <w:p w14:paraId="5A19DE4A" w14:textId="77777777" w:rsidR="00C06891" w:rsidRPr="00F6534A" w:rsidRDefault="00C06891" w:rsidP="00F6534A">
      <w:pPr>
        <w:spacing w:after="0" w:line="345" w:lineRule="exact"/>
        <w:rPr>
          <w:rFonts w:ascii="Arial" w:eastAsiaTheme="minorEastAsia" w:hAnsi="Arial" w:cs="Arial"/>
        </w:rPr>
      </w:pPr>
      <w:r w:rsidRPr="00F6534A">
        <w:rPr>
          <w:rFonts w:ascii="Arial" w:eastAsiaTheme="minorEastAsia" w:hAnsi="Arial" w:cs="Arial"/>
        </w:rPr>
        <w:t xml:space="preserve">Your total: ____ ÷ Number of items that applied to your business: ____  </w:t>
      </w:r>
    </w:p>
    <w:p w14:paraId="2D71A0FD" w14:textId="77777777" w:rsidR="00C06891" w:rsidRPr="00F6534A" w:rsidRDefault="00C06891" w:rsidP="00C06891">
      <w:pPr>
        <w:spacing w:line="345" w:lineRule="exact"/>
        <w:ind w:left="720"/>
        <w:rPr>
          <w:rFonts w:ascii="Arial" w:eastAsiaTheme="minorEastAsia" w:hAnsi="Arial" w:cs="Arial"/>
        </w:rPr>
      </w:pPr>
      <w:r w:rsidRPr="00F6534A">
        <w:rPr>
          <w:rFonts w:ascii="Arial" w:eastAsiaTheme="minorEastAsia" w:hAnsi="Arial" w:cs="Arial"/>
          <w:b/>
          <w:bCs/>
        </w:rPr>
        <w:t xml:space="preserve">=________ your total score on outside and inside safety </w:t>
      </w:r>
      <w:r w:rsidRPr="00F6534A">
        <w:rPr>
          <w:rFonts w:ascii="Arial" w:eastAsiaTheme="minorEastAsia" w:hAnsi="Arial" w:cs="Arial"/>
        </w:rPr>
        <w:t xml:space="preserve"> </w:t>
      </w:r>
    </w:p>
    <w:p w14:paraId="7B39D728" w14:textId="77777777" w:rsidR="00C06891" w:rsidRPr="00F6534A" w:rsidRDefault="00C06891" w:rsidP="00F6534A">
      <w:pPr>
        <w:spacing w:after="0" w:line="465" w:lineRule="exact"/>
        <w:rPr>
          <w:rFonts w:ascii="Arial" w:eastAsiaTheme="minorEastAsia" w:hAnsi="Arial" w:cs="Arial"/>
        </w:rPr>
      </w:pPr>
      <w:r w:rsidRPr="00F6534A">
        <w:rPr>
          <w:rFonts w:ascii="Arial" w:eastAsiaTheme="minorEastAsia" w:hAnsi="Arial" w:cs="Arial"/>
          <w:b/>
          <w:bCs/>
          <w:i/>
          <w:iCs/>
        </w:rPr>
        <w:t xml:space="preserve">2) Comfort: Consider customers with reduced mobility, agility and balance. </w:t>
      </w:r>
      <w:r w:rsidRPr="00F6534A">
        <w:rPr>
          <w:rFonts w:ascii="Arial" w:eastAsiaTheme="minorEastAsia" w:hAnsi="Arial" w:cs="Arial"/>
        </w:rPr>
        <w:t xml:space="preserve"> </w:t>
      </w:r>
    </w:p>
    <w:p w14:paraId="75002425" w14:textId="77777777" w:rsidR="00C06891" w:rsidRPr="00F6534A" w:rsidRDefault="00C06891" w:rsidP="00F6534A">
      <w:pPr>
        <w:spacing w:after="0" w:line="420" w:lineRule="exact"/>
        <w:rPr>
          <w:rFonts w:ascii="Arial" w:eastAsiaTheme="minorEastAsia" w:hAnsi="Arial" w:cs="Arial"/>
        </w:rPr>
      </w:pPr>
      <w:r w:rsidRPr="00F6534A">
        <w:rPr>
          <w:rFonts w:ascii="Arial" w:eastAsiaTheme="minorEastAsia" w:hAnsi="Arial" w:cs="Arial"/>
          <w:b/>
          <w:bCs/>
          <w:i/>
          <w:iCs/>
        </w:rPr>
        <w:t xml:space="preserve">Provide for people with limited strength and stamina </w:t>
      </w:r>
      <w:r w:rsidRPr="00F6534A">
        <w:rPr>
          <w:rFonts w:ascii="Arial" w:eastAsiaTheme="minorEastAsia" w:hAnsi="Arial" w:cs="Arial"/>
        </w:rPr>
        <w:t xml:space="preserve"> </w:t>
      </w:r>
    </w:p>
    <w:p w14:paraId="2177A125" w14:textId="77777777" w:rsidR="00C06891" w:rsidRPr="00F6534A" w:rsidRDefault="00C06891" w:rsidP="009E2A32">
      <w:pPr>
        <w:pStyle w:val="ListParagraph"/>
        <w:numPr>
          <w:ilvl w:val="0"/>
          <w:numId w:val="69"/>
        </w:numPr>
        <w:spacing w:after="0" w:line="345" w:lineRule="exact"/>
        <w:rPr>
          <w:rFonts w:ascii="Arial" w:hAnsi="Arial" w:cs="Arial"/>
        </w:rPr>
      </w:pPr>
      <w:r w:rsidRPr="00F6534A">
        <w:rPr>
          <w:rFonts w:ascii="Arial" w:eastAsiaTheme="minorEastAsia" w:hAnsi="Arial" w:cs="Arial"/>
        </w:rPr>
        <w:t xml:space="preserve">Sturdy, regular-height seating is placed in waiting or line-up areas.  </w:t>
      </w:r>
    </w:p>
    <w:p w14:paraId="056DCC1B" w14:textId="77777777" w:rsidR="00C06891" w:rsidRPr="00F6534A" w:rsidRDefault="00C06891" w:rsidP="009E2A32">
      <w:pPr>
        <w:pStyle w:val="ListParagraph"/>
        <w:numPr>
          <w:ilvl w:val="0"/>
          <w:numId w:val="69"/>
        </w:numPr>
        <w:spacing w:after="0" w:line="345" w:lineRule="exact"/>
        <w:rPr>
          <w:rFonts w:ascii="Arial" w:hAnsi="Arial" w:cs="Arial"/>
        </w:rPr>
      </w:pPr>
      <w:r w:rsidRPr="00F6534A">
        <w:rPr>
          <w:rFonts w:ascii="Arial" w:eastAsiaTheme="minorEastAsia" w:hAnsi="Arial" w:cs="Arial"/>
        </w:rPr>
        <w:t xml:space="preserve">At least one service or checkout counter is accessible for customers in wheelchairs.  </w:t>
      </w:r>
    </w:p>
    <w:p w14:paraId="603BDC1B" w14:textId="77777777" w:rsidR="00C06891" w:rsidRPr="00F6534A" w:rsidRDefault="00C06891" w:rsidP="009E2A32">
      <w:pPr>
        <w:pStyle w:val="ListParagraph"/>
        <w:numPr>
          <w:ilvl w:val="0"/>
          <w:numId w:val="69"/>
        </w:numPr>
        <w:spacing w:after="0" w:line="345" w:lineRule="exact"/>
        <w:rPr>
          <w:rFonts w:ascii="Arial" w:hAnsi="Arial" w:cs="Arial"/>
        </w:rPr>
      </w:pPr>
      <w:r w:rsidRPr="00F6534A">
        <w:rPr>
          <w:rFonts w:ascii="Arial" w:eastAsiaTheme="minorEastAsia" w:hAnsi="Arial" w:cs="Arial"/>
        </w:rPr>
        <w:t xml:space="preserve">Service counters have a place on which to hook a cane so it doesn’t fall.  </w:t>
      </w:r>
    </w:p>
    <w:p w14:paraId="7377EFC4" w14:textId="77777777" w:rsidR="00C06891" w:rsidRPr="00F6534A" w:rsidRDefault="00C06891" w:rsidP="009E2A32">
      <w:pPr>
        <w:pStyle w:val="ListParagraph"/>
        <w:numPr>
          <w:ilvl w:val="0"/>
          <w:numId w:val="69"/>
        </w:numPr>
        <w:spacing w:after="0" w:line="345" w:lineRule="exact"/>
        <w:rPr>
          <w:rFonts w:ascii="Arial" w:hAnsi="Arial" w:cs="Arial"/>
        </w:rPr>
      </w:pPr>
      <w:r w:rsidRPr="00F6534A">
        <w:rPr>
          <w:rFonts w:ascii="Arial" w:eastAsiaTheme="minorEastAsia" w:hAnsi="Arial" w:cs="Arial"/>
        </w:rPr>
        <w:t xml:space="preserve">There is a space by the entrance for customers to park scooters.  </w:t>
      </w:r>
    </w:p>
    <w:p w14:paraId="5B362AFC" w14:textId="77777777" w:rsidR="00C06891" w:rsidRPr="00F6534A" w:rsidRDefault="00C06891" w:rsidP="009E2A32">
      <w:pPr>
        <w:pStyle w:val="ListParagraph"/>
        <w:numPr>
          <w:ilvl w:val="0"/>
          <w:numId w:val="69"/>
        </w:numPr>
        <w:spacing w:after="0" w:line="345" w:lineRule="exact"/>
        <w:rPr>
          <w:rFonts w:ascii="Arial" w:hAnsi="Arial" w:cs="Arial"/>
        </w:rPr>
      </w:pPr>
      <w:r w:rsidRPr="00F6534A">
        <w:rPr>
          <w:rFonts w:ascii="Arial" w:eastAsiaTheme="minorEastAsia" w:hAnsi="Arial" w:cs="Arial"/>
        </w:rPr>
        <w:t xml:space="preserve">In areas where customers sit for some time (e.g. restaurant tables), temperature is held at comfortable levels with no chilly air currents.  </w:t>
      </w:r>
    </w:p>
    <w:p w14:paraId="481BFE42" w14:textId="77777777" w:rsidR="00C06891" w:rsidRPr="00F6534A" w:rsidRDefault="00C06891" w:rsidP="009E2A32">
      <w:pPr>
        <w:pStyle w:val="ListParagraph"/>
        <w:numPr>
          <w:ilvl w:val="0"/>
          <w:numId w:val="69"/>
        </w:numPr>
        <w:spacing w:after="0" w:line="345" w:lineRule="exact"/>
        <w:rPr>
          <w:rFonts w:ascii="Arial" w:hAnsi="Arial" w:cs="Arial"/>
        </w:rPr>
      </w:pPr>
      <w:r w:rsidRPr="00F6534A">
        <w:rPr>
          <w:rFonts w:ascii="Arial" w:eastAsiaTheme="minorEastAsia" w:hAnsi="Arial" w:cs="Arial"/>
        </w:rPr>
        <w:t xml:space="preserve">An online or phone-in ordering/delivery service is available.  </w:t>
      </w:r>
    </w:p>
    <w:p w14:paraId="74F5F55A" w14:textId="77777777" w:rsidR="00C06891" w:rsidRPr="00F6534A" w:rsidRDefault="00C06891" w:rsidP="009E2A32">
      <w:pPr>
        <w:pStyle w:val="ListParagraph"/>
        <w:numPr>
          <w:ilvl w:val="0"/>
          <w:numId w:val="69"/>
        </w:numPr>
        <w:spacing w:after="0" w:line="345" w:lineRule="exact"/>
        <w:rPr>
          <w:rFonts w:ascii="Arial" w:hAnsi="Arial" w:cs="Arial"/>
        </w:rPr>
      </w:pPr>
      <w:r w:rsidRPr="00F6534A">
        <w:rPr>
          <w:rFonts w:ascii="Arial" w:eastAsiaTheme="minorEastAsia" w:hAnsi="Arial" w:cs="Arial"/>
        </w:rPr>
        <w:t xml:space="preserve">Telephone has large-print buttons and amplification capabilities.  </w:t>
      </w:r>
    </w:p>
    <w:p w14:paraId="1AD2738F" w14:textId="77777777" w:rsidR="00C06891" w:rsidRPr="00F6534A" w:rsidRDefault="00C06891" w:rsidP="009E2A32">
      <w:pPr>
        <w:pStyle w:val="ListParagraph"/>
        <w:numPr>
          <w:ilvl w:val="0"/>
          <w:numId w:val="69"/>
        </w:numPr>
        <w:spacing w:after="0" w:line="345" w:lineRule="exact"/>
        <w:rPr>
          <w:rFonts w:ascii="Arial" w:hAnsi="Arial" w:cs="Arial"/>
        </w:rPr>
      </w:pPr>
      <w:r w:rsidRPr="00F6534A">
        <w:rPr>
          <w:rFonts w:ascii="Arial" w:eastAsiaTheme="minorEastAsia" w:hAnsi="Arial" w:cs="Arial"/>
        </w:rPr>
        <w:t xml:space="preserve">Customer bathrooms are available.  </w:t>
      </w:r>
    </w:p>
    <w:p w14:paraId="16A80427" w14:textId="77777777" w:rsidR="00C06891" w:rsidRPr="00F6534A" w:rsidRDefault="00C06891" w:rsidP="009E2A32">
      <w:pPr>
        <w:pStyle w:val="ListParagraph"/>
        <w:numPr>
          <w:ilvl w:val="0"/>
          <w:numId w:val="69"/>
        </w:numPr>
        <w:spacing w:after="0" w:line="345" w:lineRule="exact"/>
        <w:rPr>
          <w:rFonts w:ascii="Arial" w:hAnsi="Arial" w:cs="Arial"/>
        </w:rPr>
      </w:pPr>
      <w:r w:rsidRPr="00F6534A">
        <w:rPr>
          <w:rFonts w:ascii="Arial" w:eastAsiaTheme="minorEastAsia" w:hAnsi="Arial" w:cs="Arial"/>
        </w:rPr>
        <w:t xml:space="preserve">Bathrooms contain at least one accessible toilet cubicle and hand-washing area.  </w:t>
      </w:r>
    </w:p>
    <w:p w14:paraId="46B3FF6B" w14:textId="77777777" w:rsidR="00C06891" w:rsidRPr="00F6534A" w:rsidRDefault="00C06891" w:rsidP="009E2A32">
      <w:pPr>
        <w:pStyle w:val="ListParagraph"/>
        <w:numPr>
          <w:ilvl w:val="0"/>
          <w:numId w:val="69"/>
        </w:numPr>
        <w:spacing w:after="0" w:line="345" w:lineRule="exact"/>
        <w:rPr>
          <w:rFonts w:ascii="Arial" w:hAnsi="Arial" w:cs="Arial"/>
        </w:rPr>
      </w:pPr>
      <w:r w:rsidRPr="00F6534A">
        <w:rPr>
          <w:rFonts w:ascii="Arial" w:eastAsiaTheme="minorEastAsia" w:hAnsi="Arial" w:cs="Arial"/>
        </w:rPr>
        <w:t xml:space="preserve">Customers are offered assistance when taking items to their car.  </w:t>
      </w:r>
    </w:p>
    <w:p w14:paraId="025A8F01" w14:textId="77777777" w:rsidR="00C06891" w:rsidRPr="00F6534A" w:rsidRDefault="00C06891" w:rsidP="00F6534A">
      <w:pPr>
        <w:spacing w:after="0" w:line="420" w:lineRule="exact"/>
        <w:rPr>
          <w:rFonts w:ascii="Arial" w:eastAsiaTheme="minorEastAsia" w:hAnsi="Arial" w:cs="Arial"/>
        </w:rPr>
      </w:pPr>
      <w:r w:rsidRPr="00F6534A">
        <w:rPr>
          <w:rFonts w:ascii="Arial" w:eastAsiaTheme="minorEastAsia" w:hAnsi="Arial" w:cs="Arial"/>
          <w:b/>
          <w:bCs/>
          <w:i/>
          <w:iCs/>
        </w:rPr>
        <w:t xml:space="preserve">Provide for people with poor sight or hearing </w:t>
      </w:r>
      <w:r w:rsidRPr="00F6534A">
        <w:rPr>
          <w:rFonts w:ascii="Arial" w:eastAsiaTheme="minorEastAsia" w:hAnsi="Arial" w:cs="Arial"/>
        </w:rPr>
        <w:t xml:space="preserve"> </w:t>
      </w:r>
    </w:p>
    <w:p w14:paraId="672CD8C0" w14:textId="77777777" w:rsidR="00C06891" w:rsidRPr="00F6534A" w:rsidRDefault="00C06891" w:rsidP="009E2A32">
      <w:pPr>
        <w:pStyle w:val="ListParagraph"/>
        <w:numPr>
          <w:ilvl w:val="0"/>
          <w:numId w:val="70"/>
        </w:numPr>
        <w:spacing w:after="0" w:line="345" w:lineRule="exact"/>
        <w:rPr>
          <w:rFonts w:ascii="Arial" w:hAnsi="Arial" w:cs="Arial"/>
        </w:rPr>
      </w:pPr>
      <w:r w:rsidRPr="00F6534A">
        <w:rPr>
          <w:rFonts w:ascii="Arial" w:eastAsiaTheme="minorEastAsia" w:hAnsi="Arial" w:cs="Arial"/>
        </w:rPr>
        <w:t xml:space="preserve">Premises are well and evenly lit.  </w:t>
      </w:r>
    </w:p>
    <w:p w14:paraId="3E843138" w14:textId="77777777" w:rsidR="00C06891" w:rsidRPr="00F6534A" w:rsidRDefault="00C06891" w:rsidP="009E2A32">
      <w:pPr>
        <w:pStyle w:val="ListParagraph"/>
        <w:numPr>
          <w:ilvl w:val="0"/>
          <w:numId w:val="70"/>
        </w:numPr>
        <w:spacing w:after="0" w:line="345" w:lineRule="exact"/>
        <w:rPr>
          <w:rFonts w:ascii="Arial" w:hAnsi="Arial" w:cs="Arial"/>
        </w:rPr>
      </w:pPr>
      <w:r w:rsidRPr="00F6534A">
        <w:rPr>
          <w:rFonts w:ascii="Arial" w:eastAsiaTheme="minorEastAsia" w:hAnsi="Arial" w:cs="Arial"/>
        </w:rPr>
        <w:t xml:space="preserve">Signage has legible fonts and good contrast (e.g. black on white).  </w:t>
      </w:r>
    </w:p>
    <w:p w14:paraId="7060F84C" w14:textId="77777777" w:rsidR="00C06891" w:rsidRPr="00F6534A" w:rsidRDefault="00C06891" w:rsidP="009E2A32">
      <w:pPr>
        <w:pStyle w:val="ListParagraph"/>
        <w:numPr>
          <w:ilvl w:val="0"/>
          <w:numId w:val="70"/>
        </w:numPr>
        <w:spacing w:after="0" w:line="345" w:lineRule="exact"/>
        <w:rPr>
          <w:rFonts w:ascii="Arial" w:hAnsi="Arial" w:cs="Arial"/>
        </w:rPr>
      </w:pPr>
      <w:r w:rsidRPr="00F6534A">
        <w:rPr>
          <w:rFonts w:ascii="Arial" w:eastAsiaTheme="minorEastAsia" w:hAnsi="Arial" w:cs="Arial"/>
        </w:rPr>
        <w:t xml:space="preserve">Printed or written materials (e.g. package labels, cash receipts and restaurant bills) have good contrast and readable font sizes.  </w:t>
      </w:r>
    </w:p>
    <w:p w14:paraId="53227C56" w14:textId="77777777" w:rsidR="00C06891" w:rsidRPr="00F6534A" w:rsidRDefault="00C06891" w:rsidP="009E2A32">
      <w:pPr>
        <w:pStyle w:val="ListParagraph"/>
        <w:numPr>
          <w:ilvl w:val="0"/>
          <w:numId w:val="70"/>
        </w:numPr>
        <w:spacing w:after="0" w:line="345" w:lineRule="exact"/>
        <w:rPr>
          <w:rFonts w:ascii="Arial" w:hAnsi="Arial" w:cs="Arial"/>
        </w:rPr>
      </w:pPr>
      <w:r w:rsidRPr="00F6534A">
        <w:rPr>
          <w:rFonts w:ascii="Arial" w:eastAsiaTheme="minorEastAsia" w:hAnsi="Arial" w:cs="Arial"/>
        </w:rPr>
        <w:t xml:space="preserve">Staff speak clearly and at an appropriate speed, while looking directly at the person.  </w:t>
      </w:r>
    </w:p>
    <w:p w14:paraId="6D08CB7A" w14:textId="77777777" w:rsidR="00C06891" w:rsidRPr="00F6534A" w:rsidRDefault="00C06891" w:rsidP="009E2A32">
      <w:pPr>
        <w:pStyle w:val="ListParagraph"/>
        <w:numPr>
          <w:ilvl w:val="0"/>
          <w:numId w:val="70"/>
        </w:numPr>
        <w:spacing w:after="0" w:line="345" w:lineRule="exact"/>
        <w:rPr>
          <w:rFonts w:ascii="Arial" w:hAnsi="Arial" w:cs="Arial"/>
        </w:rPr>
      </w:pPr>
      <w:r w:rsidRPr="00F6534A">
        <w:rPr>
          <w:rFonts w:ascii="Arial" w:eastAsiaTheme="minorEastAsia" w:hAnsi="Arial" w:cs="Arial"/>
        </w:rPr>
        <w:t xml:space="preserve">Some staff are trained to assist customers who have vision or hearing challenges (e.g. reading labels and locating items).  </w:t>
      </w:r>
    </w:p>
    <w:p w14:paraId="0572F82B" w14:textId="77777777" w:rsidR="00C06891" w:rsidRPr="00F6534A" w:rsidRDefault="00C06891" w:rsidP="009E2A32">
      <w:pPr>
        <w:pStyle w:val="ListParagraph"/>
        <w:numPr>
          <w:ilvl w:val="0"/>
          <w:numId w:val="70"/>
        </w:numPr>
        <w:spacing w:after="0" w:line="345" w:lineRule="exact"/>
        <w:rPr>
          <w:rFonts w:ascii="Arial" w:hAnsi="Arial" w:cs="Arial"/>
        </w:rPr>
      </w:pPr>
      <w:r w:rsidRPr="00F6534A">
        <w:rPr>
          <w:rFonts w:ascii="Arial" w:eastAsiaTheme="minorEastAsia" w:hAnsi="Arial" w:cs="Arial"/>
        </w:rPr>
        <w:t xml:space="preserve">Sound systems for public announcements are loud enough, distortion free and not overused.  </w:t>
      </w:r>
    </w:p>
    <w:p w14:paraId="26A72C04" w14:textId="77777777" w:rsidR="00C06891" w:rsidRPr="00F6534A" w:rsidRDefault="00C06891" w:rsidP="009E2A32">
      <w:pPr>
        <w:pStyle w:val="ListParagraph"/>
        <w:numPr>
          <w:ilvl w:val="0"/>
          <w:numId w:val="70"/>
        </w:numPr>
        <w:spacing w:after="0" w:line="345" w:lineRule="exact"/>
        <w:rPr>
          <w:rFonts w:ascii="Arial" w:hAnsi="Arial" w:cs="Arial"/>
        </w:rPr>
      </w:pPr>
      <w:r w:rsidRPr="00F6534A">
        <w:rPr>
          <w:rFonts w:ascii="Arial" w:eastAsiaTheme="minorEastAsia" w:hAnsi="Arial" w:cs="Arial"/>
        </w:rPr>
        <w:t xml:space="preserve">A quiet space is provided for discussing private business such as medications or finances; staff are trained to move to those areas when necessary.  </w:t>
      </w:r>
    </w:p>
    <w:p w14:paraId="7650573D" w14:textId="77777777" w:rsidR="00C06891" w:rsidRPr="00F6534A" w:rsidRDefault="00C06891" w:rsidP="009E2A32">
      <w:pPr>
        <w:pStyle w:val="ListParagraph"/>
        <w:numPr>
          <w:ilvl w:val="0"/>
          <w:numId w:val="70"/>
        </w:numPr>
        <w:spacing w:after="0" w:line="345" w:lineRule="exact"/>
        <w:rPr>
          <w:rFonts w:ascii="Arial" w:hAnsi="Arial" w:cs="Arial"/>
        </w:rPr>
      </w:pPr>
      <w:r w:rsidRPr="00F6534A">
        <w:rPr>
          <w:rFonts w:ascii="Arial" w:eastAsiaTheme="minorEastAsia" w:hAnsi="Arial" w:cs="Arial"/>
        </w:rPr>
        <w:t xml:space="preserve">The font sizes on your website can be increased.  </w:t>
      </w:r>
    </w:p>
    <w:p w14:paraId="032FAB70" w14:textId="77777777" w:rsidR="00C06891" w:rsidRPr="00F6534A" w:rsidRDefault="00C06891" w:rsidP="009E2A32">
      <w:pPr>
        <w:pStyle w:val="ListParagraph"/>
        <w:numPr>
          <w:ilvl w:val="0"/>
          <w:numId w:val="70"/>
        </w:numPr>
        <w:spacing w:after="0" w:line="345" w:lineRule="exact"/>
        <w:rPr>
          <w:rFonts w:ascii="Arial" w:hAnsi="Arial" w:cs="Arial"/>
        </w:rPr>
      </w:pPr>
      <w:r w:rsidRPr="00F6534A">
        <w:rPr>
          <w:rFonts w:ascii="Arial" w:eastAsiaTheme="minorEastAsia" w:hAnsi="Arial" w:cs="Arial"/>
        </w:rPr>
        <w:t xml:space="preserve">The website is easy to navigate. </w:t>
      </w:r>
    </w:p>
    <w:p w14:paraId="56D086EE" w14:textId="77777777" w:rsidR="00C06891" w:rsidRPr="00F6534A" w:rsidRDefault="00C06891" w:rsidP="009E2A32">
      <w:pPr>
        <w:pStyle w:val="ListParagraph"/>
        <w:numPr>
          <w:ilvl w:val="0"/>
          <w:numId w:val="70"/>
        </w:numPr>
        <w:spacing w:after="0" w:line="345" w:lineRule="exact"/>
        <w:rPr>
          <w:rFonts w:ascii="Arial" w:hAnsi="Arial" w:cs="Arial"/>
        </w:rPr>
      </w:pPr>
      <w:r w:rsidRPr="00F6534A">
        <w:rPr>
          <w:rFonts w:ascii="Arial" w:eastAsiaTheme="minorEastAsia" w:hAnsi="Arial" w:cs="Arial"/>
        </w:rPr>
        <w:t xml:space="preserve">Background music is absent or low in volume.  </w:t>
      </w:r>
    </w:p>
    <w:p w14:paraId="18D54EDA" w14:textId="77777777" w:rsidR="00C06891" w:rsidRPr="00F6534A" w:rsidRDefault="00C06891" w:rsidP="00F6534A">
      <w:pPr>
        <w:spacing w:after="0" w:line="345" w:lineRule="exact"/>
        <w:rPr>
          <w:rFonts w:ascii="Arial" w:eastAsiaTheme="minorEastAsia" w:hAnsi="Arial" w:cs="Arial"/>
        </w:rPr>
      </w:pPr>
      <w:r w:rsidRPr="00F6534A">
        <w:rPr>
          <w:rFonts w:ascii="Arial" w:eastAsiaTheme="minorEastAsia" w:hAnsi="Arial" w:cs="Arial"/>
          <w:b/>
          <w:bCs/>
        </w:rPr>
        <w:t xml:space="preserve">Excellent = 4 Good = 3 Fair = 2 Needs work = 1 </w:t>
      </w:r>
      <w:r w:rsidRPr="00F6534A">
        <w:rPr>
          <w:rFonts w:ascii="Arial" w:eastAsiaTheme="minorEastAsia" w:hAnsi="Arial" w:cs="Arial"/>
        </w:rPr>
        <w:t xml:space="preserve"> </w:t>
      </w:r>
    </w:p>
    <w:p w14:paraId="4A3ECB60" w14:textId="77777777" w:rsidR="00C06891" w:rsidRPr="00F6534A" w:rsidRDefault="00C06891" w:rsidP="00F6534A">
      <w:pPr>
        <w:spacing w:after="0" w:line="345" w:lineRule="exact"/>
        <w:rPr>
          <w:rFonts w:ascii="Arial" w:eastAsiaTheme="minorEastAsia" w:hAnsi="Arial" w:cs="Arial"/>
        </w:rPr>
      </w:pPr>
      <w:r w:rsidRPr="00F6534A">
        <w:rPr>
          <w:rFonts w:ascii="Arial" w:eastAsiaTheme="minorEastAsia" w:hAnsi="Arial" w:cs="Arial"/>
          <w:b/>
          <w:bCs/>
        </w:rPr>
        <w:t xml:space="preserve">N/A = does not apply </w:t>
      </w:r>
      <w:r w:rsidRPr="00F6534A">
        <w:rPr>
          <w:rFonts w:ascii="Arial" w:eastAsiaTheme="minorEastAsia" w:hAnsi="Arial" w:cs="Arial"/>
        </w:rPr>
        <w:t xml:space="preserve"> </w:t>
      </w:r>
    </w:p>
    <w:p w14:paraId="660CF4F8" w14:textId="77777777" w:rsidR="00C06891" w:rsidRPr="00F6534A" w:rsidRDefault="00C06891" w:rsidP="00F6534A">
      <w:pPr>
        <w:spacing w:after="0" w:line="345" w:lineRule="exact"/>
        <w:rPr>
          <w:rFonts w:ascii="Arial" w:eastAsiaTheme="minorEastAsia" w:hAnsi="Arial" w:cs="Arial"/>
        </w:rPr>
      </w:pPr>
      <w:r w:rsidRPr="00F6534A">
        <w:rPr>
          <w:rFonts w:ascii="Arial" w:eastAsiaTheme="minorEastAsia" w:hAnsi="Arial" w:cs="Arial"/>
        </w:rPr>
        <w:t xml:space="preserve">Your total: ____ ÷ Number of items that applied to your business: ____  </w:t>
      </w:r>
    </w:p>
    <w:p w14:paraId="1A1EB8CB" w14:textId="77777777" w:rsidR="00F6534A" w:rsidRDefault="00C06891" w:rsidP="00F6534A">
      <w:pPr>
        <w:spacing w:after="0" w:line="345" w:lineRule="exact"/>
        <w:ind w:left="720"/>
        <w:rPr>
          <w:rFonts w:ascii="Arial" w:eastAsiaTheme="minorEastAsia" w:hAnsi="Arial" w:cs="Arial"/>
        </w:rPr>
      </w:pPr>
      <w:r w:rsidRPr="00F6534A">
        <w:rPr>
          <w:rFonts w:ascii="Arial" w:eastAsiaTheme="minorEastAsia" w:hAnsi="Arial" w:cs="Arial"/>
          <w:b/>
          <w:bCs/>
        </w:rPr>
        <w:t xml:space="preserve">=_______ your total score on comfort for persons with strength/stamina concerns and sight and hearing concerns </w:t>
      </w:r>
      <w:r w:rsidRPr="00F6534A">
        <w:rPr>
          <w:rFonts w:ascii="Arial" w:eastAsiaTheme="minorEastAsia" w:hAnsi="Arial" w:cs="Arial"/>
        </w:rPr>
        <w:t xml:space="preserve"> </w:t>
      </w:r>
    </w:p>
    <w:p w14:paraId="27A41066" w14:textId="77777777" w:rsidR="00F6534A" w:rsidRDefault="00F6534A">
      <w:pPr>
        <w:rPr>
          <w:rFonts w:ascii="Arial" w:eastAsiaTheme="minorEastAsia" w:hAnsi="Arial" w:cs="Arial"/>
        </w:rPr>
      </w:pPr>
      <w:r>
        <w:rPr>
          <w:rFonts w:ascii="Arial" w:eastAsiaTheme="minorEastAsia" w:hAnsi="Arial" w:cs="Arial"/>
        </w:rPr>
        <w:br w:type="page"/>
      </w:r>
    </w:p>
    <w:p w14:paraId="5C15EBED" w14:textId="77777777" w:rsidR="00C06891" w:rsidRPr="00F6534A" w:rsidRDefault="00C06891" w:rsidP="00F6534A">
      <w:pPr>
        <w:spacing w:after="0" w:line="465" w:lineRule="exact"/>
        <w:rPr>
          <w:rFonts w:ascii="Arial" w:eastAsiaTheme="minorEastAsia" w:hAnsi="Arial" w:cs="Arial"/>
        </w:rPr>
      </w:pPr>
      <w:r w:rsidRPr="00F6534A">
        <w:rPr>
          <w:rFonts w:ascii="Arial" w:eastAsiaTheme="minorEastAsia" w:hAnsi="Arial" w:cs="Arial"/>
          <w:b/>
          <w:bCs/>
          <w:iCs/>
        </w:rPr>
        <w:t xml:space="preserve">3) Respect: Ensure all customers are treated with respect. </w:t>
      </w:r>
      <w:r w:rsidRPr="00F6534A">
        <w:rPr>
          <w:rFonts w:ascii="Arial" w:eastAsiaTheme="minorEastAsia" w:hAnsi="Arial" w:cs="Arial"/>
        </w:rPr>
        <w:t xml:space="preserve"> </w:t>
      </w:r>
    </w:p>
    <w:p w14:paraId="5008B8E4" w14:textId="77777777" w:rsidR="00C06891" w:rsidRPr="00F6534A" w:rsidRDefault="00C06891" w:rsidP="009E2A32">
      <w:pPr>
        <w:pStyle w:val="ListParagraph"/>
        <w:numPr>
          <w:ilvl w:val="0"/>
          <w:numId w:val="71"/>
        </w:numPr>
        <w:spacing w:after="0" w:line="345" w:lineRule="exact"/>
        <w:rPr>
          <w:rFonts w:ascii="Arial" w:hAnsi="Arial" w:cs="Arial"/>
        </w:rPr>
      </w:pPr>
      <w:r w:rsidRPr="00F6534A">
        <w:rPr>
          <w:rFonts w:ascii="Arial" w:eastAsiaTheme="minorEastAsia" w:hAnsi="Arial" w:cs="Arial"/>
        </w:rPr>
        <w:t xml:space="preserve">Staff are trained to be friendly and patient with all customers and try to meet their needs.  </w:t>
      </w:r>
    </w:p>
    <w:p w14:paraId="79A9DBD7" w14:textId="77777777" w:rsidR="00C06891" w:rsidRPr="00F6534A" w:rsidRDefault="00C06891" w:rsidP="009E2A32">
      <w:pPr>
        <w:pStyle w:val="ListParagraph"/>
        <w:numPr>
          <w:ilvl w:val="0"/>
          <w:numId w:val="71"/>
        </w:numPr>
        <w:spacing w:after="0" w:line="345" w:lineRule="exact"/>
        <w:rPr>
          <w:rFonts w:ascii="Arial" w:hAnsi="Arial" w:cs="Arial"/>
        </w:rPr>
      </w:pPr>
      <w:r w:rsidRPr="00F6534A">
        <w:rPr>
          <w:rFonts w:ascii="Arial" w:eastAsiaTheme="minorEastAsia" w:hAnsi="Arial" w:cs="Arial"/>
        </w:rPr>
        <w:t xml:space="preserve">Staff are aware of avoiding condescending behaviours (e.g. speaking too loudly, speaking too familiarly —as in calling someone “dear” — or demonstrating impatience).  </w:t>
      </w:r>
    </w:p>
    <w:p w14:paraId="0463BF38" w14:textId="77777777" w:rsidR="00C06891" w:rsidRPr="00F6534A" w:rsidRDefault="00C06891" w:rsidP="009E2A32">
      <w:pPr>
        <w:pStyle w:val="ListParagraph"/>
        <w:numPr>
          <w:ilvl w:val="0"/>
          <w:numId w:val="71"/>
        </w:numPr>
        <w:spacing w:after="0" w:line="345" w:lineRule="exact"/>
        <w:rPr>
          <w:rFonts w:ascii="Arial" w:hAnsi="Arial" w:cs="Arial"/>
        </w:rPr>
      </w:pPr>
      <w:r w:rsidRPr="00F6534A">
        <w:rPr>
          <w:rFonts w:ascii="Arial" w:eastAsiaTheme="minorEastAsia" w:hAnsi="Arial" w:cs="Arial"/>
        </w:rPr>
        <w:t xml:space="preserve">Staff are encouraged to move to an area where they can more comfortably serve someone who may have trouble seeing, hearing, understanding or making their requests known.  </w:t>
      </w:r>
    </w:p>
    <w:p w14:paraId="01AB816B" w14:textId="77777777" w:rsidR="00C06891" w:rsidRPr="00F6534A" w:rsidRDefault="00C06891" w:rsidP="009E2A32">
      <w:pPr>
        <w:pStyle w:val="ListParagraph"/>
        <w:numPr>
          <w:ilvl w:val="0"/>
          <w:numId w:val="71"/>
        </w:numPr>
        <w:spacing w:after="0" w:line="345" w:lineRule="exact"/>
        <w:rPr>
          <w:rFonts w:ascii="Arial" w:hAnsi="Arial" w:cs="Arial"/>
        </w:rPr>
      </w:pPr>
      <w:r w:rsidRPr="00F6534A">
        <w:rPr>
          <w:rFonts w:ascii="Arial" w:eastAsiaTheme="minorEastAsia" w:hAnsi="Arial" w:cs="Arial"/>
        </w:rPr>
        <w:t xml:space="preserve">Errors and customer complaints are addressed promptly and courteously.  </w:t>
      </w:r>
    </w:p>
    <w:p w14:paraId="2B909095" w14:textId="77777777" w:rsidR="00C06891" w:rsidRPr="00F6534A" w:rsidRDefault="00C06891" w:rsidP="009E2A32">
      <w:pPr>
        <w:pStyle w:val="ListParagraph"/>
        <w:numPr>
          <w:ilvl w:val="0"/>
          <w:numId w:val="71"/>
        </w:numPr>
        <w:spacing w:after="0" w:line="345" w:lineRule="exact"/>
        <w:rPr>
          <w:rFonts w:ascii="Arial" w:hAnsi="Arial" w:cs="Arial"/>
        </w:rPr>
      </w:pPr>
      <w:r w:rsidRPr="00F6534A">
        <w:rPr>
          <w:rFonts w:ascii="Arial" w:eastAsiaTheme="minorEastAsia" w:hAnsi="Arial" w:cs="Arial"/>
        </w:rPr>
        <w:t xml:space="preserve">Staff are trained in how to manage situations, such as a fall or an outburst, while preserving a person’s dignity.  </w:t>
      </w:r>
    </w:p>
    <w:p w14:paraId="64076C23" w14:textId="77777777" w:rsidR="00C06891" w:rsidRPr="00F6534A" w:rsidRDefault="00C06891" w:rsidP="009E2A32">
      <w:pPr>
        <w:pStyle w:val="ListParagraph"/>
        <w:numPr>
          <w:ilvl w:val="0"/>
          <w:numId w:val="71"/>
        </w:numPr>
        <w:spacing w:after="0" w:line="345" w:lineRule="exact"/>
        <w:rPr>
          <w:rFonts w:ascii="Arial" w:hAnsi="Arial" w:cs="Arial"/>
        </w:rPr>
      </w:pPr>
      <w:r w:rsidRPr="00F6534A">
        <w:rPr>
          <w:rFonts w:ascii="Arial" w:eastAsiaTheme="minorEastAsia" w:hAnsi="Arial" w:cs="Arial"/>
        </w:rPr>
        <w:t xml:space="preserve">Staff can identify if a person is experiencing a medical emergency and can notify the appropriate service or authority.  </w:t>
      </w:r>
    </w:p>
    <w:p w14:paraId="0BCC5A8D" w14:textId="77777777" w:rsidR="00C06891" w:rsidRPr="00F6534A" w:rsidRDefault="00C06891" w:rsidP="00F6534A">
      <w:pPr>
        <w:spacing w:after="0" w:line="345" w:lineRule="exact"/>
        <w:rPr>
          <w:rFonts w:ascii="Arial" w:eastAsiaTheme="minorEastAsia" w:hAnsi="Arial" w:cs="Arial"/>
        </w:rPr>
      </w:pPr>
      <w:r w:rsidRPr="00F6534A">
        <w:rPr>
          <w:rFonts w:ascii="Arial" w:eastAsiaTheme="minorEastAsia" w:hAnsi="Arial" w:cs="Arial"/>
          <w:b/>
          <w:bCs/>
        </w:rPr>
        <w:t xml:space="preserve">Excellent = 4 Good = 3 Fair = 2 Needs work = 1 </w:t>
      </w:r>
      <w:r w:rsidRPr="00F6534A">
        <w:rPr>
          <w:rFonts w:ascii="Arial" w:eastAsiaTheme="minorEastAsia" w:hAnsi="Arial" w:cs="Arial"/>
        </w:rPr>
        <w:t xml:space="preserve"> </w:t>
      </w:r>
    </w:p>
    <w:p w14:paraId="39BA92EA" w14:textId="77777777" w:rsidR="00C06891" w:rsidRPr="00F6534A" w:rsidRDefault="00C06891" w:rsidP="00F6534A">
      <w:pPr>
        <w:spacing w:after="0" w:line="345" w:lineRule="exact"/>
        <w:rPr>
          <w:rFonts w:ascii="Arial" w:eastAsiaTheme="minorEastAsia" w:hAnsi="Arial" w:cs="Arial"/>
        </w:rPr>
      </w:pPr>
      <w:r w:rsidRPr="00F6534A">
        <w:rPr>
          <w:rFonts w:ascii="Arial" w:eastAsiaTheme="minorEastAsia" w:hAnsi="Arial" w:cs="Arial"/>
          <w:b/>
          <w:bCs/>
        </w:rPr>
        <w:t xml:space="preserve">N/A = does not apply </w:t>
      </w:r>
      <w:r w:rsidRPr="00F6534A">
        <w:rPr>
          <w:rFonts w:ascii="Arial" w:eastAsiaTheme="minorEastAsia" w:hAnsi="Arial" w:cs="Arial"/>
        </w:rPr>
        <w:t xml:space="preserve"> </w:t>
      </w:r>
    </w:p>
    <w:p w14:paraId="45A2DD9E" w14:textId="77777777" w:rsidR="00C06891" w:rsidRPr="00F6534A" w:rsidRDefault="00C06891" w:rsidP="00F6534A">
      <w:pPr>
        <w:spacing w:after="0" w:line="345" w:lineRule="exact"/>
        <w:rPr>
          <w:rFonts w:ascii="Arial" w:eastAsiaTheme="minorEastAsia" w:hAnsi="Arial" w:cs="Arial"/>
        </w:rPr>
      </w:pPr>
      <w:r w:rsidRPr="00F6534A">
        <w:rPr>
          <w:rFonts w:ascii="Arial" w:eastAsiaTheme="minorEastAsia" w:hAnsi="Arial" w:cs="Arial"/>
        </w:rPr>
        <w:t xml:space="preserve">Your total: ____ ÷ Number of items that applied to your business: ____  </w:t>
      </w:r>
    </w:p>
    <w:p w14:paraId="141CE299" w14:textId="77777777" w:rsidR="00C06891" w:rsidRPr="00F6534A" w:rsidRDefault="00C06891" w:rsidP="00F6534A">
      <w:pPr>
        <w:spacing w:after="0" w:line="345" w:lineRule="exact"/>
        <w:ind w:firstLine="720"/>
        <w:rPr>
          <w:rFonts w:ascii="Arial" w:eastAsiaTheme="minorEastAsia" w:hAnsi="Arial" w:cs="Arial"/>
        </w:rPr>
      </w:pPr>
      <w:r w:rsidRPr="00F6534A">
        <w:rPr>
          <w:rFonts w:ascii="Arial" w:eastAsiaTheme="minorEastAsia" w:hAnsi="Arial" w:cs="Arial"/>
          <w:b/>
          <w:bCs/>
        </w:rPr>
        <w:t xml:space="preserve">=______ your total score on respect for older customers </w:t>
      </w:r>
      <w:r w:rsidRPr="00F6534A">
        <w:rPr>
          <w:rFonts w:ascii="Arial" w:eastAsiaTheme="minorEastAsia" w:hAnsi="Arial" w:cs="Arial"/>
        </w:rPr>
        <w:t xml:space="preserve"> </w:t>
      </w:r>
    </w:p>
    <w:p w14:paraId="7E176CFA" w14:textId="77777777" w:rsidR="00C06891" w:rsidRPr="00F6534A" w:rsidRDefault="00C06891" w:rsidP="005338FE">
      <w:pPr>
        <w:spacing w:before="360" w:after="0" w:line="465" w:lineRule="exact"/>
        <w:rPr>
          <w:rFonts w:ascii="Arial" w:eastAsiaTheme="minorEastAsia" w:hAnsi="Arial" w:cs="Arial"/>
        </w:rPr>
      </w:pPr>
      <w:r w:rsidRPr="00F6534A">
        <w:rPr>
          <w:rFonts w:ascii="Arial" w:eastAsiaTheme="minorEastAsia" w:hAnsi="Arial" w:cs="Arial"/>
          <w:b/>
          <w:bCs/>
          <w:iCs/>
        </w:rPr>
        <w:t xml:space="preserve">4) A few extras that will increase the attractiveness of your business for older customers: </w:t>
      </w:r>
      <w:r w:rsidRPr="00F6534A">
        <w:rPr>
          <w:rFonts w:ascii="Arial" w:eastAsiaTheme="minorEastAsia" w:hAnsi="Arial" w:cs="Arial"/>
        </w:rPr>
        <w:t xml:space="preserve"> </w:t>
      </w:r>
    </w:p>
    <w:p w14:paraId="63BCB678" w14:textId="77777777" w:rsidR="00C06891" w:rsidRPr="00F6534A" w:rsidRDefault="00C06891" w:rsidP="009E2A32">
      <w:pPr>
        <w:pStyle w:val="ListParagraph"/>
        <w:numPr>
          <w:ilvl w:val="0"/>
          <w:numId w:val="72"/>
        </w:numPr>
        <w:spacing w:after="0" w:line="345" w:lineRule="exact"/>
        <w:rPr>
          <w:rFonts w:ascii="Arial" w:eastAsiaTheme="minorEastAsia" w:hAnsi="Arial" w:cs="Arial"/>
        </w:rPr>
      </w:pPr>
      <w:r w:rsidRPr="00F6534A">
        <w:rPr>
          <w:rFonts w:ascii="Arial" w:eastAsiaTheme="minorEastAsia" w:hAnsi="Arial" w:cs="Arial"/>
        </w:rPr>
        <w:t xml:space="preserve">Promotional material includes depictions of older people.  </w:t>
      </w:r>
    </w:p>
    <w:p w14:paraId="59B0F8FA" w14:textId="77777777" w:rsidR="00C06891" w:rsidRPr="00F6534A" w:rsidRDefault="00C06891" w:rsidP="009E2A32">
      <w:pPr>
        <w:pStyle w:val="ListParagraph"/>
        <w:numPr>
          <w:ilvl w:val="0"/>
          <w:numId w:val="72"/>
        </w:numPr>
        <w:spacing w:after="0" w:line="345" w:lineRule="exact"/>
        <w:rPr>
          <w:rFonts w:ascii="Arial" w:eastAsiaTheme="minorEastAsia" w:hAnsi="Arial" w:cs="Arial"/>
        </w:rPr>
      </w:pPr>
      <w:r w:rsidRPr="00F6534A">
        <w:rPr>
          <w:rFonts w:ascii="Arial" w:eastAsiaTheme="minorEastAsia" w:hAnsi="Arial" w:cs="Arial"/>
        </w:rPr>
        <w:t xml:space="preserve">Consumer research includes older people.  </w:t>
      </w:r>
    </w:p>
    <w:p w14:paraId="754C716C" w14:textId="77777777" w:rsidR="00C06891" w:rsidRPr="00F6534A" w:rsidRDefault="00C06891" w:rsidP="009E2A32">
      <w:pPr>
        <w:pStyle w:val="ListParagraph"/>
        <w:numPr>
          <w:ilvl w:val="0"/>
          <w:numId w:val="72"/>
        </w:numPr>
        <w:spacing w:after="0" w:line="345" w:lineRule="exact"/>
        <w:rPr>
          <w:rFonts w:ascii="Arial" w:eastAsiaTheme="minorEastAsia" w:hAnsi="Arial" w:cs="Arial"/>
        </w:rPr>
      </w:pPr>
      <w:r w:rsidRPr="00F6534A">
        <w:rPr>
          <w:rFonts w:ascii="Arial" w:eastAsiaTheme="minorEastAsia" w:hAnsi="Arial" w:cs="Arial"/>
        </w:rPr>
        <w:t xml:space="preserve">Products and services are designed to include options for smaller households, smaller incomes and smaller appetites.  </w:t>
      </w:r>
    </w:p>
    <w:p w14:paraId="10A83DF0" w14:textId="77777777" w:rsidR="00C06891" w:rsidRPr="00F6534A" w:rsidRDefault="00C06891" w:rsidP="00F6534A">
      <w:pPr>
        <w:spacing w:after="0" w:line="345" w:lineRule="exact"/>
        <w:rPr>
          <w:rFonts w:ascii="Arial" w:eastAsiaTheme="minorEastAsia" w:hAnsi="Arial" w:cs="Arial"/>
        </w:rPr>
      </w:pPr>
      <w:r w:rsidRPr="00F6534A">
        <w:rPr>
          <w:rFonts w:ascii="Arial" w:eastAsiaTheme="minorEastAsia" w:hAnsi="Arial" w:cs="Arial"/>
        </w:rPr>
        <w:t xml:space="preserve">Your total: ____ ÷ Number of items that applied to your business: ____  </w:t>
      </w:r>
    </w:p>
    <w:p w14:paraId="215CE3DA" w14:textId="77777777" w:rsidR="00C06891" w:rsidRPr="00F6534A" w:rsidRDefault="00C06891" w:rsidP="00F6534A">
      <w:pPr>
        <w:spacing w:after="0" w:line="345" w:lineRule="exact"/>
        <w:ind w:firstLine="720"/>
        <w:rPr>
          <w:rFonts w:ascii="Arial" w:eastAsiaTheme="minorEastAsia" w:hAnsi="Arial" w:cs="Arial"/>
        </w:rPr>
      </w:pPr>
      <w:r w:rsidRPr="00F6534A">
        <w:rPr>
          <w:rFonts w:ascii="Arial" w:eastAsiaTheme="minorEastAsia" w:hAnsi="Arial" w:cs="Arial"/>
          <w:b/>
          <w:bCs/>
        </w:rPr>
        <w:t xml:space="preserve">=_____ your total score on extras </w:t>
      </w:r>
      <w:r w:rsidRPr="00F6534A">
        <w:rPr>
          <w:rFonts w:ascii="Arial" w:eastAsiaTheme="minorEastAsia" w:hAnsi="Arial" w:cs="Arial"/>
        </w:rPr>
        <w:t xml:space="preserve"> </w:t>
      </w:r>
    </w:p>
    <w:p w14:paraId="039DD680" w14:textId="77777777" w:rsidR="00C06891" w:rsidRPr="00F6534A" w:rsidRDefault="00C06891" w:rsidP="00F6534A">
      <w:pPr>
        <w:spacing w:after="0" w:line="435" w:lineRule="exact"/>
        <w:rPr>
          <w:rFonts w:ascii="Arial" w:eastAsiaTheme="minorEastAsia" w:hAnsi="Arial" w:cs="Arial"/>
        </w:rPr>
      </w:pPr>
      <w:r w:rsidRPr="00F6534A">
        <w:rPr>
          <w:rFonts w:ascii="Arial" w:eastAsiaTheme="minorEastAsia" w:hAnsi="Arial" w:cs="Arial"/>
          <w:i/>
          <w:iCs/>
        </w:rPr>
        <w:t xml:space="preserve">Total score </w:t>
      </w:r>
      <w:r w:rsidRPr="00F6534A">
        <w:rPr>
          <w:rFonts w:ascii="Arial" w:eastAsiaTheme="minorEastAsia" w:hAnsi="Arial" w:cs="Arial"/>
        </w:rPr>
        <w:t xml:space="preserve"> </w:t>
      </w:r>
    </w:p>
    <w:p w14:paraId="593A97BB" w14:textId="77777777" w:rsidR="00C06891" w:rsidRPr="00F6534A" w:rsidRDefault="00C06891" w:rsidP="00F6534A">
      <w:pPr>
        <w:spacing w:after="0" w:line="435" w:lineRule="exact"/>
        <w:rPr>
          <w:rFonts w:ascii="Arial" w:eastAsiaTheme="minorEastAsia" w:hAnsi="Arial" w:cs="Arial"/>
        </w:rPr>
      </w:pPr>
      <w:r w:rsidRPr="00F6534A">
        <w:rPr>
          <w:rFonts w:ascii="Arial" w:eastAsiaTheme="minorEastAsia" w:hAnsi="Arial" w:cs="Arial"/>
        </w:rPr>
        <w:t xml:space="preserve">Enter your totals for each section: </w:t>
      </w:r>
      <w:r w:rsidRPr="00F6534A">
        <w:rPr>
          <w:rFonts w:ascii="Arial" w:hAnsi="Arial" w:cs="Arial"/>
        </w:rPr>
        <w:br/>
      </w:r>
      <w:r w:rsidRPr="00F6534A">
        <w:rPr>
          <w:rFonts w:ascii="Arial" w:eastAsiaTheme="minorEastAsia" w:hAnsi="Arial" w:cs="Arial"/>
        </w:rPr>
        <w:t xml:space="preserve">1) ____ + 2) ____ + 3) ____ + 4) ____ =____ your age-friendly business score  </w:t>
      </w:r>
    </w:p>
    <w:p w14:paraId="37DBD9B8" w14:textId="77777777" w:rsidR="00C06891" w:rsidRPr="00F6534A" w:rsidRDefault="00C06891" w:rsidP="00F6534A">
      <w:pPr>
        <w:spacing w:after="0" w:line="435" w:lineRule="exact"/>
        <w:rPr>
          <w:rFonts w:ascii="Arial" w:eastAsiaTheme="minorEastAsia" w:hAnsi="Arial" w:cs="Arial"/>
          <w:b/>
          <w:bCs/>
        </w:rPr>
      </w:pPr>
      <w:r w:rsidRPr="00F6534A">
        <w:rPr>
          <w:rFonts w:ascii="Arial" w:eastAsiaTheme="minorEastAsia" w:hAnsi="Arial" w:cs="Arial"/>
          <w:i/>
          <w:iCs/>
        </w:rPr>
        <w:t xml:space="preserve">Scoring guide: </w:t>
      </w:r>
      <w:r w:rsidRPr="00F6534A">
        <w:rPr>
          <w:rFonts w:ascii="Arial" w:eastAsiaTheme="minorEastAsia" w:hAnsi="Arial" w:cs="Arial"/>
        </w:rPr>
        <w:t xml:space="preserve"> </w:t>
      </w:r>
    </w:p>
    <w:p w14:paraId="083C3A32" w14:textId="77777777" w:rsidR="00C06891" w:rsidRPr="00F6534A" w:rsidRDefault="00C06891" w:rsidP="00F6534A">
      <w:pPr>
        <w:spacing w:after="0" w:line="345" w:lineRule="exact"/>
        <w:rPr>
          <w:rFonts w:ascii="Arial" w:eastAsiaTheme="minorEastAsia" w:hAnsi="Arial" w:cs="Arial"/>
        </w:rPr>
      </w:pPr>
      <w:r w:rsidRPr="00F6534A">
        <w:rPr>
          <w:rFonts w:ascii="Arial" w:eastAsiaTheme="minorEastAsia" w:hAnsi="Arial" w:cs="Arial"/>
        </w:rPr>
        <w:t xml:space="preserve">Outstanding = 20–24 Good = 15–19 Fair = 10–14 Needs work = 0–9  </w:t>
      </w:r>
    </w:p>
    <w:p w14:paraId="0991352F" w14:textId="77777777" w:rsidR="00C06891" w:rsidRPr="00F6534A" w:rsidRDefault="00C06891" w:rsidP="00F6534A">
      <w:pPr>
        <w:spacing w:after="0"/>
        <w:rPr>
          <w:rFonts w:ascii="Arial" w:hAnsi="Arial" w:cs="Arial"/>
        </w:rPr>
      </w:pPr>
      <w:r w:rsidRPr="00F6534A">
        <w:rPr>
          <w:rFonts w:ascii="Arial" w:hAnsi="Arial" w:cs="Arial"/>
        </w:rPr>
        <w:br w:type="page"/>
      </w:r>
    </w:p>
    <w:p w14:paraId="22B1F536" w14:textId="77777777" w:rsidR="00C06891" w:rsidRPr="00962555" w:rsidRDefault="00C06891" w:rsidP="00253EEC">
      <w:pPr>
        <w:pStyle w:val="Heading2"/>
        <w:rPr>
          <w:sz w:val="32"/>
        </w:rPr>
      </w:pPr>
      <w:bookmarkStart w:id="36" w:name="_Ref484783922"/>
      <w:bookmarkStart w:id="37" w:name="_Ref484784138"/>
      <w:bookmarkStart w:id="38" w:name="_Toc485986929"/>
      <w:r w:rsidRPr="00962555">
        <w:rPr>
          <w:sz w:val="32"/>
        </w:rPr>
        <w:t>Customer journey tool</w:t>
      </w:r>
      <w:bookmarkEnd w:id="36"/>
      <w:bookmarkEnd w:id="37"/>
      <w:bookmarkEnd w:id="38"/>
    </w:p>
    <w:p w14:paraId="2018E7BE" w14:textId="77777777" w:rsidR="00C06891" w:rsidRPr="00F6534A" w:rsidRDefault="00C06891" w:rsidP="00377CEF">
      <w:pPr>
        <w:spacing w:after="40" w:line="240" w:lineRule="auto"/>
        <w:rPr>
          <w:rFonts w:ascii="Arial" w:hAnsi="Arial" w:cs="Arial"/>
        </w:rPr>
      </w:pPr>
      <w:r w:rsidRPr="00F6534A">
        <w:rPr>
          <w:rFonts w:ascii="Arial" w:eastAsia="Calibri" w:hAnsi="Arial" w:cs="Arial"/>
        </w:rPr>
        <w:t>Customers or clients move through a series of phases when deciding on taking up a new service or product:</w:t>
      </w:r>
    </w:p>
    <w:p w14:paraId="767F36AB" w14:textId="77777777" w:rsidR="00C06891" w:rsidRPr="00F6534A" w:rsidRDefault="00C06891" w:rsidP="00377CEF">
      <w:pPr>
        <w:pStyle w:val="ListParagraph"/>
        <w:numPr>
          <w:ilvl w:val="0"/>
          <w:numId w:val="48"/>
        </w:numPr>
        <w:spacing w:after="40" w:line="240" w:lineRule="auto"/>
        <w:rPr>
          <w:rFonts w:ascii="Arial" w:hAnsi="Arial" w:cs="Arial"/>
        </w:rPr>
      </w:pPr>
      <w:r w:rsidRPr="00F6534A">
        <w:rPr>
          <w:rFonts w:ascii="Arial" w:eastAsia="Calibri" w:hAnsi="Arial" w:cs="Arial"/>
        </w:rPr>
        <w:t>Contemplative: thinking about taking up a service or product</w:t>
      </w:r>
    </w:p>
    <w:p w14:paraId="09612560" w14:textId="77777777" w:rsidR="00C06891" w:rsidRPr="00F6534A" w:rsidRDefault="00C06891" w:rsidP="00377CEF">
      <w:pPr>
        <w:pStyle w:val="ListParagraph"/>
        <w:numPr>
          <w:ilvl w:val="0"/>
          <w:numId w:val="48"/>
        </w:numPr>
        <w:spacing w:after="40" w:line="240" w:lineRule="auto"/>
        <w:rPr>
          <w:rFonts w:ascii="Arial" w:hAnsi="Arial" w:cs="Arial"/>
        </w:rPr>
      </w:pPr>
      <w:r w:rsidRPr="00F6534A">
        <w:rPr>
          <w:rFonts w:ascii="Arial" w:eastAsia="Calibri" w:hAnsi="Arial" w:cs="Arial"/>
        </w:rPr>
        <w:t>Awareness: of a service, product, or concept</w:t>
      </w:r>
    </w:p>
    <w:p w14:paraId="6EE39309" w14:textId="77777777" w:rsidR="00C06891" w:rsidRPr="00F6534A" w:rsidRDefault="00C06891" w:rsidP="00377CEF">
      <w:pPr>
        <w:pStyle w:val="ListParagraph"/>
        <w:numPr>
          <w:ilvl w:val="0"/>
          <w:numId w:val="48"/>
        </w:numPr>
        <w:spacing w:after="40" w:line="240" w:lineRule="auto"/>
        <w:rPr>
          <w:rFonts w:ascii="Arial" w:hAnsi="Arial" w:cs="Arial"/>
        </w:rPr>
      </w:pPr>
      <w:r w:rsidRPr="00F6534A">
        <w:rPr>
          <w:rFonts w:ascii="Arial" w:eastAsia="Calibri" w:hAnsi="Arial" w:cs="Arial"/>
        </w:rPr>
        <w:t xml:space="preserve">Research: becoming more familiar with the service or product </w:t>
      </w:r>
    </w:p>
    <w:p w14:paraId="2B8CC532" w14:textId="77777777" w:rsidR="00C06891" w:rsidRPr="00F6534A" w:rsidRDefault="00C06891" w:rsidP="00377CEF">
      <w:pPr>
        <w:pStyle w:val="ListParagraph"/>
        <w:numPr>
          <w:ilvl w:val="0"/>
          <w:numId w:val="48"/>
        </w:numPr>
        <w:spacing w:after="40" w:line="240" w:lineRule="auto"/>
        <w:rPr>
          <w:rFonts w:ascii="Arial" w:hAnsi="Arial" w:cs="Arial"/>
        </w:rPr>
      </w:pPr>
      <w:r w:rsidRPr="00F6534A">
        <w:rPr>
          <w:rFonts w:ascii="Arial" w:eastAsia="Calibri" w:hAnsi="Arial" w:cs="Arial"/>
        </w:rPr>
        <w:t>Procurement: choosing to take up the service or product</w:t>
      </w:r>
    </w:p>
    <w:p w14:paraId="5275CBA1" w14:textId="77777777" w:rsidR="00C06891" w:rsidRPr="00F6534A" w:rsidRDefault="00C06891" w:rsidP="00377CEF">
      <w:pPr>
        <w:pStyle w:val="ListParagraph"/>
        <w:numPr>
          <w:ilvl w:val="0"/>
          <w:numId w:val="48"/>
        </w:numPr>
        <w:spacing w:after="40" w:line="240" w:lineRule="auto"/>
        <w:rPr>
          <w:rFonts w:ascii="Arial" w:hAnsi="Arial" w:cs="Arial"/>
        </w:rPr>
      </w:pPr>
      <w:r w:rsidRPr="00F6534A">
        <w:rPr>
          <w:rFonts w:ascii="Arial" w:eastAsia="Calibri" w:hAnsi="Arial" w:cs="Arial"/>
        </w:rPr>
        <w:t>Experience: how it feels once the service has been experienced/bought.</w:t>
      </w:r>
    </w:p>
    <w:p w14:paraId="0C11CFBC" w14:textId="77777777" w:rsidR="00C06891" w:rsidRPr="00F6534A" w:rsidRDefault="00C06891" w:rsidP="00377CEF">
      <w:pPr>
        <w:spacing w:after="40" w:line="240" w:lineRule="auto"/>
        <w:rPr>
          <w:rFonts w:ascii="Arial" w:hAnsi="Arial" w:cs="Arial"/>
        </w:rPr>
      </w:pPr>
      <w:r w:rsidRPr="00F6534A">
        <w:rPr>
          <w:rFonts w:ascii="Arial" w:eastAsia="Calibri" w:hAnsi="Arial" w:cs="Arial"/>
        </w:rPr>
        <w:t>Mapping this journey for potential customers gives organisations a way to understand how their services and products might be experienced and where the opportunities might be for change or improvement.</w:t>
      </w:r>
    </w:p>
    <w:p w14:paraId="225B1685" w14:textId="77777777" w:rsidR="00C06891" w:rsidRPr="00F6534A" w:rsidRDefault="00C06891" w:rsidP="00377CEF">
      <w:pPr>
        <w:spacing w:after="40" w:line="240" w:lineRule="auto"/>
        <w:rPr>
          <w:rFonts w:ascii="Arial" w:hAnsi="Arial" w:cs="Arial"/>
        </w:rPr>
      </w:pPr>
      <w:r w:rsidRPr="00F6534A">
        <w:rPr>
          <w:rFonts w:ascii="Arial" w:eastAsia="Calibri" w:hAnsi="Arial" w:cs="Arial"/>
        </w:rPr>
        <w:t xml:space="preserve">In our example, we look at a product — community exercise equipment — often provided by local governments as a service to the community. </w:t>
      </w:r>
    </w:p>
    <w:tbl>
      <w:tblPr>
        <w:tblStyle w:val="GridTable1Light-Accent1"/>
        <w:tblW w:w="9924" w:type="dxa"/>
        <w:tblInd w:w="-431" w:type="dxa"/>
        <w:tblLayout w:type="fixed"/>
        <w:tblLook w:val="04A0" w:firstRow="1" w:lastRow="0" w:firstColumn="1" w:lastColumn="0" w:noHBand="0" w:noVBand="1"/>
      </w:tblPr>
      <w:tblGrid>
        <w:gridCol w:w="1277"/>
        <w:gridCol w:w="1843"/>
        <w:gridCol w:w="1842"/>
        <w:gridCol w:w="1701"/>
        <w:gridCol w:w="1701"/>
        <w:gridCol w:w="1560"/>
      </w:tblGrid>
      <w:tr w:rsidR="00F6534A" w:rsidRPr="00377CEF" w14:paraId="0EDC3836" w14:textId="77777777" w:rsidTr="00377C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tcPr>
          <w:p w14:paraId="1B7BC123" w14:textId="77777777" w:rsidR="00C06891" w:rsidRPr="00377CEF" w:rsidRDefault="00C06891" w:rsidP="00C06891">
            <w:pPr>
              <w:ind w:hanging="113"/>
              <w:rPr>
                <w:rFonts w:ascii="Arial" w:hAnsi="Arial" w:cs="Arial"/>
                <w:sz w:val="21"/>
                <w:szCs w:val="21"/>
              </w:rPr>
            </w:pPr>
            <w:r w:rsidRPr="00377CEF">
              <w:rPr>
                <w:rFonts w:ascii="Arial" w:hAnsi="Arial" w:cs="Arial"/>
                <w:sz w:val="21"/>
                <w:szCs w:val="21"/>
              </w:rPr>
              <w:t>Customer</w:t>
            </w:r>
          </w:p>
        </w:tc>
        <w:tc>
          <w:tcPr>
            <w:tcW w:w="1843" w:type="dxa"/>
          </w:tcPr>
          <w:p w14:paraId="75AD26DD" w14:textId="77777777" w:rsidR="00C06891" w:rsidRPr="00377CEF" w:rsidRDefault="00C06891" w:rsidP="00C06891">
            <w:pPr>
              <w:ind w:left="120"/>
              <w:cnfStyle w:val="100000000000" w:firstRow="1" w:lastRow="0" w:firstColumn="0" w:lastColumn="0" w:oddVBand="0" w:evenVBand="0" w:oddHBand="0" w:evenHBand="0" w:firstRowFirstColumn="0" w:firstRowLastColumn="0" w:lastRowFirstColumn="0" w:lastRowLastColumn="0"/>
              <w:rPr>
                <w:rFonts w:ascii="Arial" w:hAnsi="Arial" w:cs="Arial"/>
                <w:sz w:val="21"/>
                <w:szCs w:val="21"/>
              </w:rPr>
            </w:pPr>
            <w:r w:rsidRPr="00377CEF">
              <w:rPr>
                <w:rFonts w:ascii="Arial" w:hAnsi="Arial" w:cs="Arial"/>
                <w:sz w:val="21"/>
                <w:szCs w:val="21"/>
              </w:rPr>
              <w:t>Contemplative</w:t>
            </w:r>
          </w:p>
        </w:tc>
        <w:tc>
          <w:tcPr>
            <w:tcW w:w="1842" w:type="dxa"/>
          </w:tcPr>
          <w:p w14:paraId="0EB8F39C" w14:textId="77777777" w:rsidR="00C06891" w:rsidRPr="00377CEF" w:rsidRDefault="00C06891" w:rsidP="00C06891">
            <w:pPr>
              <w:ind w:left="120"/>
              <w:cnfStyle w:val="100000000000" w:firstRow="1" w:lastRow="0" w:firstColumn="0" w:lastColumn="0" w:oddVBand="0" w:evenVBand="0" w:oddHBand="0" w:evenHBand="0" w:firstRowFirstColumn="0" w:firstRowLastColumn="0" w:lastRowFirstColumn="0" w:lastRowLastColumn="0"/>
              <w:rPr>
                <w:rFonts w:ascii="Arial" w:hAnsi="Arial" w:cs="Arial"/>
                <w:sz w:val="21"/>
                <w:szCs w:val="21"/>
              </w:rPr>
            </w:pPr>
            <w:r w:rsidRPr="00377CEF">
              <w:rPr>
                <w:rFonts w:ascii="Arial" w:hAnsi="Arial" w:cs="Arial"/>
                <w:sz w:val="21"/>
                <w:szCs w:val="21"/>
              </w:rPr>
              <w:t>Awareness</w:t>
            </w:r>
          </w:p>
        </w:tc>
        <w:tc>
          <w:tcPr>
            <w:tcW w:w="1701" w:type="dxa"/>
          </w:tcPr>
          <w:p w14:paraId="68665CF2" w14:textId="77777777" w:rsidR="00C06891" w:rsidRPr="00377CEF" w:rsidRDefault="00C06891" w:rsidP="00C06891">
            <w:pPr>
              <w:ind w:left="120"/>
              <w:cnfStyle w:val="100000000000" w:firstRow="1" w:lastRow="0" w:firstColumn="0" w:lastColumn="0" w:oddVBand="0" w:evenVBand="0" w:oddHBand="0" w:evenHBand="0" w:firstRowFirstColumn="0" w:firstRowLastColumn="0" w:lastRowFirstColumn="0" w:lastRowLastColumn="0"/>
              <w:rPr>
                <w:rFonts w:ascii="Arial" w:hAnsi="Arial" w:cs="Arial"/>
                <w:sz w:val="21"/>
                <w:szCs w:val="21"/>
              </w:rPr>
            </w:pPr>
            <w:r w:rsidRPr="00377CEF">
              <w:rPr>
                <w:rFonts w:ascii="Arial" w:hAnsi="Arial" w:cs="Arial"/>
                <w:sz w:val="21"/>
                <w:szCs w:val="21"/>
              </w:rPr>
              <w:t>Research</w:t>
            </w:r>
          </w:p>
        </w:tc>
        <w:tc>
          <w:tcPr>
            <w:tcW w:w="1701" w:type="dxa"/>
          </w:tcPr>
          <w:p w14:paraId="3A088F60" w14:textId="77777777" w:rsidR="00C06891" w:rsidRPr="00377CEF" w:rsidRDefault="00C06891" w:rsidP="00C06891">
            <w:pPr>
              <w:ind w:left="120"/>
              <w:cnfStyle w:val="100000000000" w:firstRow="1" w:lastRow="0" w:firstColumn="0" w:lastColumn="0" w:oddVBand="0" w:evenVBand="0" w:oddHBand="0" w:evenHBand="0" w:firstRowFirstColumn="0" w:firstRowLastColumn="0" w:lastRowFirstColumn="0" w:lastRowLastColumn="0"/>
              <w:rPr>
                <w:rFonts w:ascii="Arial" w:hAnsi="Arial" w:cs="Arial"/>
                <w:sz w:val="21"/>
                <w:szCs w:val="21"/>
              </w:rPr>
            </w:pPr>
            <w:r w:rsidRPr="00377CEF">
              <w:rPr>
                <w:rFonts w:ascii="Arial" w:hAnsi="Arial" w:cs="Arial"/>
                <w:sz w:val="21"/>
                <w:szCs w:val="21"/>
              </w:rPr>
              <w:t>Procurement</w:t>
            </w:r>
          </w:p>
        </w:tc>
        <w:tc>
          <w:tcPr>
            <w:tcW w:w="1560" w:type="dxa"/>
          </w:tcPr>
          <w:p w14:paraId="75711915" w14:textId="77777777" w:rsidR="00C06891" w:rsidRPr="00377CEF" w:rsidRDefault="00C06891" w:rsidP="00C06891">
            <w:pPr>
              <w:ind w:left="120"/>
              <w:cnfStyle w:val="100000000000" w:firstRow="1" w:lastRow="0" w:firstColumn="0" w:lastColumn="0" w:oddVBand="0" w:evenVBand="0" w:oddHBand="0" w:evenHBand="0" w:firstRowFirstColumn="0" w:firstRowLastColumn="0" w:lastRowFirstColumn="0" w:lastRowLastColumn="0"/>
              <w:rPr>
                <w:rFonts w:ascii="Arial" w:hAnsi="Arial" w:cs="Arial"/>
                <w:sz w:val="21"/>
                <w:szCs w:val="21"/>
              </w:rPr>
            </w:pPr>
            <w:r w:rsidRPr="00377CEF">
              <w:rPr>
                <w:rFonts w:ascii="Arial" w:hAnsi="Arial" w:cs="Arial"/>
                <w:sz w:val="21"/>
                <w:szCs w:val="21"/>
              </w:rPr>
              <w:t>Experience</w:t>
            </w:r>
          </w:p>
        </w:tc>
      </w:tr>
      <w:tr w:rsidR="00F6534A" w:rsidRPr="00F6534A" w14:paraId="7CB4D3C1" w14:textId="77777777" w:rsidTr="00377CEF">
        <w:trPr>
          <w:trHeight w:val="3388"/>
        </w:trPr>
        <w:tc>
          <w:tcPr>
            <w:cnfStyle w:val="001000000000" w:firstRow="0" w:lastRow="0" w:firstColumn="1" w:lastColumn="0" w:oddVBand="0" w:evenVBand="0" w:oddHBand="0" w:evenHBand="0" w:firstRowFirstColumn="0" w:firstRowLastColumn="0" w:lastRowFirstColumn="0" w:lastRowLastColumn="0"/>
            <w:tcW w:w="1277" w:type="dxa"/>
          </w:tcPr>
          <w:p w14:paraId="31653394" w14:textId="77777777" w:rsidR="00C06891" w:rsidRPr="00377CEF" w:rsidRDefault="00C06891" w:rsidP="00C06891">
            <w:pPr>
              <w:ind w:left="-120"/>
              <w:rPr>
                <w:rFonts w:ascii="Arial" w:hAnsi="Arial" w:cs="Arial"/>
                <w:sz w:val="21"/>
                <w:szCs w:val="21"/>
              </w:rPr>
            </w:pPr>
            <w:r w:rsidRPr="00377CEF">
              <w:rPr>
                <w:rFonts w:ascii="Arial" w:hAnsi="Arial" w:cs="Arial"/>
                <w:i/>
                <w:iCs/>
                <w:sz w:val="21"/>
                <w:szCs w:val="21"/>
              </w:rPr>
              <w:t>Community Exercise Equipment Example Woman aged 65–70 years: “Maureen”</w:t>
            </w:r>
          </w:p>
        </w:tc>
        <w:tc>
          <w:tcPr>
            <w:tcW w:w="1843" w:type="dxa"/>
          </w:tcPr>
          <w:p w14:paraId="127884F1" w14:textId="77777777" w:rsidR="00C06891" w:rsidRPr="00377CEF" w:rsidRDefault="00C06891" w:rsidP="009E2A32">
            <w:pPr>
              <w:pStyle w:val="ListParagraph"/>
              <w:numPr>
                <w:ilvl w:val="0"/>
                <w:numId w:val="47"/>
              </w:numPr>
              <w:ind w:left="236" w:hanging="236"/>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377CEF">
              <w:rPr>
                <w:rFonts w:ascii="Arial" w:hAnsi="Arial" w:cs="Arial"/>
                <w:i/>
                <w:iCs/>
                <w:sz w:val="21"/>
                <w:szCs w:val="21"/>
              </w:rPr>
              <w:t xml:space="preserve">Doctor advises more gentle exercise. </w:t>
            </w:r>
          </w:p>
          <w:p w14:paraId="3490D2AA" w14:textId="77777777" w:rsidR="00C06891" w:rsidRPr="00377CEF" w:rsidRDefault="00C06891" w:rsidP="009E2A32">
            <w:pPr>
              <w:pStyle w:val="ListParagraph"/>
              <w:numPr>
                <w:ilvl w:val="0"/>
                <w:numId w:val="47"/>
              </w:numPr>
              <w:ind w:left="236" w:hanging="236"/>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377CEF">
              <w:rPr>
                <w:rFonts w:ascii="Arial" w:hAnsi="Arial" w:cs="Arial"/>
                <w:i/>
                <w:iCs/>
                <w:sz w:val="21"/>
                <w:szCs w:val="21"/>
              </w:rPr>
              <w:t>Considers local gyms, yoga but feels not the right ‘fit’</w:t>
            </w:r>
          </w:p>
          <w:p w14:paraId="32EE97AE" w14:textId="77777777" w:rsidR="00C06891" w:rsidRPr="00377CEF" w:rsidRDefault="00C06891" w:rsidP="00C06891">
            <w:pPr>
              <w:ind w:left="120"/>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377CEF">
              <w:rPr>
                <w:rFonts w:ascii="Arial" w:hAnsi="Arial" w:cs="Arial"/>
                <w:i/>
                <w:iCs/>
                <w:sz w:val="21"/>
                <w:szCs w:val="21"/>
              </w:rPr>
              <w:t xml:space="preserve"> </w:t>
            </w:r>
          </w:p>
        </w:tc>
        <w:tc>
          <w:tcPr>
            <w:tcW w:w="1842" w:type="dxa"/>
          </w:tcPr>
          <w:p w14:paraId="063DB279" w14:textId="77777777" w:rsidR="00C06891" w:rsidRPr="00377CEF" w:rsidRDefault="00C06891" w:rsidP="009E2A32">
            <w:pPr>
              <w:pStyle w:val="ListParagraph"/>
              <w:numPr>
                <w:ilvl w:val="0"/>
                <w:numId w:val="47"/>
              </w:numPr>
              <w:ind w:left="236" w:hanging="236"/>
              <w:cnfStyle w:val="000000000000" w:firstRow="0" w:lastRow="0" w:firstColumn="0" w:lastColumn="0" w:oddVBand="0" w:evenVBand="0" w:oddHBand="0" w:evenHBand="0" w:firstRowFirstColumn="0" w:firstRowLastColumn="0" w:lastRowFirstColumn="0" w:lastRowLastColumn="0"/>
              <w:rPr>
                <w:rFonts w:ascii="Arial" w:hAnsi="Arial" w:cs="Arial"/>
                <w:i/>
                <w:iCs/>
                <w:sz w:val="21"/>
                <w:szCs w:val="21"/>
              </w:rPr>
            </w:pPr>
            <w:r w:rsidRPr="00377CEF">
              <w:rPr>
                <w:rFonts w:ascii="Arial" w:hAnsi="Arial" w:cs="Arial"/>
                <w:i/>
                <w:iCs/>
                <w:sz w:val="21"/>
                <w:szCs w:val="21"/>
              </w:rPr>
              <w:t xml:space="preserve">Hears about community exercise equipment on neighbourhood Facebook group. </w:t>
            </w:r>
          </w:p>
          <w:p w14:paraId="07F491A5" w14:textId="77777777" w:rsidR="00C06891" w:rsidRPr="00377CEF" w:rsidRDefault="00C06891" w:rsidP="009E2A32">
            <w:pPr>
              <w:pStyle w:val="ListParagraph"/>
              <w:numPr>
                <w:ilvl w:val="0"/>
                <w:numId w:val="47"/>
              </w:numPr>
              <w:ind w:left="236" w:hanging="236"/>
              <w:cnfStyle w:val="000000000000" w:firstRow="0" w:lastRow="0" w:firstColumn="0" w:lastColumn="0" w:oddVBand="0" w:evenVBand="0" w:oddHBand="0" w:evenHBand="0" w:firstRowFirstColumn="0" w:firstRowLastColumn="0" w:lastRowFirstColumn="0" w:lastRowLastColumn="0"/>
              <w:rPr>
                <w:rFonts w:ascii="Arial" w:hAnsi="Arial" w:cs="Arial"/>
                <w:i/>
                <w:iCs/>
                <w:sz w:val="21"/>
                <w:szCs w:val="21"/>
              </w:rPr>
            </w:pPr>
            <w:r w:rsidRPr="00377CEF">
              <w:rPr>
                <w:rFonts w:ascii="Arial" w:hAnsi="Arial" w:cs="Arial"/>
                <w:i/>
                <w:iCs/>
                <w:sz w:val="21"/>
                <w:szCs w:val="21"/>
              </w:rPr>
              <w:t>The Facebook post includes a picture with people in Maureen’s age group using the equipment.</w:t>
            </w:r>
          </w:p>
        </w:tc>
        <w:tc>
          <w:tcPr>
            <w:tcW w:w="1701" w:type="dxa"/>
          </w:tcPr>
          <w:p w14:paraId="4C841792" w14:textId="77777777" w:rsidR="00C06891" w:rsidRPr="00377CEF" w:rsidRDefault="00C06891" w:rsidP="009E2A32">
            <w:pPr>
              <w:pStyle w:val="ListParagraph"/>
              <w:numPr>
                <w:ilvl w:val="0"/>
                <w:numId w:val="47"/>
              </w:numPr>
              <w:ind w:left="236" w:hanging="236"/>
              <w:cnfStyle w:val="000000000000" w:firstRow="0" w:lastRow="0" w:firstColumn="0" w:lastColumn="0" w:oddVBand="0" w:evenVBand="0" w:oddHBand="0" w:evenHBand="0" w:firstRowFirstColumn="0" w:firstRowLastColumn="0" w:lastRowFirstColumn="0" w:lastRowLastColumn="0"/>
              <w:rPr>
                <w:rFonts w:ascii="Arial" w:hAnsi="Arial" w:cs="Arial"/>
                <w:i/>
                <w:iCs/>
                <w:sz w:val="21"/>
                <w:szCs w:val="21"/>
              </w:rPr>
            </w:pPr>
            <w:r w:rsidRPr="00377CEF">
              <w:rPr>
                <w:rFonts w:ascii="Arial" w:hAnsi="Arial" w:cs="Arial"/>
                <w:i/>
                <w:iCs/>
                <w:sz w:val="21"/>
                <w:szCs w:val="21"/>
              </w:rPr>
              <w:t>Looks up location of community exercise equipment online.</w:t>
            </w:r>
          </w:p>
          <w:p w14:paraId="02891176" w14:textId="77777777" w:rsidR="00C06891" w:rsidRPr="00377CEF" w:rsidRDefault="00C06891" w:rsidP="009E2A32">
            <w:pPr>
              <w:pStyle w:val="ListParagraph"/>
              <w:numPr>
                <w:ilvl w:val="0"/>
                <w:numId w:val="47"/>
              </w:numPr>
              <w:ind w:left="236" w:hanging="236"/>
              <w:cnfStyle w:val="000000000000" w:firstRow="0" w:lastRow="0" w:firstColumn="0" w:lastColumn="0" w:oddVBand="0" w:evenVBand="0" w:oddHBand="0" w:evenHBand="0" w:firstRowFirstColumn="0" w:firstRowLastColumn="0" w:lastRowFirstColumn="0" w:lastRowLastColumn="0"/>
              <w:rPr>
                <w:rFonts w:ascii="Arial" w:hAnsi="Arial" w:cs="Arial"/>
                <w:i/>
                <w:iCs/>
                <w:sz w:val="21"/>
                <w:szCs w:val="21"/>
              </w:rPr>
            </w:pPr>
            <w:r w:rsidRPr="00377CEF">
              <w:rPr>
                <w:rFonts w:ascii="Arial" w:hAnsi="Arial" w:cs="Arial"/>
                <w:i/>
                <w:iCs/>
                <w:sz w:val="21"/>
                <w:szCs w:val="21"/>
              </w:rPr>
              <w:t>Notices equipment is located in a nearby park.</w:t>
            </w:r>
          </w:p>
          <w:p w14:paraId="5F6F920A" w14:textId="77777777" w:rsidR="00C06891" w:rsidRPr="00377CEF" w:rsidRDefault="00C06891" w:rsidP="009E2A32">
            <w:pPr>
              <w:pStyle w:val="ListParagraph"/>
              <w:numPr>
                <w:ilvl w:val="0"/>
                <w:numId w:val="47"/>
              </w:numPr>
              <w:ind w:left="236" w:hanging="236"/>
              <w:cnfStyle w:val="000000000000" w:firstRow="0" w:lastRow="0" w:firstColumn="0" w:lastColumn="0" w:oddVBand="0" w:evenVBand="0" w:oddHBand="0" w:evenHBand="0" w:firstRowFirstColumn="0" w:firstRowLastColumn="0" w:lastRowFirstColumn="0" w:lastRowLastColumn="0"/>
              <w:rPr>
                <w:rFonts w:ascii="Arial" w:hAnsi="Arial" w:cs="Arial"/>
                <w:i/>
                <w:iCs/>
                <w:sz w:val="21"/>
                <w:szCs w:val="21"/>
              </w:rPr>
            </w:pPr>
            <w:r w:rsidRPr="00377CEF">
              <w:rPr>
                <w:rFonts w:ascii="Arial" w:hAnsi="Arial" w:cs="Arial"/>
                <w:i/>
                <w:iCs/>
                <w:sz w:val="21"/>
                <w:szCs w:val="21"/>
              </w:rPr>
              <w:t>Worries about safety in park.</w:t>
            </w:r>
          </w:p>
        </w:tc>
        <w:tc>
          <w:tcPr>
            <w:tcW w:w="1701" w:type="dxa"/>
          </w:tcPr>
          <w:p w14:paraId="56426FFC" w14:textId="77777777" w:rsidR="00C06891" w:rsidRPr="00377CEF" w:rsidRDefault="00C06891" w:rsidP="009E2A32">
            <w:pPr>
              <w:pStyle w:val="ListParagraph"/>
              <w:numPr>
                <w:ilvl w:val="0"/>
                <w:numId w:val="47"/>
              </w:numPr>
              <w:ind w:left="236" w:hanging="236"/>
              <w:cnfStyle w:val="000000000000" w:firstRow="0" w:lastRow="0" w:firstColumn="0" w:lastColumn="0" w:oddVBand="0" w:evenVBand="0" w:oddHBand="0" w:evenHBand="0" w:firstRowFirstColumn="0" w:firstRowLastColumn="0" w:lastRowFirstColumn="0" w:lastRowLastColumn="0"/>
              <w:rPr>
                <w:rFonts w:ascii="Arial" w:hAnsi="Arial" w:cs="Arial"/>
                <w:i/>
                <w:iCs/>
                <w:sz w:val="21"/>
                <w:szCs w:val="21"/>
              </w:rPr>
            </w:pPr>
            <w:r w:rsidRPr="00377CEF">
              <w:rPr>
                <w:rFonts w:ascii="Arial" w:hAnsi="Arial" w:cs="Arial"/>
                <w:i/>
                <w:iCs/>
                <w:sz w:val="21"/>
                <w:szCs w:val="21"/>
              </w:rPr>
              <w:t>Talks with friends about going to park together.</w:t>
            </w:r>
          </w:p>
          <w:p w14:paraId="4DCF0C09" w14:textId="77777777" w:rsidR="00C06891" w:rsidRPr="00377CEF" w:rsidRDefault="00C06891" w:rsidP="009E2A32">
            <w:pPr>
              <w:pStyle w:val="ListParagraph"/>
              <w:numPr>
                <w:ilvl w:val="0"/>
                <w:numId w:val="47"/>
              </w:numPr>
              <w:ind w:left="236" w:hanging="236"/>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377CEF">
              <w:rPr>
                <w:rFonts w:ascii="Arial" w:hAnsi="Arial" w:cs="Arial"/>
                <w:i/>
                <w:iCs/>
                <w:sz w:val="21"/>
                <w:szCs w:val="21"/>
              </w:rPr>
              <w:t>Organises a morning exercise session with friends.</w:t>
            </w:r>
          </w:p>
        </w:tc>
        <w:tc>
          <w:tcPr>
            <w:tcW w:w="1560" w:type="dxa"/>
          </w:tcPr>
          <w:p w14:paraId="1B0D87EB" w14:textId="77777777" w:rsidR="00C06891" w:rsidRPr="00377CEF" w:rsidRDefault="00C06891" w:rsidP="009E2A32">
            <w:pPr>
              <w:pStyle w:val="ListParagraph"/>
              <w:numPr>
                <w:ilvl w:val="0"/>
                <w:numId w:val="47"/>
              </w:numPr>
              <w:ind w:left="236" w:hanging="236"/>
              <w:cnfStyle w:val="000000000000" w:firstRow="0" w:lastRow="0" w:firstColumn="0" w:lastColumn="0" w:oddVBand="0" w:evenVBand="0" w:oddHBand="0" w:evenHBand="0" w:firstRowFirstColumn="0" w:firstRowLastColumn="0" w:lastRowFirstColumn="0" w:lastRowLastColumn="0"/>
              <w:rPr>
                <w:rFonts w:ascii="Arial" w:hAnsi="Arial" w:cs="Arial"/>
                <w:i/>
                <w:iCs/>
                <w:sz w:val="21"/>
                <w:szCs w:val="21"/>
              </w:rPr>
            </w:pPr>
            <w:r w:rsidRPr="00377CEF">
              <w:rPr>
                <w:rFonts w:ascii="Arial" w:hAnsi="Arial" w:cs="Arial"/>
                <w:i/>
                <w:iCs/>
                <w:sz w:val="21"/>
                <w:szCs w:val="21"/>
              </w:rPr>
              <w:t>Likes the feeling of exercising outdoors.</w:t>
            </w:r>
          </w:p>
          <w:p w14:paraId="71240342" w14:textId="77777777" w:rsidR="00C06891" w:rsidRPr="00377CEF" w:rsidRDefault="00C06891" w:rsidP="009E2A32">
            <w:pPr>
              <w:pStyle w:val="ListParagraph"/>
              <w:numPr>
                <w:ilvl w:val="0"/>
                <w:numId w:val="47"/>
              </w:numPr>
              <w:ind w:left="236" w:hanging="236"/>
              <w:cnfStyle w:val="000000000000" w:firstRow="0" w:lastRow="0" w:firstColumn="0" w:lastColumn="0" w:oddVBand="0" w:evenVBand="0" w:oddHBand="0" w:evenHBand="0" w:firstRowFirstColumn="0" w:firstRowLastColumn="0" w:lastRowFirstColumn="0" w:lastRowLastColumn="0"/>
              <w:rPr>
                <w:rFonts w:ascii="Arial" w:hAnsi="Arial" w:cs="Arial"/>
                <w:i/>
                <w:iCs/>
                <w:sz w:val="21"/>
                <w:szCs w:val="21"/>
              </w:rPr>
            </w:pPr>
            <w:r w:rsidRPr="00377CEF">
              <w:rPr>
                <w:rFonts w:ascii="Arial" w:hAnsi="Arial" w:cs="Arial"/>
                <w:i/>
                <w:iCs/>
                <w:sz w:val="21"/>
                <w:szCs w:val="21"/>
              </w:rPr>
              <w:t>Realises that the park is quite busy during the day.</w:t>
            </w:r>
          </w:p>
          <w:p w14:paraId="0D9DE05C" w14:textId="77777777" w:rsidR="00C06891" w:rsidRPr="00377CEF" w:rsidRDefault="00C06891" w:rsidP="009E2A32">
            <w:pPr>
              <w:pStyle w:val="ListParagraph"/>
              <w:numPr>
                <w:ilvl w:val="0"/>
                <w:numId w:val="47"/>
              </w:numPr>
              <w:ind w:left="236" w:hanging="236"/>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377CEF">
              <w:rPr>
                <w:rFonts w:ascii="Arial" w:hAnsi="Arial" w:cs="Arial"/>
                <w:i/>
                <w:iCs/>
                <w:sz w:val="21"/>
                <w:szCs w:val="21"/>
              </w:rPr>
              <w:t>Feels less worried about safety issues.</w:t>
            </w:r>
          </w:p>
        </w:tc>
      </w:tr>
    </w:tbl>
    <w:p w14:paraId="402C8501" w14:textId="77777777" w:rsidR="00C06891" w:rsidRPr="00377CEF" w:rsidRDefault="00C06891" w:rsidP="00377CEF">
      <w:pPr>
        <w:spacing w:after="4" w:line="240" w:lineRule="auto"/>
        <w:rPr>
          <w:rFonts w:ascii="Arial" w:eastAsia="Calibri" w:hAnsi="Arial" w:cs="Arial"/>
        </w:rPr>
      </w:pPr>
      <w:r w:rsidRPr="00377CEF">
        <w:rPr>
          <w:rFonts w:ascii="Arial" w:eastAsia="Calibri" w:hAnsi="Arial" w:cs="Arial"/>
        </w:rPr>
        <w:t>You can use our template to map your own customer journey(s) and feed it into your action plan.</w:t>
      </w:r>
    </w:p>
    <w:p w14:paraId="06F754CD" w14:textId="77777777" w:rsidR="00C06891" w:rsidRPr="00F6534A" w:rsidRDefault="00C06891" w:rsidP="00377CEF">
      <w:pPr>
        <w:spacing w:after="4" w:line="240" w:lineRule="auto"/>
        <w:rPr>
          <w:rFonts w:ascii="Arial" w:hAnsi="Arial" w:cs="Arial"/>
          <w:b/>
          <w:bCs/>
        </w:rPr>
      </w:pPr>
      <w:r w:rsidRPr="00F6534A">
        <w:rPr>
          <w:rFonts w:ascii="Arial" w:eastAsia="Calibri" w:hAnsi="Arial" w:cs="Arial"/>
          <w:b/>
          <w:bCs/>
        </w:rPr>
        <w:t>Things to think about when doing your customer journey:</w:t>
      </w:r>
    </w:p>
    <w:p w14:paraId="597D035B" w14:textId="77777777" w:rsidR="00C06891" w:rsidRPr="00F6534A" w:rsidRDefault="00C06891" w:rsidP="00377CEF">
      <w:pPr>
        <w:spacing w:after="4" w:line="240" w:lineRule="auto"/>
        <w:rPr>
          <w:rFonts w:ascii="Arial" w:hAnsi="Arial" w:cs="Arial"/>
        </w:rPr>
      </w:pPr>
      <w:r w:rsidRPr="00F6534A">
        <w:rPr>
          <w:rFonts w:ascii="Arial" w:eastAsia="Calibri" w:hAnsi="Arial" w:cs="Arial"/>
        </w:rPr>
        <w:t xml:space="preserve">When we research our example customer — a woman aged 65–70 years — several issues are raised that could be improved through age-friendly considerations.  </w:t>
      </w:r>
    </w:p>
    <w:p w14:paraId="2BF68D75" w14:textId="77777777" w:rsidR="00C06891" w:rsidRPr="00F6534A" w:rsidRDefault="00C06891" w:rsidP="00377CEF">
      <w:pPr>
        <w:spacing w:after="4" w:line="240" w:lineRule="auto"/>
        <w:rPr>
          <w:rFonts w:ascii="Arial" w:hAnsi="Arial" w:cs="Arial"/>
        </w:rPr>
      </w:pPr>
      <w:r w:rsidRPr="00F6534A">
        <w:rPr>
          <w:rFonts w:ascii="Arial" w:eastAsia="Calibri" w:hAnsi="Arial" w:cs="Arial"/>
        </w:rPr>
        <w:t>For example, addressing people’s concerns about safety, providing information to local information gatekeepers such as doctors, pharmacies and so on, as well as considering promotion and awareness on digital channels.</w:t>
      </w:r>
    </w:p>
    <w:p w14:paraId="2C9D7B5A" w14:textId="77777777" w:rsidR="00C06891" w:rsidRPr="00F6534A" w:rsidRDefault="00C06891" w:rsidP="00377CEF">
      <w:pPr>
        <w:pStyle w:val="ListParagraph"/>
        <w:numPr>
          <w:ilvl w:val="0"/>
          <w:numId w:val="40"/>
        </w:numPr>
        <w:spacing w:after="4" w:line="240" w:lineRule="auto"/>
        <w:rPr>
          <w:rFonts w:ascii="Arial" w:hAnsi="Arial" w:cs="Arial"/>
        </w:rPr>
      </w:pPr>
      <w:r w:rsidRPr="00F6534A">
        <w:rPr>
          <w:rFonts w:ascii="Arial" w:eastAsia="Calibri" w:hAnsi="Arial" w:cs="Arial"/>
        </w:rPr>
        <w:t xml:space="preserve">Actions: What is the customer doing at each stage? What actions are they taking to move themselves onto the next stage? </w:t>
      </w:r>
    </w:p>
    <w:p w14:paraId="3091E7DD" w14:textId="77777777" w:rsidR="00C06891" w:rsidRPr="00F6534A" w:rsidRDefault="00C06891" w:rsidP="00377CEF">
      <w:pPr>
        <w:spacing w:after="4" w:line="240" w:lineRule="auto"/>
        <w:rPr>
          <w:rFonts w:ascii="Arial" w:hAnsi="Arial" w:cs="Arial"/>
        </w:rPr>
      </w:pPr>
      <w:r w:rsidRPr="00F6534A">
        <w:rPr>
          <w:rFonts w:ascii="Arial" w:eastAsia="Calibri" w:hAnsi="Arial" w:cs="Arial"/>
        </w:rPr>
        <w:t xml:space="preserve"> “Maureen” is prompted by information online to find out more.</w:t>
      </w:r>
    </w:p>
    <w:p w14:paraId="6878DDA7" w14:textId="77777777" w:rsidR="00C06891" w:rsidRPr="00F6534A" w:rsidRDefault="00C06891" w:rsidP="00377CEF">
      <w:pPr>
        <w:pStyle w:val="ListParagraph"/>
        <w:numPr>
          <w:ilvl w:val="0"/>
          <w:numId w:val="50"/>
        </w:numPr>
        <w:spacing w:after="4" w:line="240" w:lineRule="auto"/>
        <w:rPr>
          <w:rFonts w:ascii="Arial" w:hAnsi="Arial" w:cs="Arial"/>
        </w:rPr>
      </w:pPr>
      <w:r w:rsidRPr="00F6534A">
        <w:rPr>
          <w:rFonts w:ascii="Arial" w:eastAsia="Calibri" w:hAnsi="Arial" w:cs="Arial"/>
        </w:rPr>
        <w:t>Motivations: Why is the customer motivated to keep going to the next stage? What emotions are they feeling? Why do they care?</w:t>
      </w:r>
    </w:p>
    <w:p w14:paraId="7FDC3DBC" w14:textId="77777777" w:rsidR="00C06891" w:rsidRPr="00F6534A" w:rsidRDefault="00C06891" w:rsidP="00377CEF">
      <w:pPr>
        <w:spacing w:after="4" w:line="240" w:lineRule="auto"/>
        <w:rPr>
          <w:rFonts w:ascii="Arial" w:hAnsi="Arial" w:cs="Arial"/>
        </w:rPr>
      </w:pPr>
      <w:r w:rsidRPr="00F6534A">
        <w:rPr>
          <w:rFonts w:ascii="Arial" w:eastAsia="Calibri" w:hAnsi="Arial" w:cs="Arial"/>
        </w:rPr>
        <w:t>The Facebook post encourages Maureen to find out more information because she sees ‘herself’ in the accompanying image. Maureen is also motivated because she trusts her doctor’s advice.</w:t>
      </w:r>
    </w:p>
    <w:p w14:paraId="3F394EFB" w14:textId="77777777" w:rsidR="00C06891" w:rsidRPr="00F6534A" w:rsidRDefault="00C06891" w:rsidP="00377CEF">
      <w:pPr>
        <w:pStyle w:val="ListParagraph"/>
        <w:numPr>
          <w:ilvl w:val="0"/>
          <w:numId w:val="40"/>
        </w:numPr>
        <w:spacing w:after="4" w:line="240" w:lineRule="auto"/>
        <w:rPr>
          <w:rFonts w:ascii="Arial" w:hAnsi="Arial" w:cs="Arial"/>
        </w:rPr>
      </w:pPr>
      <w:r w:rsidRPr="00F6534A">
        <w:rPr>
          <w:rFonts w:ascii="Arial" w:eastAsia="Calibri" w:hAnsi="Arial" w:cs="Arial"/>
        </w:rPr>
        <w:t xml:space="preserve">Questions: What are the issues preventing the customer from moving to the next stage? </w:t>
      </w:r>
    </w:p>
    <w:p w14:paraId="1497CC6D" w14:textId="77777777" w:rsidR="00C06891" w:rsidRPr="00F6534A" w:rsidRDefault="00C06891" w:rsidP="00377CEF">
      <w:pPr>
        <w:spacing w:after="4" w:line="240" w:lineRule="auto"/>
        <w:ind w:left="360"/>
        <w:rPr>
          <w:rFonts w:ascii="Arial" w:hAnsi="Arial" w:cs="Arial"/>
        </w:rPr>
      </w:pPr>
      <w:r w:rsidRPr="00F6534A">
        <w:rPr>
          <w:rFonts w:ascii="Arial" w:eastAsia="Calibri" w:hAnsi="Arial" w:cs="Arial"/>
        </w:rPr>
        <w:t>For Maureen, she questions the safety of the park and talks to her friends. This helps her to move to the next stage.</w:t>
      </w:r>
    </w:p>
    <w:p w14:paraId="1E8A31E3" w14:textId="77777777" w:rsidR="00C06891" w:rsidRPr="00F6534A" w:rsidRDefault="00C06891" w:rsidP="00377CEF">
      <w:pPr>
        <w:pStyle w:val="ListParagraph"/>
        <w:numPr>
          <w:ilvl w:val="0"/>
          <w:numId w:val="40"/>
        </w:numPr>
        <w:spacing w:after="4" w:line="240" w:lineRule="auto"/>
        <w:rPr>
          <w:rFonts w:ascii="Arial" w:hAnsi="Arial" w:cs="Arial"/>
        </w:rPr>
      </w:pPr>
      <w:r w:rsidRPr="00F6534A">
        <w:rPr>
          <w:rFonts w:ascii="Arial" w:eastAsia="Calibri" w:hAnsi="Arial" w:cs="Arial"/>
        </w:rPr>
        <w:t>Barriers: What structural, process, cost, implementation or other barriers stand in the way of moving on to the next stage?</w:t>
      </w:r>
    </w:p>
    <w:p w14:paraId="36A8A576" w14:textId="77777777" w:rsidR="00C06891" w:rsidRPr="00F6534A" w:rsidRDefault="00C06891" w:rsidP="00377CEF">
      <w:pPr>
        <w:spacing w:after="4" w:line="240" w:lineRule="auto"/>
        <w:rPr>
          <w:rFonts w:ascii="Arial" w:eastAsiaTheme="majorEastAsia" w:hAnsi="Arial" w:cs="Arial"/>
        </w:rPr>
      </w:pPr>
      <w:r w:rsidRPr="00F6534A">
        <w:rPr>
          <w:rFonts w:ascii="Arial" w:eastAsia="Calibri" w:hAnsi="Arial" w:cs="Arial"/>
        </w:rPr>
        <w:t>Safety could easily be a barrier to participation but Maureen is proactive. For other customers who are less motivated, this could be an opportunity for change; improving the perception of safety in the park, for example, by programming more structured activities.</w:t>
      </w:r>
      <w:r w:rsidRPr="00F6534A">
        <w:rPr>
          <w:rFonts w:ascii="Arial" w:hAnsi="Arial" w:cs="Arial"/>
        </w:rPr>
        <w:br w:type="page"/>
      </w:r>
    </w:p>
    <w:p w14:paraId="7EE06B17" w14:textId="77777777" w:rsidR="00C06891" w:rsidRPr="00962555" w:rsidRDefault="00C06891" w:rsidP="00253EEC">
      <w:pPr>
        <w:pStyle w:val="Heading2"/>
        <w:rPr>
          <w:sz w:val="32"/>
        </w:rPr>
      </w:pPr>
      <w:bookmarkStart w:id="39" w:name="_Ref484783972"/>
      <w:bookmarkStart w:id="40" w:name="_Toc485986930"/>
      <w:r w:rsidRPr="00962555">
        <w:rPr>
          <w:sz w:val="32"/>
        </w:rPr>
        <w:t>Sample survey of older people</w:t>
      </w:r>
      <w:bookmarkEnd w:id="39"/>
      <w:bookmarkEnd w:id="40"/>
      <w:r w:rsidRPr="00962555">
        <w:rPr>
          <w:sz w:val="32"/>
        </w:rPr>
        <w:t xml:space="preserve"> </w:t>
      </w:r>
    </w:p>
    <w:p w14:paraId="02795FA6" w14:textId="77777777" w:rsidR="00C06891" w:rsidRPr="009505C9" w:rsidRDefault="00C06891" w:rsidP="009505C9">
      <w:pPr>
        <w:rPr>
          <w:rFonts w:ascii="Arial" w:hAnsi="Arial" w:cs="Arial"/>
        </w:rPr>
      </w:pPr>
      <w:r w:rsidRPr="009505C9">
        <w:rPr>
          <w:rFonts w:ascii="Arial" w:hAnsi="Arial" w:cs="Arial"/>
        </w:rPr>
        <w:t>Use this survey tool to begin your baseline assessment process. Use it again during the evaluation process. Compare your results.</w:t>
      </w:r>
    </w:p>
    <w:p w14:paraId="05571463" w14:textId="77777777" w:rsidR="00C06891" w:rsidRPr="009505C9" w:rsidRDefault="00C06891" w:rsidP="009505C9">
      <w:pPr>
        <w:rPr>
          <w:rFonts w:ascii="Arial" w:hAnsi="Arial" w:cs="Arial"/>
        </w:rPr>
      </w:pPr>
      <w:r w:rsidRPr="009505C9">
        <w:rPr>
          <w:rFonts w:ascii="Arial" w:hAnsi="Arial" w:cs="Arial"/>
        </w:rPr>
        <w:t>This survey asks about your perceptions of age-friendliness. Please circle your response to the statements and answer the questions in your own words.</w:t>
      </w:r>
    </w:p>
    <w:p w14:paraId="78B5CC77" w14:textId="77777777" w:rsidR="00C06891" w:rsidRPr="009505C9" w:rsidRDefault="00C06891" w:rsidP="009E2A32">
      <w:pPr>
        <w:pStyle w:val="ListParagraph"/>
        <w:numPr>
          <w:ilvl w:val="0"/>
          <w:numId w:val="45"/>
        </w:numPr>
        <w:rPr>
          <w:rFonts w:ascii="Arial" w:hAnsi="Arial" w:cs="Arial"/>
          <w:b/>
          <w:bCs/>
        </w:rPr>
      </w:pPr>
      <w:r w:rsidRPr="009505C9">
        <w:rPr>
          <w:rFonts w:ascii="Arial" w:hAnsi="Arial" w:cs="Arial"/>
          <w:b/>
        </w:rPr>
        <w:t xml:space="preserve">Outdoor spaces and buildings </w:t>
      </w:r>
    </w:p>
    <w:p w14:paraId="7171F265" w14:textId="77777777" w:rsidR="00C06891" w:rsidRPr="009505C9" w:rsidRDefault="00C06891" w:rsidP="00C06891">
      <w:pPr>
        <w:rPr>
          <w:rFonts w:ascii="Arial" w:hAnsi="Arial" w:cs="Arial"/>
        </w:rPr>
      </w:pPr>
      <w:r w:rsidRPr="009505C9">
        <w:rPr>
          <w:rFonts w:ascii="Arial" w:hAnsi="Arial" w:cs="Arial"/>
          <w:b/>
          <w:bCs/>
        </w:rPr>
        <w:t xml:space="preserve">Our outdoor spaces and buildings make a positive contribution to older people. </w:t>
      </w:r>
    </w:p>
    <w:p w14:paraId="3B6D0374" w14:textId="77777777" w:rsidR="00C06891" w:rsidRPr="009505C9" w:rsidRDefault="00C06891" w:rsidP="00C06891">
      <w:pPr>
        <w:rPr>
          <w:rFonts w:ascii="Arial" w:hAnsi="Arial" w:cs="Arial"/>
        </w:rPr>
      </w:pPr>
      <w:r w:rsidRPr="009505C9">
        <w:rPr>
          <w:rFonts w:ascii="Arial" w:hAnsi="Arial" w:cs="Arial"/>
        </w:rPr>
        <w:t>Strongly disagree / Disagree / Neither Agree nor Disagree / Agree /Strongly agree</w:t>
      </w:r>
    </w:p>
    <w:p w14:paraId="602A4F3B" w14:textId="77777777" w:rsidR="00C06891" w:rsidRPr="009505C9" w:rsidRDefault="00C06891" w:rsidP="00C06891">
      <w:pPr>
        <w:rPr>
          <w:rFonts w:ascii="Arial" w:hAnsi="Arial" w:cs="Arial"/>
        </w:rPr>
      </w:pPr>
      <w:r w:rsidRPr="009505C9">
        <w:rPr>
          <w:rFonts w:ascii="Arial" w:hAnsi="Arial" w:cs="Arial"/>
          <w:b/>
          <w:bCs/>
        </w:rPr>
        <w:t xml:space="preserve">Older people feel safe walking around. </w:t>
      </w:r>
    </w:p>
    <w:p w14:paraId="522E7F52" w14:textId="77777777" w:rsidR="00C06891" w:rsidRPr="009505C9" w:rsidRDefault="00C06891" w:rsidP="00C06891">
      <w:pPr>
        <w:rPr>
          <w:rFonts w:ascii="Arial" w:hAnsi="Arial" w:cs="Arial"/>
        </w:rPr>
      </w:pPr>
      <w:r w:rsidRPr="009505C9">
        <w:rPr>
          <w:rFonts w:ascii="Arial" w:hAnsi="Arial" w:cs="Arial"/>
        </w:rPr>
        <w:t>Strongly disagree / Disagree / Neither Agree nor Disagree / Agree / Strongly agree</w:t>
      </w:r>
    </w:p>
    <w:p w14:paraId="5CD7546A" w14:textId="77777777" w:rsidR="00C06891" w:rsidRDefault="00C06891" w:rsidP="00377CEF">
      <w:pPr>
        <w:rPr>
          <w:rFonts w:ascii="Arial" w:hAnsi="Arial" w:cs="Arial"/>
          <w:b/>
          <w:bCs/>
        </w:rPr>
      </w:pPr>
      <w:r w:rsidRPr="009505C9">
        <w:rPr>
          <w:rFonts w:ascii="Arial" w:hAnsi="Arial" w:cs="Arial"/>
          <w:b/>
          <w:bCs/>
        </w:rPr>
        <w:t xml:space="preserve">Question: Do you have any suggestions that could improve our outdoor spaces and buildings? </w:t>
      </w:r>
    </w:p>
    <w:p w14:paraId="458BF0D0" w14:textId="77777777" w:rsidR="003A32A1" w:rsidRPr="009505C9" w:rsidRDefault="003A32A1" w:rsidP="003A32A1">
      <w:pPr>
        <w:rPr>
          <w:rFonts w:ascii="Arial" w:hAnsi="Arial" w:cs="Arial"/>
          <w:bCs/>
        </w:rPr>
      </w:pPr>
      <w:r w:rsidRPr="009505C9">
        <w:rPr>
          <w:rFonts w:ascii="Arial" w:hAnsi="Arial" w:cs="Arial"/>
          <w:bCs/>
        </w:rPr>
        <w:t>_________________________________________________________________________</w:t>
      </w:r>
    </w:p>
    <w:p w14:paraId="24A2303C" w14:textId="77777777" w:rsidR="003A32A1" w:rsidRPr="009505C9" w:rsidRDefault="003A32A1" w:rsidP="003A32A1">
      <w:pPr>
        <w:rPr>
          <w:rFonts w:ascii="Arial" w:hAnsi="Arial" w:cs="Arial"/>
          <w:bCs/>
        </w:rPr>
      </w:pPr>
      <w:r w:rsidRPr="009505C9">
        <w:rPr>
          <w:rFonts w:ascii="Arial" w:hAnsi="Arial" w:cs="Arial"/>
          <w:bCs/>
        </w:rPr>
        <w:t>_________________________________________________________________________</w:t>
      </w:r>
    </w:p>
    <w:p w14:paraId="771C0A0D" w14:textId="77777777" w:rsidR="00C06891" w:rsidRPr="009505C9" w:rsidRDefault="00C06891" w:rsidP="005338FE">
      <w:pPr>
        <w:pStyle w:val="ListParagraph"/>
        <w:numPr>
          <w:ilvl w:val="0"/>
          <w:numId w:val="45"/>
        </w:numPr>
        <w:spacing w:before="120"/>
        <w:ind w:left="714" w:hanging="357"/>
        <w:rPr>
          <w:rFonts w:ascii="Arial" w:hAnsi="Arial" w:cs="Arial"/>
          <w:b/>
        </w:rPr>
      </w:pPr>
      <w:r w:rsidRPr="009505C9">
        <w:rPr>
          <w:rFonts w:ascii="Arial" w:hAnsi="Arial" w:cs="Arial"/>
          <w:b/>
        </w:rPr>
        <w:t xml:space="preserve">Transport </w:t>
      </w:r>
    </w:p>
    <w:p w14:paraId="09BA8B0A" w14:textId="77777777" w:rsidR="00C06891" w:rsidRPr="009505C9" w:rsidRDefault="00C06891" w:rsidP="00C06891">
      <w:pPr>
        <w:rPr>
          <w:rFonts w:ascii="Arial" w:hAnsi="Arial" w:cs="Arial"/>
          <w:b/>
          <w:bCs/>
        </w:rPr>
      </w:pPr>
      <w:r w:rsidRPr="009505C9">
        <w:rPr>
          <w:rFonts w:ascii="Arial" w:hAnsi="Arial" w:cs="Arial"/>
          <w:b/>
          <w:bCs/>
        </w:rPr>
        <w:t>The public transport system is affordable.</w:t>
      </w:r>
    </w:p>
    <w:p w14:paraId="5474AAEA" w14:textId="77777777" w:rsidR="00C06891" w:rsidRPr="009505C9" w:rsidRDefault="00C06891" w:rsidP="00C06891">
      <w:pPr>
        <w:rPr>
          <w:rFonts w:ascii="Arial" w:hAnsi="Arial" w:cs="Arial"/>
        </w:rPr>
      </w:pPr>
      <w:r w:rsidRPr="009505C9">
        <w:rPr>
          <w:rFonts w:ascii="Arial" w:hAnsi="Arial" w:cs="Arial"/>
        </w:rPr>
        <w:t>Strongly disagree / Disagree / Neither Agree nor Disagree / Agree / Strongly agree</w:t>
      </w:r>
    </w:p>
    <w:p w14:paraId="1ACDBA43" w14:textId="77777777" w:rsidR="00C06891" w:rsidRPr="009505C9" w:rsidRDefault="00C06891" w:rsidP="00C06891">
      <w:pPr>
        <w:rPr>
          <w:rFonts w:ascii="Arial" w:hAnsi="Arial" w:cs="Arial"/>
          <w:b/>
          <w:bCs/>
        </w:rPr>
      </w:pPr>
      <w:r w:rsidRPr="009505C9">
        <w:rPr>
          <w:rFonts w:ascii="Arial" w:hAnsi="Arial" w:cs="Arial"/>
          <w:b/>
          <w:bCs/>
        </w:rPr>
        <w:t>The public transport system is reliable.</w:t>
      </w:r>
    </w:p>
    <w:p w14:paraId="616F5B5A" w14:textId="77777777" w:rsidR="00C06891" w:rsidRPr="009505C9" w:rsidRDefault="00C06891" w:rsidP="00C06891">
      <w:pPr>
        <w:rPr>
          <w:rFonts w:ascii="Arial" w:hAnsi="Arial" w:cs="Arial"/>
        </w:rPr>
      </w:pPr>
      <w:r w:rsidRPr="009505C9">
        <w:rPr>
          <w:rFonts w:ascii="Arial" w:hAnsi="Arial" w:cs="Arial"/>
        </w:rPr>
        <w:t>Strongly disagree / Disagree / Neither Agree nor Disagree / Agree / Strongly agree</w:t>
      </w:r>
    </w:p>
    <w:p w14:paraId="081082AF" w14:textId="77777777" w:rsidR="00C06891" w:rsidRPr="009505C9" w:rsidRDefault="00C06891" w:rsidP="00C06891">
      <w:pPr>
        <w:rPr>
          <w:rFonts w:ascii="Arial" w:hAnsi="Arial" w:cs="Arial"/>
          <w:b/>
          <w:bCs/>
        </w:rPr>
      </w:pPr>
      <w:r w:rsidRPr="009505C9">
        <w:rPr>
          <w:rFonts w:ascii="Arial" w:hAnsi="Arial" w:cs="Arial"/>
          <w:b/>
          <w:bCs/>
        </w:rPr>
        <w:t>The public transport system is accessible.</w:t>
      </w:r>
    </w:p>
    <w:p w14:paraId="7C723821" w14:textId="77777777" w:rsidR="00C06891" w:rsidRPr="009505C9" w:rsidRDefault="00C06891" w:rsidP="00C06891">
      <w:pPr>
        <w:rPr>
          <w:rFonts w:ascii="Arial" w:hAnsi="Arial" w:cs="Arial"/>
        </w:rPr>
      </w:pPr>
      <w:r w:rsidRPr="009505C9">
        <w:rPr>
          <w:rFonts w:ascii="Arial" w:hAnsi="Arial" w:cs="Arial"/>
        </w:rPr>
        <w:t>Strongly disagree / Disagree / Neither Agree nor Disagree / Agree / Strongly agree</w:t>
      </w:r>
    </w:p>
    <w:p w14:paraId="44E051E9" w14:textId="77777777" w:rsidR="00C06891" w:rsidRDefault="00C06891" w:rsidP="003A32A1">
      <w:pPr>
        <w:rPr>
          <w:rFonts w:ascii="Arial" w:hAnsi="Arial" w:cs="Arial"/>
          <w:b/>
          <w:bCs/>
        </w:rPr>
      </w:pPr>
      <w:r w:rsidRPr="009505C9">
        <w:rPr>
          <w:rFonts w:ascii="Arial" w:hAnsi="Arial" w:cs="Arial"/>
          <w:b/>
          <w:bCs/>
        </w:rPr>
        <w:t>Question: Do you have any suggestions that could improve our transport system?</w:t>
      </w:r>
    </w:p>
    <w:p w14:paraId="0F043C9A" w14:textId="77777777" w:rsidR="003A32A1" w:rsidRDefault="003A32A1" w:rsidP="003A32A1">
      <w:pPr>
        <w:pBdr>
          <w:bottom w:val="single" w:sz="4" w:space="1" w:color="auto"/>
        </w:pBdr>
        <w:rPr>
          <w:rFonts w:ascii="Arial" w:hAnsi="Arial" w:cs="Arial"/>
          <w:b/>
          <w:bCs/>
        </w:rPr>
      </w:pPr>
    </w:p>
    <w:p w14:paraId="746811DD" w14:textId="77777777" w:rsidR="003A32A1" w:rsidRPr="009505C9" w:rsidRDefault="003A32A1" w:rsidP="003A32A1">
      <w:pPr>
        <w:rPr>
          <w:rFonts w:ascii="Arial" w:hAnsi="Arial" w:cs="Arial"/>
          <w:bCs/>
        </w:rPr>
      </w:pPr>
      <w:r w:rsidRPr="009505C9">
        <w:rPr>
          <w:rFonts w:ascii="Arial" w:hAnsi="Arial" w:cs="Arial"/>
          <w:bCs/>
        </w:rPr>
        <w:t>_________________________________________________________________________</w:t>
      </w:r>
    </w:p>
    <w:p w14:paraId="0B290F60" w14:textId="77777777" w:rsidR="00C06891" w:rsidRPr="009505C9" w:rsidRDefault="00C06891" w:rsidP="009E2A32">
      <w:pPr>
        <w:pStyle w:val="ListParagraph"/>
        <w:numPr>
          <w:ilvl w:val="0"/>
          <w:numId w:val="45"/>
        </w:numPr>
        <w:rPr>
          <w:rFonts w:ascii="Arial" w:hAnsi="Arial" w:cs="Arial"/>
          <w:b/>
        </w:rPr>
      </w:pPr>
      <w:r w:rsidRPr="009505C9">
        <w:rPr>
          <w:rFonts w:ascii="Arial" w:hAnsi="Arial" w:cs="Arial"/>
          <w:b/>
        </w:rPr>
        <w:t xml:space="preserve">Housing </w:t>
      </w:r>
    </w:p>
    <w:p w14:paraId="413F9EDB" w14:textId="77777777" w:rsidR="00C06891" w:rsidRPr="009505C9" w:rsidRDefault="00C06891" w:rsidP="00C06891">
      <w:pPr>
        <w:rPr>
          <w:rFonts w:ascii="Arial" w:hAnsi="Arial" w:cs="Arial"/>
        </w:rPr>
      </w:pPr>
      <w:r w:rsidRPr="009505C9">
        <w:rPr>
          <w:rFonts w:ascii="Arial" w:hAnsi="Arial" w:cs="Arial"/>
          <w:b/>
          <w:bCs/>
        </w:rPr>
        <w:t>Affordable housing designed to meet older people’s changing needs is available.</w:t>
      </w:r>
    </w:p>
    <w:p w14:paraId="40BE0E40" w14:textId="77777777" w:rsidR="00C06891" w:rsidRPr="009505C9" w:rsidRDefault="00C06891" w:rsidP="00C06891">
      <w:pPr>
        <w:rPr>
          <w:rFonts w:ascii="Arial" w:hAnsi="Arial" w:cs="Arial"/>
        </w:rPr>
      </w:pPr>
      <w:r w:rsidRPr="009505C9">
        <w:rPr>
          <w:rFonts w:ascii="Arial" w:hAnsi="Arial" w:cs="Arial"/>
        </w:rPr>
        <w:t>Strongly disagree / Disagree / Neither Agree nor Disagree / Agree / Strongly agree</w:t>
      </w:r>
    </w:p>
    <w:p w14:paraId="56358D28" w14:textId="77777777" w:rsidR="00C06891" w:rsidRPr="009505C9" w:rsidRDefault="00C06891" w:rsidP="00C06891">
      <w:pPr>
        <w:rPr>
          <w:rFonts w:ascii="Arial" w:hAnsi="Arial" w:cs="Arial"/>
        </w:rPr>
      </w:pPr>
      <w:r w:rsidRPr="009505C9">
        <w:rPr>
          <w:rFonts w:ascii="Arial" w:hAnsi="Arial" w:cs="Arial"/>
          <w:b/>
          <w:bCs/>
        </w:rPr>
        <w:t>Well-located housing designed to meet older people’s changing needs is available.</w:t>
      </w:r>
    </w:p>
    <w:p w14:paraId="5F75248D" w14:textId="77777777" w:rsidR="00C06891" w:rsidRPr="009505C9" w:rsidRDefault="00C06891" w:rsidP="00C06891">
      <w:pPr>
        <w:rPr>
          <w:rFonts w:ascii="Arial" w:hAnsi="Arial" w:cs="Arial"/>
        </w:rPr>
      </w:pPr>
      <w:r w:rsidRPr="009505C9">
        <w:rPr>
          <w:rFonts w:ascii="Arial" w:hAnsi="Arial" w:cs="Arial"/>
        </w:rPr>
        <w:t>Strongly disagree / Disagree / Neither Agree nor Disagree / Agree / Strongly agree</w:t>
      </w:r>
    </w:p>
    <w:p w14:paraId="2C081A14" w14:textId="77777777" w:rsidR="00C06891" w:rsidRDefault="00C06891" w:rsidP="003A32A1">
      <w:pPr>
        <w:pBdr>
          <w:bottom w:val="single" w:sz="4" w:space="1" w:color="auto"/>
        </w:pBdr>
        <w:rPr>
          <w:rFonts w:ascii="Arial" w:hAnsi="Arial" w:cs="Arial"/>
          <w:b/>
          <w:bCs/>
        </w:rPr>
      </w:pPr>
      <w:r w:rsidRPr="009505C9">
        <w:rPr>
          <w:rFonts w:ascii="Arial" w:hAnsi="Arial" w:cs="Arial"/>
          <w:b/>
          <w:bCs/>
        </w:rPr>
        <w:t>Question: Do you have any suggestions to improve housing?</w:t>
      </w:r>
    </w:p>
    <w:p w14:paraId="38555D19" w14:textId="77777777" w:rsidR="003A32A1" w:rsidRDefault="003A32A1" w:rsidP="003A32A1">
      <w:pPr>
        <w:pBdr>
          <w:bottom w:val="single" w:sz="4" w:space="1" w:color="auto"/>
        </w:pBdr>
        <w:rPr>
          <w:rFonts w:ascii="Arial" w:hAnsi="Arial" w:cs="Arial"/>
          <w:b/>
          <w:bCs/>
        </w:rPr>
      </w:pPr>
    </w:p>
    <w:p w14:paraId="3AA5FE5D" w14:textId="77777777" w:rsidR="00C06891" w:rsidRPr="009505C9" w:rsidRDefault="00C06891" w:rsidP="00C06891">
      <w:pPr>
        <w:rPr>
          <w:rFonts w:ascii="Arial" w:hAnsi="Arial" w:cs="Arial"/>
        </w:rPr>
      </w:pPr>
      <w:r w:rsidRPr="009505C9">
        <w:rPr>
          <w:rFonts w:ascii="Arial" w:hAnsi="Arial" w:cs="Arial"/>
          <w:bCs/>
        </w:rPr>
        <w:t>___________________________________________</w:t>
      </w:r>
      <w:r w:rsidR="009505C9">
        <w:rPr>
          <w:rFonts w:ascii="Arial" w:hAnsi="Arial" w:cs="Arial"/>
          <w:bCs/>
        </w:rPr>
        <w:t>______________________________</w:t>
      </w:r>
    </w:p>
    <w:p w14:paraId="0D1C14B9" w14:textId="77777777" w:rsidR="009505C9" w:rsidRDefault="009505C9">
      <w:pPr>
        <w:rPr>
          <w:rFonts w:ascii="Arial" w:hAnsi="Arial" w:cs="Arial"/>
          <w:b/>
          <w:bCs/>
        </w:rPr>
      </w:pPr>
      <w:r>
        <w:rPr>
          <w:rFonts w:ascii="Arial" w:hAnsi="Arial" w:cs="Arial"/>
          <w:b/>
          <w:bCs/>
        </w:rPr>
        <w:br w:type="page"/>
      </w:r>
    </w:p>
    <w:p w14:paraId="0953B602" w14:textId="77777777" w:rsidR="00C06891" w:rsidRPr="009505C9" w:rsidRDefault="00C06891" w:rsidP="009E2A32">
      <w:pPr>
        <w:pStyle w:val="ListParagraph"/>
        <w:numPr>
          <w:ilvl w:val="0"/>
          <w:numId w:val="45"/>
        </w:numPr>
        <w:rPr>
          <w:rFonts w:ascii="Arial" w:hAnsi="Arial" w:cs="Arial"/>
          <w:b/>
        </w:rPr>
      </w:pPr>
      <w:r w:rsidRPr="009505C9">
        <w:rPr>
          <w:rFonts w:ascii="Arial" w:hAnsi="Arial" w:cs="Arial"/>
          <w:b/>
        </w:rPr>
        <w:t>Social participation</w:t>
      </w:r>
    </w:p>
    <w:p w14:paraId="6B7A1210" w14:textId="77777777" w:rsidR="00C06891" w:rsidRPr="009505C9" w:rsidRDefault="00C06891" w:rsidP="00C06891">
      <w:pPr>
        <w:rPr>
          <w:rFonts w:ascii="Arial" w:hAnsi="Arial" w:cs="Arial"/>
        </w:rPr>
      </w:pPr>
      <w:r w:rsidRPr="009505C9">
        <w:rPr>
          <w:rFonts w:ascii="Arial" w:hAnsi="Arial" w:cs="Arial"/>
          <w:b/>
          <w:bCs/>
        </w:rPr>
        <w:t>Older people are supported to participate in events and social activities that support their needs.</w:t>
      </w:r>
      <w:r w:rsidRPr="009505C9">
        <w:rPr>
          <w:rFonts w:ascii="Arial" w:hAnsi="Arial" w:cs="Arial"/>
        </w:rPr>
        <w:t xml:space="preserve"> </w:t>
      </w:r>
    </w:p>
    <w:p w14:paraId="4513D783" w14:textId="77777777" w:rsidR="00C06891" w:rsidRPr="009505C9" w:rsidRDefault="00C06891" w:rsidP="00C06891">
      <w:pPr>
        <w:rPr>
          <w:rFonts w:ascii="Arial" w:hAnsi="Arial" w:cs="Arial"/>
        </w:rPr>
      </w:pPr>
      <w:r w:rsidRPr="009505C9">
        <w:rPr>
          <w:rFonts w:ascii="Arial" w:hAnsi="Arial" w:cs="Arial"/>
        </w:rPr>
        <w:t>Strongly disagree / Disagree / Neither Agree nor Disagree / Agree / Strongly agree</w:t>
      </w:r>
    </w:p>
    <w:p w14:paraId="253FA56B" w14:textId="77777777" w:rsidR="00C06891" w:rsidRPr="009505C9" w:rsidRDefault="00C06891" w:rsidP="00C06891">
      <w:pPr>
        <w:rPr>
          <w:rFonts w:ascii="Arial" w:hAnsi="Arial" w:cs="Arial"/>
        </w:rPr>
      </w:pPr>
      <w:r w:rsidRPr="009505C9">
        <w:rPr>
          <w:rFonts w:ascii="Arial" w:hAnsi="Arial" w:cs="Arial"/>
          <w:b/>
          <w:bCs/>
        </w:rPr>
        <w:t xml:space="preserve">Question: Do you have any suggestions for improving social participation? </w:t>
      </w:r>
    </w:p>
    <w:p w14:paraId="22B8AA13" w14:textId="77777777" w:rsidR="00377CEF" w:rsidRPr="00377CEF" w:rsidRDefault="00377CEF" w:rsidP="00377CEF">
      <w:pPr>
        <w:rPr>
          <w:rFonts w:ascii="Arial" w:hAnsi="Arial" w:cs="Arial"/>
        </w:rPr>
      </w:pPr>
      <w:r w:rsidRPr="00377CEF">
        <w:rPr>
          <w:rFonts w:ascii="Arial" w:hAnsi="Arial" w:cs="Arial"/>
          <w:bCs/>
        </w:rPr>
        <w:t>_________________________________________________________________________</w:t>
      </w:r>
    </w:p>
    <w:p w14:paraId="0FE59960" w14:textId="77777777" w:rsidR="00C06891" w:rsidRPr="00377CEF" w:rsidRDefault="00C06891" w:rsidP="00C06891">
      <w:pPr>
        <w:rPr>
          <w:rFonts w:ascii="Arial" w:hAnsi="Arial" w:cs="Arial"/>
        </w:rPr>
      </w:pPr>
      <w:r w:rsidRPr="00377CEF">
        <w:rPr>
          <w:rFonts w:ascii="Arial" w:hAnsi="Arial" w:cs="Arial"/>
          <w:bCs/>
        </w:rPr>
        <w:t>___________________________________________</w:t>
      </w:r>
      <w:r w:rsidR="009505C9" w:rsidRPr="00377CEF">
        <w:rPr>
          <w:rFonts w:ascii="Arial" w:hAnsi="Arial" w:cs="Arial"/>
          <w:bCs/>
        </w:rPr>
        <w:t>______________________________</w:t>
      </w:r>
    </w:p>
    <w:p w14:paraId="7639C44D" w14:textId="77777777" w:rsidR="00C06891" w:rsidRPr="009505C9" w:rsidRDefault="00C06891" w:rsidP="009E2A32">
      <w:pPr>
        <w:pStyle w:val="ListParagraph"/>
        <w:numPr>
          <w:ilvl w:val="0"/>
          <w:numId w:val="45"/>
        </w:numPr>
        <w:rPr>
          <w:rFonts w:ascii="Arial" w:hAnsi="Arial" w:cs="Arial"/>
          <w:b/>
        </w:rPr>
      </w:pPr>
      <w:r w:rsidRPr="009505C9">
        <w:rPr>
          <w:rFonts w:ascii="Arial" w:hAnsi="Arial" w:cs="Arial"/>
          <w:b/>
        </w:rPr>
        <w:t>Respect and social inclusion</w:t>
      </w:r>
    </w:p>
    <w:p w14:paraId="212CA24E" w14:textId="77777777" w:rsidR="00C06891" w:rsidRPr="009505C9" w:rsidRDefault="00C06891" w:rsidP="00C06891">
      <w:pPr>
        <w:rPr>
          <w:rFonts w:ascii="Arial" w:hAnsi="Arial" w:cs="Arial"/>
        </w:rPr>
      </w:pPr>
      <w:r w:rsidRPr="009505C9">
        <w:rPr>
          <w:rFonts w:ascii="Arial" w:hAnsi="Arial" w:cs="Arial"/>
          <w:b/>
          <w:bCs/>
        </w:rPr>
        <w:t>Older people are respected in the community.</w:t>
      </w:r>
    </w:p>
    <w:p w14:paraId="485B4634" w14:textId="77777777" w:rsidR="00C06891" w:rsidRPr="009505C9" w:rsidRDefault="00C06891" w:rsidP="00C06891">
      <w:pPr>
        <w:rPr>
          <w:rFonts w:ascii="Arial" w:hAnsi="Arial" w:cs="Arial"/>
        </w:rPr>
      </w:pPr>
      <w:r w:rsidRPr="009505C9">
        <w:rPr>
          <w:rFonts w:ascii="Arial" w:hAnsi="Arial" w:cs="Arial"/>
        </w:rPr>
        <w:t>Strongly disagree / Disagree / Neither Agree nor Disagree / Agree / Strongly agree</w:t>
      </w:r>
    </w:p>
    <w:p w14:paraId="70A117BF" w14:textId="77777777" w:rsidR="00C06891" w:rsidRPr="009505C9" w:rsidRDefault="00C06891" w:rsidP="00C06891">
      <w:pPr>
        <w:rPr>
          <w:rFonts w:ascii="Arial" w:hAnsi="Arial" w:cs="Arial"/>
        </w:rPr>
      </w:pPr>
      <w:r w:rsidRPr="009505C9">
        <w:rPr>
          <w:rFonts w:ascii="Arial" w:hAnsi="Arial" w:cs="Arial"/>
          <w:b/>
          <w:bCs/>
        </w:rPr>
        <w:t>Older people are included in community activities and events.</w:t>
      </w:r>
    </w:p>
    <w:p w14:paraId="6F18F8F0" w14:textId="77777777" w:rsidR="00C06891" w:rsidRPr="009505C9" w:rsidRDefault="00C06891" w:rsidP="00C06891">
      <w:pPr>
        <w:rPr>
          <w:rFonts w:ascii="Arial" w:hAnsi="Arial" w:cs="Arial"/>
        </w:rPr>
      </w:pPr>
      <w:r w:rsidRPr="009505C9">
        <w:rPr>
          <w:rFonts w:ascii="Arial" w:hAnsi="Arial" w:cs="Arial"/>
        </w:rPr>
        <w:t>Strongly disagree / Disagree / Neither Agree nor Disagree / Agree / Strongly agree</w:t>
      </w:r>
    </w:p>
    <w:p w14:paraId="2C130773" w14:textId="77777777" w:rsidR="00C06891" w:rsidRPr="009505C9" w:rsidRDefault="00C06891" w:rsidP="00C06891">
      <w:pPr>
        <w:rPr>
          <w:rFonts w:ascii="Arial" w:hAnsi="Arial" w:cs="Arial"/>
        </w:rPr>
      </w:pPr>
      <w:r w:rsidRPr="009505C9">
        <w:rPr>
          <w:rFonts w:ascii="Arial" w:hAnsi="Arial" w:cs="Arial"/>
          <w:b/>
          <w:bCs/>
        </w:rPr>
        <w:t>Question: Do you have any suggestions to improve respect and social inclusion?</w:t>
      </w:r>
    </w:p>
    <w:p w14:paraId="499F7DD9" w14:textId="77777777" w:rsidR="00C06891" w:rsidRPr="009505C9" w:rsidRDefault="00C06891" w:rsidP="00C06891">
      <w:pPr>
        <w:rPr>
          <w:rFonts w:ascii="Arial" w:hAnsi="Arial" w:cs="Arial"/>
        </w:rPr>
      </w:pPr>
      <w:r w:rsidRPr="009505C9">
        <w:rPr>
          <w:rFonts w:ascii="Arial" w:hAnsi="Arial" w:cs="Arial"/>
          <w:bCs/>
        </w:rPr>
        <w:t>_________________________________________________________________________</w:t>
      </w:r>
    </w:p>
    <w:p w14:paraId="21615F77" w14:textId="77777777" w:rsidR="00377CEF" w:rsidRPr="00377CEF" w:rsidRDefault="00377CEF" w:rsidP="00377CEF">
      <w:pPr>
        <w:rPr>
          <w:rFonts w:ascii="Arial" w:hAnsi="Arial" w:cs="Arial"/>
        </w:rPr>
      </w:pPr>
      <w:r w:rsidRPr="00377CEF">
        <w:rPr>
          <w:rFonts w:ascii="Arial" w:hAnsi="Arial" w:cs="Arial"/>
          <w:bCs/>
        </w:rPr>
        <w:t>_________________________________________________________________________</w:t>
      </w:r>
    </w:p>
    <w:p w14:paraId="0A483E6E" w14:textId="77777777" w:rsidR="00C06891" w:rsidRPr="009505C9" w:rsidRDefault="00C06891" w:rsidP="009E2A32">
      <w:pPr>
        <w:pStyle w:val="ListParagraph"/>
        <w:numPr>
          <w:ilvl w:val="0"/>
          <w:numId w:val="45"/>
        </w:numPr>
        <w:rPr>
          <w:rFonts w:ascii="Arial" w:hAnsi="Arial" w:cs="Arial"/>
          <w:b/>
        </w:rPr>
      </w:pPr>
      <w:r w:rsidRPr="009505C9">
        <w:rPr>
          <w:rFonts w:ascii="Arial" w:hAnsi="Arial" w:cs="Arial"/>
          <w:b/>
        </w:rPr>
        <w:t>Civic participation and employment</w:t>
      </w:r>
    </w:p>
    <w:p w14:paraId="108FC7DF" w14:textId="77777777" w:rsidR="00C06891" w:rsidRPr="009505C9" w:rsidRDefault="00C06891" w:rsidP="00C06891">
      <w:pPr>
        <w:rPr>
          <w:rFonts w:ascii="Arial" w:hAnsi="Arial" w:cs="Arial"/>
        </w:rPr>
      </w:pPr>
      <w:r w:rsidRPr="009505C9">
        <w:rPr>
          <w:rFonts w:ascii="Arial" w:hAnsi="Arial" w:cs="Arial"/>
          <w:b/>
          <w:bCs/>
        </w:rPr>
        <w:t>Older people are supported to work in paid employment.</w:t>
      </w:r>
    </w:p>
    <w:p w14:paraId="76F37B8B" w14:textId="77777777" w:rsidR="00C06891" w:rsidRPr="009505C9" w:rsidRDefault="00C06891" w:rsidP="00C06891">
      <w:pPr>
        <w:rPr>
          <w:rFonts w:ascii="Arial" w:hAnsi="Arial" w:cs="Arial"/>
        </w:rPr>
      </w:pPr>
      <w:r w:rsidRPr="009505C9">
        <w:rPr>
          <w:rFonts w:ascii="Arial" w:hAnsi="Arial" w:cs="Arial"/>
        </w:rPr>
        <w:t>Strongly disagree / Disagree / Neither Agree nor Disagree / Agree / Strongly agree</w:t>
      </w:r>
    </w:p>
    <w:p w14:paraId="75D772E9" w14:textId="77777777" w:rsidR="00C06891" w:rsidRPr="009505C9" w:rsidRDefault="00C06891" w:rsidP="00C06891">
      <w:pPr>
        <w:rPr>
          <w:rFonts w:ascii="Arial" w:hAnsi="Arial" w:cs="Arial"/>
        </w:rPr>
      </w:pPr>
      <w:r w:rsidRPr="009505C9">
        <w:rPr>
          <w:rFonts w:ascii="Arial" w:hAnsi="Arial" w:cs="Arial"/>
          <w:b/>
          <w:bCs/>
        </w:rPr>
        <w:t>Older people are supported to take up volunteer positions if they choose to.</w:t>
      </w:r>
    </w:p>
    <w:p w14:paraId="656058BE" w14:textId="77777777" w:rsidR="00C06891" w:rsidRPr="009505C9" w:rsidRDefault="00C06891" w:rsidP="00C06891">
      <w:pPr>
        <w:rPr>
          <w:rFonts w:ascii="Arial" w:hAnsi="Arial" w:cs="Arial"/>
        </w:rPr>
      </w:pPr>
      <w:r w:rsidRPr="009505C9">
        <w:rPr>
          <w:rFonts w:ascii="Arial" w:hAnsi="Arial" w:cs="Arial"/>
        </w:rPr>
        <w:t>Strongly disagree / Disagree / Neither Agree nor Disagree / Agree / Strongly agree</w:t>
      </w:r>
    </w:p>
    <w:p w14:paraId="3C3953DB" w14:textId="77777777" w:rsidR="00C06891" w:rsidRPr="009505C9" w:rsidRDefault="00C06891" w:rsidP="00C06891">
      <w:pPr>
        <w:rPr>
          <w:rFonts w:ascii="Arial" w:hAnsi="Arial" w:cs="Arial"/>
        </w:rPr>
      </w:pPr>
      <w:r w:rsidRPr="009505C9">
        <w:rPr>
          <w:rFonts w:ascii="Arial" w:hAnsi="Arial" w:cs="Arial"/>
          <w:b/>
          <w:bCs/>
        </w:rPr>
        <w:t>Older people are involved in decision-making processes that affect them.</w:t>
      </w:r>
    </w:p>
    <w:p w14:paraId="7E52C26F" w14:textId="77777777" w:rsidR="00C06891" w:rsidRPr="009505C9" w:rsidRDefault="00C06891" w:rsidP="00C06891">
      <w:pPr>
        <w:rPr>
          <w:rFonts w:ascii="Arial" w:hAnsi="Arial" w:cs="Arial"/>
        </w:rPr>
      </w:pPr>
      <w:r w:rsidRPr="009505C9">
        <w:rPr>
          <w:rFonts w:ascii="Arial" w:hAnsi="Arial" w:cs="Arial"/>
        </w:rPr>
        <w:t>Strongly disagree / Disagree / Neither Agree nor Disagree / Agree / Strongly agree</w:t>
      </w:r>
    </w:p>
    <w:p w14:paraId="47FA2046" w14:textId="77777777" w:rsidR="00C06891" w:rsidRPr="009505C9" w:rsidRDefault="00C06891" w:rsidP="00C06891">
      <w:pPr>
        <w:rPr>
          <w:rFonts w:ascii="Arial" w:hAnsi="Arial" w:cs="Arial"/>
        </w:rPr>
      </w:pPr>
      <w:r w:rsidRPr="009505C9">
        <w:rPr>
          <w:rFonts w:ascii="Arial" w:hAnsi="Arial" w:cs="Arial"/>
          <w:b/>
          <w:bCs/>
        </w:rPr>
        <w:t>Question: Do you have any suggestions to improve civic participation and employment for older people?</w:t>
      </w:r>
    </w:p>
    <w:p w14:paraId="75C12C45" w14:textId="77777777" w:rsidR="00C06891" w:rsidRPr="009505C9" w:rsidRDefault="00C06891" w:rsidP="00C06891">
      <w:pPr>
        <w:rPr>
          <w:rFonts w:ascii="Arial" w:hAnsi="Arial" w:cs="Arial"/>
        </w:rPr>
      </w:pPr>
      <w:r w:rsidRPr="009505C9">
        <w:rPr>
          <w:rFonts w:ascii="Arial" w:hAnsi="Arial" w:cs="Arial"/>
          <w:bCs/>
        </w:rPr>
        <w:t>_________________________________________________________________________</w:t>
      </w:r>
    </w:p>
    <w:p w14:paraId="08BEA032" w14:textId="77777777" w:rsidR="003A32A1" w:rsidRPr="009505C9" w:rsidRDefault="003A32A1" w:rsidP="003A32A1">
      <w:pPr>
        <w:rPr>
          <w:rFonts w:ascii="Arial" w:hAnsi="Arial" w:cs="Arial"/>
        </w:rPr>
      </w:pPr>
      <w:r w:rsidRPr="009505C9">
        <w:rPr>
          <w:rFonts w:ascii="Arial" w:hAnsi="Arial" w:cs="Arial"/>
          <w:bCs/>
        </w:rPr>
        <w:t>_________________________________________________________________________</w:t>
      </w:r>
    </w:p>
    <w:p w14:paraId="0ECC5645" w14:textId="77777777" w:rsidR="009505C9" w:rsidRDefault="009505C9" w:rsidP="003A32A1">
      <w:pPr>
        <w:pBdr>
          <w:bottom w:val="single" w:sz="4" w:space="1" w:color="auto"/>
        </w:pBdr>
        <w:rPr>
          <w:rFonts w:ascii="Arial" w:hAnsi="Arial" w:cs="Arial"/>
          <w:b/>
          <w:bCs/>
        </w:rPr>
      </w:pPr>
      <w:r>
        <w:rPr>
          <w:rFonts w:ascii="Arial" w:hAnsi="Arial" w:cs="Arial"/>
          <w:b/>
          <w:bCs/>
        </w:rPr>
        <w:br w:type="page"/>
      </w:r>
    </w:p>
    <w:p w14:paraId="50164AA4" w14:textId="77777777" w:rsidR="00C06891" w:rsidRPr="009505C9" w:rsidRDefault="00C06891" w:rsidP="009E2A32">
      <w:pPr>
        <w:pStyle w:val="ListParagraph"/>
        <w:numPr>
          <w:ilvl w:val="0"/>
          <w:numId w:val="45"/>
        </w:numPr>
        <w:rPr>
          <w:rFonts w:ascii="Arial" w:hAnsi="Arial" w:cs="Arial"/>
          <w:b/>
        </w:rPr>
      </w:pPr>
      <w:r w:rsidRPr="009505C9">
        <w:rPr>
          <w:rFonts w:ascii="Arial" w:hAnsi="Arial" w:cs="Arial"/>
          <w:b/>
        </w:rPr>
        <w:t>Communication and information</w:t>
      </w:r>
    </w:p>
    <w:p w14:paraId="023A4A8D" w14:textId="77777777" w:rsidR="00C06891" w:rsidRPr="009505C9" w:rsidRDefault="00C06891" w:rsidP="00C06891">
      <w:pPr>
        <w:rPr>
          <w:rFonts w:ascii="Arial" w:hAnsi="Arial" w:cs="Arial"/>
        </w:rPr>
      </w:pPr>
      <w:r w:rsidRPr="009505C9">
        <w:rPr>
          <w:rFonts w:ascii="Arial" w:hAnsi="Arial" w:cs="Arial"/>
          <w:b/>
          <w:bCs/>
        </w:rPr>
        <w:t>Older people are provided with useful information.</w:t>
      </w:r>
    </w:p>
    <w:p w14:paraId="114AB5F4" w14:textId="77777777" w:rsidR="00C06891" w:rsidRPr="009505C9" w:rsidRDefault="00C06891" w:rsidP="00C06891">
      <w:pPr>
        <w:rPr>
          <w:rFonts w:ascii="Arial" w:hAnsi="Arial" w:cs="Arial"/>
        </w:rPr>
      </w:pPr>
      <w:r w:rsidRPr="009505C9">
        <w:rPr>
          <w:rFonts w:ascii="Arial" w:hAnsi="Arial" w:cs="Arial"/>
        </w:rPr>
        <w:t>Strongly disagree / Disagree / Neither Agree nor Disagree / Agree / Strongly agree</w:t>
      </w:r>
    </w:p>
    <w:p w14:paraId="7A3303FE" w14:textId="77777777" w:rsidR="00C06891" w:rsidRPr="009505C9" w:rsidRDefault="00C06891" w:rsidP="00C06891">
      <w:pPr>
        <w:rPr>
          <w:rFonts w:ascii="Arial" w:hAnsi="Arial" w:cs="Arial"/>
        </w:rPr>
      </w:pPr>
      <w:r w:rsidRPr="009505C9">
        <w:rPr>
          <w:rFonts w:ascii="Arial" w:hAnsi="Arial" w:cs="Arial"/>
          <w:b/>
          <w:bCs/>
        </w:rPr>
        <w:t>Older people are provided with timely information.</w:t>
      </w:r>
    </w:p>
    <w:p w14:paraId="122D1A84" w14:textId="77777777" w:rsidR="00C06891" w:rsidRPr="009505C9" w:rsidRDefault="00C06891" w:rsidP="00C06891">
      <w:pPr>
        <w:rPr>
          <w:rFonts w:ascii="Arial" w:hAnsi="Arial" w:cs="Arial"/>
        </w:rPr>
      </w:pPr>
      <w:r w:rsidRPr="009505C9">
        <w:rPr>
          <w:rFonts w:ascii="Arial" w:hAnsi="Arial" w:cs="Arial"/>
        </w:rPr>
        <w:t>Strongly disagree / Disagree / Neither Agree nor Disagree / Agree / Strongly agree</w:t>
      </w:r>
    </w:p>
    <w:p w14:paraId="675EFB83" w14:textId="77777777" w:rsidR="00C06891" w:rsidRPr="009505C9" w:rsidRDefault="00C06891" w:rsidP="00C06891">
      <w:pPr>
        <w:rPr>
          <w:rFonts w:ascii="Arial" w:hAnsi="Arial" w:cs="Arial"/>
        </w:rPr>
      </w:pPr>
      <w:r w:rsidRPr="009505C9">
        <w:rPr>
          <w:rFonts w:ascii="Arial" w:hAnsi="Arial" w:cs="Arial"/>
          <w:b/>
          <w:bCs/>
        </w:rPr>
        <w:t>Older people are provided with accessible information.</w:t>
      </w:r>
    </w:p>
    <w:p w14:paraId="41E3CE52" w14:textId="77777777" w:rsidR="00C06891" w:rsidRPr="009505C9" w:rsidRDefault="00C06891" w:rsidP="00C06891">
      <w:pPr>
        <w:rPr>
          <w:rFonts w:ascii="Arial" w:hAnsi="Arial" w:cs="Arial"/>
        </w:rPr>
      </w:pPr>
      <w:r w:rsidRPr="009505C9">
        <w:rPr>
          <w:rFonts w:ascii="Arial" w:hAnsi="Arial" w:cs="Arial"/>
        </w:rPr>
        <w:t>Strongly disagree / Disagree / Neither Agree nor Disagree / Agree / Strongly agree</w:t>
      </w:r>
    </w:p>
    <w:p w14:paraId="5B6EF1AF" w14:textId="77777777" w:rsidR="00C06891" w:rsidRDefault="00C06891" w:rsidP="003A32A1">
      <w:pPr>
        <w:rPr>
          <w:rFonts w:ascii="Arial" w:hAnsi="Arial" w:cs="Arial"/>
          <w:b/>
          <w:bCs/>
        </w:rPr>
      </w:pPr>
      <w:r w:rsidRPr="009505C9">
        <w:rPr>
          <w:rFonts w:ascii="Arial" w:hAnsi="Arial" w:cs="Arial"/>
          <w:b/>
          <w:bCs/>
        </w:rPr>
        <w:t>Question: Do you have any suggestions to improve communication with and information for older people?</w:t>
      </w:r>
    </w:p>
    <w:p w14:paraId="31CFA4EA" w14:textId="77777777" w:rsidR="003A32A1" w:rsidRPr="009505C9" w:rsidRDefault="003A32A1" w:rsidP="003A32A1">
      <w:pPr>
        <w:rPr>
          <w:rFonts w:ascii="Arial" w:hAnsi="Arial" w:cs="Arial"/>
        </w:rPr>
      </w:pPr>
      <w:r w:rsidRPr="009505C9">
        <w:rPr>
          <w:rFonts w:ascii="Arial" w:hAnsi="Arial" w:cs="Arial"/>
          <w:bCs/>
        </w:rPr>
        <w:t>_________________________________________________________________________</w:t>
      </w:r>
    </w:p>
    <w:p w14:paraId="05F66C45" w14:textId="77777777" w:rsidR="003A32A1" w:rsidRPr="009505C9" w:rsidRDefault="003A32A1" w:rsidP="003A32A1">
      <w:pPr>
        <w:rPr>
          <w:rFonts w:ascii="Arial" w:hAnsi="Arial" w:cs="Arial"/>
        </w:rPr>
      </w:pPr>
      <w:r w:rsidRPr="009505C9">
        <w:rPr>
          <w:rFonts w:ascii="Arial" w:hAnsi="Arial" w:cs="Arial"/>
          <w:bCs/>
        </w:rPr>
        <w:t>_________________________________________________________________________</w:t>
      </w:r>
    </w:p>
    <w:p w14:paraId="4A64B506" w14:textId="77777777" w:rsidR="00C06891" w:rsidRPr="009505C9" w:rsidRDefault="00C06891" w:rsidP="009E2A32">
      <w:pPr>
        <w:pStyle w:val="ListParagraph"/>
        <w:numPr>
          <w:ilvl w:val="0"/>
          <w:numId w:val="45"/>
        </w:numPr>
        <w:rPr>
          <w:rFonts w:ascii="Arial" w:hAnsi="Arial" w:cs="Arial"/>
          <w:b/>
        </w:rPr>
      </w:pPr>
      <w:r w:rsidRPr="009505C9">
        <w:rPr>
          <w:rFonts w:ascii="Arial" w:hAnsi="Arial" w:cs="Arial"/>
          <w:b/>
        </w:rPr>
        <w:t xml:space="preserve">Community support and health services. </w:t>
      </w:r>
    </w:p>
    <w:p w14:paraId="148196FA" w14:textId="77777777" w:rsidR="00C06891" w:rsidRPr="009505C9" w:rsidRDefault="00C06891" w:rsidP="00C06891">
      <w:pPr>
        <w:rPr>
          <w:rFonts w:ascii="Arial" w:hAnsi="Arial" w:cs="Arial"/>
        </w:rPr>
      </w:pPr>
      <w:r w:rsidRPr="009505C9">
        <w:rPr>
          <w:rFonts w:ascii="Arial" w:hAnsi="Arial" w:cs="Arial"/>
          <w:b/>
          <w:bCs/>
        </w:rPr>
        <w:t>Community support and health services are available to enable older people to continue to live in their own homes.</w:t>
      </w:r>
      <w:r w:rsidRPr="009505C9">
        <w:rPr>
          <w:rFonts w:ascii="Arial" w:hAnsi="Arial" w:cs="Arial"/>
        </w:rPr>
        <w:t xml:space="preserve"> </w:t>
      </w:r>
    </w:p>
    <w:p w14:paraId="4A89A898" w14:textId="77777777" w:rsidR="00C06891" w:rsidRPr="009505C9" w:rsidRDefault="00C06891" w:rsidP="00C06891">
      <w:pPr>
        <w:rPr>
          <w:rFonts w:ascii="Arial" w:hAnsi="Arial" w:cs="Arial"/>
        </w:rPr>
      </w:pPr>
      <w:r w:rsidRPr="009505C9">
        <w:rPr>
          <w:rFonts w:ascii="Arial" w:hAnsi="Arial" w:cs="Arial"/>
        </w:rPr>
        <w:t>Strongly disagree / Disagree / Neither Agree nor Disagree / Agree / Strongly agree</w:t>
      </w:r>
    </w:p>
    <w:p w14:paraId="1E15BCC4" w14:textId="77777777" w:rsidR="00C06891" w:rsidRPr="009505C9" w:rsidRDefault="00C06891" w:rsidP="00C06891">
      <w:pPr>
        <w:rPr>
          <w:rFonts w:ascii="Arial" w:hAnsi="Arial" w:cs="Arial"/>
        </w:rPr>
      </w:pPr>
      <w:r w:rsidRPr="009505C9">
        <w:rPr>
          <w:rFonts w:ascii="Arial" w:hAnsi="Arial" w:cs="Arial"/>
          <w:b/>
          <w:bCs/>
        </w:rPr>
        <w:t>Question: Do you have any suggestions to improve community support and health services?</w:t>
      </w:r>
    </w:p>
    <w:p w14:paraId="59A43C93" w14:textId="77777777" w:rsidR="003A32A1" w:rsidRPr="009505C9" w:rsidRDefault="003A32A1" w:rsidP="003A32A1">
      <w:pPr>
        <w:rPr>
          <w:rFonts w:ascii="Arial" w:hAnsi="Arial" w:cs="Arial"/>
        </w:rPr>
      </w:pPr>
      <w:r w:rsidRPr="009505C9">
        <w:rPr>
          <w:rFonts w:ascii="Arial" w:hAnsi="Arial" w:cs="Arial"/>
          <w:bCs/>
        </w:rPr>
        <w:t>_________________________________________________________________________</w:t>
      </w:r>
    </w:p>
    <w:p w14:paraId="0CB4C55F" w14:textId="77777777" w:rsidR="003A32A1" w:rsidRPr="009505C9" w:rsidRDefault="003A32A1" w:rsidP="003A32A1">
      <w:pPr>
        <w:rPr>
          <w:rFonts w:ascii="Arial" w:hAnsi="Arial" w:cs="Arial"/>
        </w:rPr>
      </w:pPr>
      <w:r w:rsidRPr="009505C9">
        <w:rPr>
          <w:rFonts w:ascii="Arial" w:hAnsi="Arial" w:cs="Arial"/>
          <w:bCs/>
        </w:rPr>
        <w:t>_________________________________________________________________________</w:t>
      </w:r>
    </w:p>
    <w:p w14:paraId="47A59EFD" w14:textId="77777777" w:rsidR="00C06891" w:rsidRPr="009505C9" w:rsidRDefault="00C06891" w:rsidP="005338FE">
      <w:pPr>
        <w:spacing w:before="360"/>
        <w:rPr>
          <w:rFonts w:ascii="Arial" w:hAnsi="Arial" w:cs="Arial"/>
        </w:rPr>
      </w:pPr>
      <w:r w:rsidRPr="009505C9">
        <w:rPr>
          <w:rFonts w:ascii="Arial" w:hAnsi="Arial" w:cs="Arial"/>
        </w:rPr>
        <w:t>Thank you for completing our survey</w:t>
      </w:r>
      <w:bookmarkStart w:id="41" w:name="_Ref484784046"/>
      <w:bookmarkStart w:id="42" w:name="_Toc485986931"/>
    </w:p>
    <w:p w14:paraId="0AF20A3E" w14:textId="77777777" w:rsidR="009505C9" w:rsidRDefault="009505C9">
      <w:pPr>
        <w:rPr>
          <w:rFonts w:asciiTheme="majorHAnsi" w:eastAsia="Calibri" w:hAnsiTheme="majorHAnsi" w:cstheme="majorBidi"/>
          <w:b/>
          <w:color w:val="2E74B5" w:themeColor="accent1" w:themeShade="BF"/>
          <w:sz w:val="26"/>
          <w:szCs w:val="26"/>
        </w:rPr>
      </w:pPr>
      <w:r>
        <w:rPr>
          <w:rFonts w:asciiTheme="majorHAnsi" w:eastAsia="Calibri" w:hAnsiTheme="majorHAnsi" w:cstheme="majorBidi"/>
          <w:b/>
          <w:color w:val="2E74B5" w:themeColor="accent1" w:themeShade="BF"/>
          <w:sz w:val="26"/>
          <w:szCs w:val="26"/>
        </w:rPr>
        <w:br w:type="page"/>
      </w:r>
    </w:p>
    <w:p w14:paraId="027F9C7B" w14:textId="77777777" w:rsidR="00C06891" w:rsidRPr="00962555" w:rsidRDefault="00C06891" w:rsidP="00962555">
      <w:pPr>
        <w:pStyle w:val="Heading2"/>
        <w:rPr>
          <w:sz w:val="32"/>
        </w:rPr>
      </w:pPr>
      <w:r w:rsidRPr="00962555">
        <w:rPr>
          <w:sz w:val="32"/>
        </w:rPr>
        <w:t>Talking to older people tool</w:t>
      </w:r>
      <w:bookmarkEnd w:id="41"/>
      <w:bookmarkEnd w:id="42"/>
    </w:p>
    <w:p w14:paraId="74A2D7BF" w14:textId="77777777" w:rsidR="00C06891" w:rsidRPr="009505C9" w:rsidRDefault="00C06891" w:rsidP="009505C9">
      <w:pPr>
        <w:spacing w:after="0" w:line="240" w:lineRule="auto"/>
        <w:rPr>
          <w:rFonts w:ascii="Arial" w:hAnsi="Arial" w:cs="Arial"/>
        </w:rPr>
      </w:pPr>
      <w:r w:rsidRPr="009505C9">
        <w:rPr>
          <w:rFonts w:ascii="Arial" w:hAnsi="Arial" w:cs="Arial"/>
        </w:rPr>
        <w:t xml:space="preserve">To help put yourself in older people’s shoes, you can use focus groups to engage and better understand issues. Here are some suggested questions structured around the eight domains. For each of the domains you could tell older people what you are hoping to achieve and then ask them about their experiences and suggestions. </w:t>
      </w:r>
    </w:p>
    <w:p w14:paraId="5CA8B926" w14:textId="77777777" w:rsidR="00C06891" w:rsidRPr="009505C9" w:rsidRDefault="00C06891" w:rsidP="005338FE">
      <w:pPr>
        <w:spacing w:before="240" w:after="0" w:line="240" w:lineRule="auto"/>
        <w:rPr>
          <w:rFonts w:ascii="Arial" w:hAnsi="Arial" w:cs="Arial"/>
          <w:b/>
          <w:bCs/>
        </w:rPr>
      </w:pPr>
      <w:r w:rsidRPr="009505C9">
        <w:rPr>
          <w:rFonts w:ascii="Arial" w:hAnsi="Arial" w:cs="Arial"/>
          <w:b/>
          <w:bCs/>
        </w:rPr>
        <w:t xml:space="preserve">Outdoor spaces and buildings: </w:t>
      </w:r>
      <w:r w:rsidRPr="009505C9">
        <w:rPr>
          <w:rFonts w:ascii="Arial" w:hAnsi="Arial" w:cs="Arial"/>
        </w:rPr>
        <w:t>We want our outdoor spaces and buildings to make a positive contribution to older people and we want older people to feel safe walking around.</w:t>
      </w:r>
      <w:r w:rsidRPr="009505C9">
        <w:rPr>
          <w:rFonts w:ascii="Arial" w:hAnsi="Arial" w:cs="Arial"/>
          <w:b/>
          <w:bCs/>
        </w:rPr>
        <w:t xml:space="preserve"> </w:t>
      </w:r>
    </w:p>
    <w:p w14:paraId="4FD3BC86" w14:textId="77777777" w:rsidR="00C06891" w:rsidRPr="009505C9" w:rsidRDefault="00C06891" w:rsidP="009E2A32">
      <w:pPr>
        <w:pStyle w:val="ListParagraph"/>
        <w:numPr>
          <w:ilvl w:val="0"/>
          <w:numId w:val="36"/>
        </w:numPr>
        <w:spacing w:after="0" w:line="240" w:lineRule="auto"/>
        <w:ind w:left="720"/>
        <w:rPr>
          <w:rFonts w:ascii="Arial" w:hAnsi="Arial" w:cs="Arial"/>
          <w:b/>
          <w:bCs/>
        </w:rPr>
      </w:pPr>
      <w:r w:rsidRPr="009505C9">
        <w:rPr>
          <w:rFonts w:ascii="Arial" w:hAnsi="Arial" w:cs="Arial"/>
        </w:rPr>
        <w:t>In relation to outdoor spaces and buildings, what do you think is working well?</w:t>
      </w:r>
    </w:p>
    <w:p w14:paraId="08F432BB" w14:textId="77777777" w:rsidR="00C06891" w:rsidRPr="009505C9" w:rsidRDefault="00C06891" w:rsidP="009E2A32">
      <w:pPr>
        <w:pStyle w:val="ListParagraph"/>
        <w:numPr>
          <w:ilvl w:val="0"/>
          <w:numId w:val="36"/>
        </w:numPr>
        <w:spacing w:after="0" w:line="240" w:lineRule="auto"/>
        <w:ind w:left="720"/>
        <w:rPr>
          <w:rFonts w:ascii="Arial" w:hAnsi="Arial" w:cs="Arial"/>
          <w:b/>
          <w:bCs/>
        </w:rPr>
      </w:pPr>
      <w:r w:rsidRPr="009505C9">
        <w:rPr>
          <w:rFonts w:ascii="Arial" w:hAnsi="Arial" w:cs="Arial"/>
        </w:rPr>
        <w:t xml:space="preserve">Do you have any suggestions to improve our outdoor spaces and buildings? </w:t>
      </w:r>
    </w:p>
    <w:p w14:paraId="226AABAC" w14:textId="77777777" w:rsidR="00C06891" w:rsidRPr="009505C9" w:rsidRDefault="00C06891" w:rsidP="005338FE">
      <w:pPr>
        <w:spacing w:before="240" w:after="0" w:line="240" w:lineRule="auto"/>
        <w:rPr>
          <w:rFonts w:ascii="Arial" w:hAnsi="Arial" w:cs="Arial"/>
          <w:b/>
          <w:bCs/>
        </w:rPr>
      </w:pPr>
      <w:r w:rsidRPr="009505C9">
        <w:rPr>
          <w:rFonts w:ascii="Arial" w:hAnsi="Arial" w:cs="Arial"/>
          <w:b/>
          <w:bCs/>
        </w:rPr>
        <w:t xml:space="preserve">Transport: </w:t>
      </w:r>
      <w:r w:rsidRPr="009505C9">
        <w:rPr>
          <w:rFonts w:ascii="Arial" w:hAnsi="Arial" w:cs="Arial"/>
        </w:rPr>
        <w:t>We want to make sure the public transport system is affordable, reliable and accessible.</w:t>
      </w:r>
      <w:r w:rsidRPr="009505C9">
        <w:rPr>
          <w:rFonts w:ascii="Arial" w:hAnsi="Arial" w:cs="Arial"/>
          <w:b/>
          <w:bCs/>
        </w:rPr>
        <w:t xml:space="preserve"> </w:t>
      </w:r>
    </w:p>
    <w:p w14:paraId="7148B31B" w14:textId="77777777" w:rsidR="00C06891" w:rsidRPr="009505C9" w:rsidRDefault="00C06891" w:rsidP="009E2A32">
      <w:pPr>
        <w:pStyle w:val="ListParagraph"/>
        <w:numPr>
          <w:ilvl w:val="0"/>
          <w:numId w:val="37"/>
        </w:numPr>
        <w:spacing w:after="0" w:line="240" w:lineRule="auto"/>
        <w:ind w:left="720"/>
        <w:rPr>
          <w:rFonts w:ascii="Arial" w:hAnsi="Arial" w:cs="Arial"/>
          <w:b/>
          <w:bCs/>
        </w:rPr>
      </w:pPr>
      <w:r w:rsidRPr="009505C9">
        <w:rPr>
          <w:rFonts w:ascii="Arial" w:hAnsi="Arial" w:cs="Arial"/>
        </w:rPr>
        <w:t>In relation to transport, what do you think is working well?</w:t>
      </w:r>
    </w:p>
    <w:p w14:paraId="0D0C19E8" w14:textId="77777777" w:rsidR="00C06891" w:rsidRPr="009505C9" w:rsidRDefault="00C06891" w:rsidP="009E2A32">
      <w:pPr>
        <w:pStyle w:val="ListParagraph"/>
        <w:numPr>
          <w:ilvl w:val="0"/>
          <w:numId w:val="37"/>
        </w:numPr>
        <w:spacing w:after="0" w:line="240" w:lineRule="auto"/>
        <w:ind w:left="720"/>
        <w:rPr>
          <w:rFonts w:ascii="Arial" w:hAnsi="Arial" w:cs="Arial"/>
          <w:b/>
          <w:bCs/>
        </w:rPr>
      </w:pPr>
      <w:r w:rsidRPr="009505C9">
        <w:rPr>
          <w:rFonts w:ascii="Arial" w:hAnsi="Arial" w:cs="Arial"/>
        </w:rPr>
        <w:t>Do you have any suggestions to improve our transport system?</w:t>
      </w:r>
    </w:p>
    <w:p w14:paraId="5DE69F0A" w14:textId="77777777" w:rsidR="00C06891" w:rsidRPr="009505C9" w:rsidRDefault="00C06891" w:rsidP="005338FE">
      <w:pPr>
        <w:spacing w:before="240" w:after="0" w:line="240" w:lineRule="auto"/>
        <w:rPr>
          <w:rFonts w:ascii="Arial" w:hAnsi="Arial" w:cs="Arial"/>
        </w:rPr>
      </w:pPr>
      <w:r w:rsidRPr="009505C9">
        <w:rPr>
          <w:rFonts w:ascii="Arial" w:hAnsi="Arial" w:cs="Arial"/>
          <w:b/>
          <w:bCs/>
        </w:rPr>
        <w:t xml:space="preserve">Housing: </w:t>
      </w:r>
      <w:r w:rsidRPr="009505C9">
        <w:rPr>
          <w:rFonts w:ascii="Arial" w:hAnsi="Arial" w:cs="Arial"/>
        </w:rPr>
        <w:t>We want to ensure that housing is</w:t>
      </w:r>
      <w:r w:rsidRPr="009505C9">
        <w:rPr>
          <w:rFonts w:ascii="Arial" w:hAnsi="Arial" w:cs="Arial"/>
          <w:b/>
          <w:bCs/>
        </w:rPr>
        <w:t xml:space="preserve"> </w:t>
      </w:r>
      <w:r w:rsidRPr="009505C9">
        <w:rPr>
          <w:rFonts w:ascii="Arial" w:hAnsi="Arial" w:cs="Arial"/>
        </w:rPr>
        <w:t>appropriate, affordable, well located and designed to meet older people’s changing needs.</w:t>
      </w:r>
    </w:p>
    <w:p w14:paraId="73702F33" w14:textId="77777777" w:rsidR="00C06891" w:rsidRPr="009505C9" w:rsidRDefault="00C06891" w:rsidP="009E2A32">
      <w:pPr>
        <w:pStyle w:val="ListParagraph"/>
        <w:numPr>
          <w:ilvl w:val="0"/>
          <w:numId w:val="39"/>
        </w:numPr>
        <w:spacing w:after="0" w:line="240" w:lineRule="auto"/>
        <w:rPr>
          <w:rFonts w:ascii="Arial" w:hAnsi="Arial" w:cs="Arial"/>
          <w:b/>
          <w:bCs/>
        </w:rPr>
      </w:pPr>
      <w:r w:rsidRPr="009505C9">
        <w:rPr>
          <w:rFonts w:ascii="Arial" w:hAnsi="Arial" w:cs="Arial"/>
        </w:rPr>
        <w:t>In relation to housing, what do you think is working well?</w:t>
      </w:r>
    </w:p>
    <w:p w14:paraId="31CFBF4C" w14:textId="77777777" w:rsidR="00C06891" w:rsidRPr="009505C9" w:rsidRDefault="00C06891" w:rsidP="009E2A32">
      <w:pPr>
        <w:pStyle w:val="ListParagraph"/>
        <w:numPr>
          <w:ilvl w:val="0"/>
          <w:numId w:val="39"/>
        </w:numPr>
        <w:spacing w:after="0" w:line="240" w:lineRule="auto"/>
        <w:rPr>
          <w:rFonts w:ascii="Arial" w:hAnsi="Arial" w:cs="Arial"/>
          <w:b/>
          <w:bCs/>
        </w:rPr>
      </w:pPr>
      <w:r w:rsidRPr="009505C9">
        <w:rPr>
          <w:rFonts w:ascii="Arial" w:hAnsi="Arial" w:cs="Arial"/>
        </w:rPr>
        <w:t>Do you have any suggestions to improve housing?</w:t>
      </w:r>
    </w:p>
    <w:p w14:paraId="09DDA4A9" w14:textId="77777777" w:rsidR="00C06891" w:rsidRPr="009505C9" w:rsidRDefault="00C06891" w:rsidP="005338FE">
      <w:pPr>
        <w:spacing w:before="240" w:after="0" w:line="240" w:lineRule="auto"/>
        <w:rPr>
          <w:rFonts w:ascii="Arial" w:hAnsi="Arial" w:cs="Arial"/>
          <w:b/>
          <w:bCs/>
        </w:rPr>
      </w:pPr>
      <w:r w:rsidRPr="009505C9">
        <w:rPr>
          <w:rFonts w:ascii="Arial" w:hAnsi="Arial" w:cs="Arial"/>
          <w:b/>
          <w:bCs/>
        </w:rPr>
        <w:t xml:space="preserve">Social participation: </w:t>
      </w:r>
      <w:r w:rsidRPr="009505C9">
        <w:rPr>
          <w:rFonts w:ascii="Arial" w:hAnsi="Arial" w:cs="Arial"/>
        </w:rPr>
        <w:t xml:space="preserve">We want to ensure that older people are supported to participate in events and social activities that support their needs. </w:t>
      </w:r>
    </w:p>
    <w:p w14:paraId="17028EBC" w14:textId="77777777" w:rsidR="00C06891" w:rsidRPr="009505C9" w:rsidRDefault="00C06891" w:rsidP="009E2A32">
      <w:pPr>
        <w:pStyle w:val="ListParagraph"/>
        <w:numPr>
          <w:ilvl w:val="0"/>
          <w:numId w:val="38"/>
        </w:numPr>
        <w:spacing w:after="0" w:line="240" w:lineRule="auto"/>
        <w:rPr>
          <w:rFonts w:ascii="Arial" w:hAnsi="Arial" w:cs="Arial"/>
        </w:rPr>
      </w:pPr>
      <w:r w:rsidRPr="009505C9">
        <w:rPr>
          <w:rFonts w:ascii="Arial" w:hAnsi="Arial" w:cs="Arial"/>
        </w:rPr>
        <w:t>In relation to social participation, what do you think is working well?</w:t>
      </w:r>
    </w:p>
    <w:p w14:paraId="582A83A2" w14:textId="77777777" w:rsidR="00C06891" w:rsidRPr="009505C9" w:rsidRDefault="00C06891" w:rsidP="009E2A32">
      <w:pPr>
        <w:pStyle w:val="ListParagraph"/>
        <w:numPr>
          <w:ilvl w:val="0"/>
          <w:numId w:val="38"/>
        </w:numPr>
        <w:spacing w:after="0" w:line="240" w:lineRule="auto"/>
        <w:rPr>
          <w:rFonts w:ascii="Arial" w:hAnsi="Arial" w:cs="Arial"/>
        </w:rPr>
      </w:pPr>
      <w:r w:rsidRPr="009505C9">
        <w:rPr>
          <w:rFonts w:ascii="Arial" w:hAnsi="Arial" w:cs="Arial"/>
        </w:rPr>
        <w:t xml:space="preserve">Do you have any suggestions for improving social participation? </w:t>
      </w:r>
    </w:p>
    <w:p w14:paraId="55BAB91B" w14:textId="77777777" w:rsidR="00C06891" w:rsidRPr="009505C9" w:rsidRDefault="00C06891" w:rsidP="005338FE">
      <w:pPr>
        <w:spacing w:before="240" w:after="0" w:line="240" w:lineRule="auto"/>
        <w:rPr>
          <w:rFonts w:ascii="Arial" w:hAnsi="Arial" w:cs="Arial"/>
          <w:b/>
          <w:bCs/>
        </w:rPr>
      </w:pPr>
      <w:r w:rsidRPr="009505C9">
        <w:rPr>
          <w:rFonts w:ascii="Arial" w:hAnsi="Arial" w:cs="Arial"/>
          <w:b/>
          <w:bCs/>
        </w:rPr>
        <w:t xml:space="preserve">Respect and social inclusion: </w:t>
      </w:r>
      <w:r w:rsidRPr="009505C9">
        <w:rPr>
          <w:rFonts w:ascii="Arial" w:hAnsi="Arial" w:cs="Arial"/>
        </w:rPr>
        <w:t>We want to ensure</w:t>
      </w:r>
      <w:r w:rsidRPr="009505C9">
        <w:rPr>
          <w:rFonts w:ascii="Arial" w:hAnsi="Arial" w:cs="Arial"/>
          <w:b/>
          <w:bCs/>
        </w:rPr>
        <w:t xml:space="preserve"> </w:t>
      </w:r>
      <w:r w:rsidRPr="009505C9">
        <w:rPr>
          <w:rFonts w:ascii="Arial" w:hAnsi="Arial" w:cs="Arial"/>
        </w:rPr>
        <w:t>older people feel respected and included in community activities and events.</w:t>
      </w:r>
    </w:p>
    <w:p w14:paraId="775C2E20" w14:textId="77777777" w:rsidR="00C06891" w:rsidRPr="009505C9" w:rsidRDefault="00C06891" w:rsidP="009E2A32">
      <w:pPr>
        <w:pStyle w:val="ListParagraph"/>
        <w:numPr>
          <w:ilvl w:val="0"/>
          <w:numId w:val="38"/>
        </w:numPr>
        <w:spacing w:after="0" w:line="240" w:lineRule="auto"/>
        <w:rPr>
          <w:rFonts w:ascii="Arial" w:hAnsi="Arial" w:cs="Arial"/>
        </w:rPr>
      </w:pPr>
      <w:r w:rsidRPr="009505C9">
        <w:rPr>
          <w:rFonts w:ascii="Arial" w:hAnsi="Arial" w:cs="Arial"/>
        </w:rPr>
        <w:t>In relation to respect and social inclusion, what do you think is working well?</w:t>
      </w:r>
    </w:p>
    <w:p w14:paraId="2662825B" w14:textId="77777777" w:rsidR="00C06891" w:rsidRPr="009505C9" w:rsidRDefault="00C06891" w:rsidP="009E2A32">
      <w:pPr>
        <w:pStyle w:val="ListParagraph"/>
        <w:numPr>
          <w:ilvl w:val="0"/>
          <w:numId w:val="38"/>
        </w:numPr>
        <w:spacing w:after="0" w:line="240" w:lineRule="auto"/>
        <w:rPr>
          <w:rFonts w:ascii="Arial" w:hAnsi="Arial" w:cs="Arial"/>
        </w:rPr>
      </w:pPr>
      <w:r w:rsidRPr="009505C9">
        <w:rPr>
          <w:rFonts w:ascii="Arial" w:hAnsi="Arial" w:cs="Arial"/>
        </w:rPr>
        <w:t>Do you have any suggestions to improve respect and social inclusion?</w:t>
      </w:r>
    </w:p>
    <w:p w14:paraId="3824A54E" w14:textId="77777777" w:rsidR="00C06891" w:rsidRPr="009505C9" w:rsidRDefault="00C06891" w:rsidP="005338FE">
      <w:pPr>
        <w:spacing w:before="240" w:after="0" w:line="240" w:lineRule="auto"/>
        <w:rPr>
          <w:rFonts w:ascii="Arial" w:hAnsi="Arial" w:cs="Arial"/>
        </w:rPr>
      </w:pPr>
      <w:r w:rsidRPr="009505C9">
        <w:rPr>
          <w:rFonts w:ascii="Arial" w:hAnsi="Arial" w:cs="Arial"/>
          <w:b/>
          <w:bCs/>
        </w:rPr>
        <w:t xml:space="preserve">Civic participation and employment: </w:t>
      </w:r>
      <w:r w:rsidRPr="009505C9">
        <w:rPr>
          <w:rFonts w:ascii="Arial" w:hAnsi="Arial" w:cs="Arial"/>
        </w:rPr>
        <w:t>We want to make sure</w:t>
      </w:r>
      <w:r w:rsidRPr="009505C9">
        <w:rPr>
          <w:rFonts w:ascii="Arial" w:hAnsi="Arial" w:cs="Arial"/>
          <w:b/>
          <w:bCs/>
        </w:rPr>
        <w:t xml:space="preserve"> </w:t>
      </w:r>
      <w:r w:rsidRPr="009505C9">
        <w:rPr>
          <w:rFonts w:ascii="Arial" w:hAnsi="Arial" w:cs="Arial"/>
        </w:rPr>
        <w:t>older people are supported to work in paid employment, or to take up volunteer positions if they chose to, and to make sure older people are involved in decision-making processes that affect them.</w:t>
      </w:r>
    </w:p>
    <w:p w14:paraId="70E669F0" w14:textId="77777777" w:rsidR="00C06891" w:rsidRPr="009505C9" w:rsidRDefault="00C06891" w:rsidP="009E2A32">
      <w:pPr>
        <w:pStyle w:val="ListParagraph"/>
        <w:numPr>
          <w:ilvl w:val="0"/>
          <w:numId w:val="38"/>
        </w:numPr>
        <w:spacing w:after="0" w:line="240" w:lineRule="auto"/>
        <w:rPr>
          <w:rFonts w:ascii="Arial" w:hAnsi="Arial" w:cs="Arial"/>
        </w:rPr>
      </w:pPr>
      <w:r w:rsidRPr="009505C9">
        <w:rPr>
          <w:rFonts w:ascii="Arial" w:hAnsi="Arial" w:cs="Arial"/>
        </w:rPr>
        <w:t>In relation to employment, volunteering and decision making, what do you think is working well?</w:t>
      </w:r>
    </w:p>
    <w:p w14:paraId="527B1CC3" w14:textId="77777777" w:rsidR="00C06891" w:rsidRPr="009505C9" w:rsidRDefault="00C06891" w:rsidP="009E2A32">
      <w:pPr>
        <w:pStyle w:val="ListParagraph"/>
        <w:numPr>
          <w:ilvl w:val="0"/>
          <w:numId w:val="38"/>
        </w:numPr>
        <w:spacing w:after="0" w:line="240" w:lineRule="auto"/>
        <w:rPr>
          <w:rFonts w:ascii="Arial" w:hAnsi="Arial" w:cs="Arial"/>
        </w:rPr>
      </w:pPr>
      <w:r w:rsidRPr="009505C9">
        <w:rPr>
          <w:rFonts w:ascii="Arial" w:hAnsi="Arial" w:cs="Arial"/>
        </w:rPr>
        <w:t>Do you have any suggestion to improve civic participation and employment for older people?</w:t>
      </w:r>
    </w:p>
    <w:p w14:paraId="466FBCD8" w14:textId="77777777" w:rsidR="00C06891" w:rsidRPr="009505C9" w:rsidRDefault="00C06891" w:rsidP="005338FE">
      <w:pPr>
        <w:spacing w:before="240" w:after="0" w:line="240" w:lineRule="auto"/>
        <w:rPr>
          <w:rFonts w:ascii="Arial" w:hAnsi="Arial" w:cs="Arial"/>
        </w:rPr>
      </w:pPr>
      <w:r w:rsidRPr="009505C9">
        <w:rPr>
          <w:rFonts w:ascii="Arial" w:hAnsi="Arial" w:cs="Arial"/>
          <w:b/>
          <w:bCs/>
        </w:rPr>
        <w:t xml:space="preserve">Communication and information: </w:t>
      </w:r>
      <w:r w:rsidRPr="009505C9">
        <w:rPr>
          <w:rFonts w:ascii="Arial" w:hAnsi="Arial" w:cs="Arial"/>
        </w:rPr>
        <w:t>We want to make sure that older people are provided with information that is useful, timely and accessible.</w:t>
      </w:r>
    </w:p>
    <w:p w14:paraId="47AC7A91" w14:textId="77777777" w:rsidR="00C06891" w:rsidRPr="009505C9" w:rsidRDefault="00C06891" w:rsidP="009E2A32">
      <w:pPr>
        <w:pStyle w:val="ListParagraph"/>
        <w:numPr>
          <w:ilvl w:val="0"/>
          <w:numId w:val="38"/>
        </w:numPr>
        <w:spacing w:after="0" w:line="240" w:lineRule="auto"/>
        <w:rPr>
          <w:rFonts w:ascii="Arial" w:hAnsi="Arial" w:cs="Arial"/>
        </w:rPr>
      </w:pPr>
      <w:r w:rsidRPr="009505C9">
        <w:rPr>
          <w:rFonts w:ascii="Arial" w:hAnsi="Arial" w:cs="Arial"/>
        </w:rPr>
        <w:t>In relation to communication and information, what do you think is working well?</w:t>
      </w:r>
    </w:p>
    <w:p w14:paraId="3EE6ED2F" w14:textId="77777777" w:rsidR="00C06891" w:rsidRPr="009505C9" w:rsidRDefault="00C06891" w:rsidP="009E2A32">
      <w:pPr>
        <w:pStyle w:val="ListParagraph"/>
        <w:numPr>
          <w:ilvl w:val="0"/>
          <w:numId w:val="38"/>
        </w:numPr>
        <w:spacing w:after="0" w:line="240" w:lineRule="auto"/>
        <w:rPr>
          <w:rFonts w:ascii="Arial" w:hAnsi="Arial" w:cs="Arial"/>
        </w:rPr>
      </w:pPr>
      <w:r w:rsidRPr="009505C9">
        <w:rPr>
          <w:rFonts w:ascii="Arial" w:hAnsi="Arial" w:cs="Arial"/>
        </w:rPr>
        <w:t>Do you have any suggestions to improve communication and information for older people?</w:t>
      </w:r>
    </w:p>
    <w:p w14:paraId="1845CEC9" w14:textId="77777777" w:rsidR="00C06891" w:rsidRPr="009505C9" w:rsidRDefault="00C06891" w:rsidP="005338FE">
      <w:pPr>
        <w:spacing w:before="240" w:after="0" w:line="240" w:lineRule="auto"/>
        <w:rPr>
          <w:rFonts w:ascii="Arial" w:hAnsi="Arial" w:cs="Arial"/>
        </w:rPr>
      </w:pPr>
      <w:r w:rsidRPr="009505C9">
        <w:rPr>
          <w:rFonts w:ascii="Arial" w:hAnsi="Arial" w:cs="Arial"/>
          <w:b/>
          <w:bCs/>
        </w:rPr>
        <w:t xml:space="preserve">Community support and health services: </w:t>
      </w:r>
      <w:r w:rsidRPr="009505C9">
        <w:rPr>
          <w:rFonts w:ascii="Arial" w:hAnsi="Arial" w:cs="Arial"/>
        </w:rPr>
        <w:t xml:space="preserve">We want to ensure that community support and health services are available to enable older people to continue to live in their own homes. </w:t>
      </w:r>
    </w:p>
    <w:p w14:paraId="491ABE39" w14:textId="77777777" w:rsidR="00C06891" w:rsidRPr="009505C9" w:rsidRDefault="00C06891" w:rsidP="009E2A32">
      <w:pPr>
        <w:pStyle w:val="ListParagraph"/>
        <w:numPr>
          <w:ilvl w:val="0"/>
          <w:numId w:val="38"/>
        </w:numPr>
        <w:spacing w:after="0" w:line="240" w:lineRule="auto"/>
        <w:rPr>
          <w:rFonts w:ascii="Arial" w:hAnsi="Arial" w:cs="Arial"/>
        </w:rPr>
      </w:pPr>
      <w:r w:rsidRPr="009505C9">
        <w:rPr>
          <w:rFonts w:ascii="Arial" w:hAnsi="Arial" w:cs="Arial"/>
        </w:rPr>
        <w:t>In relation to community support and health services, what do you think is working well?</w:t>
      </w:r>
    </w:p>
    <w:p w14:paraId="22007C4E" w14:textId="77777777" w:rsidR="00C06891" w:rsidRPr="009505C9" w:rsidRDefault="00C06891" w:rsidP="009E2A32">
      <w:pPr>
        <w:pStyle w:val="ListParagraph"/>
        <w:numPr>
          <w:ilvl w:val="0"/>
          <w:numId w:val="38"/>
        </w:numPr>
        <w:spacing w:after="0" w:line="240" w:lineRule="auto"/>
        <w:rPr>
          <w:rFonts w:ascii="Arial" w:hAnsi="Arial" w:cs="Arial"/>
        </w:rPr>
      </w:pPr>
      <w:r w:rsidRPr="009505C9">
        <w:rPr>
          <w:rFonts w:ascii="Arial" w:hAnsi="Arial" w:cs="Arial"/>
        </w:rPr>
        <w:t>Do you have any suggestions to improve community support and health services?</w:t>
      </w:r>
    </w:p>
    <w:p w14:paraId="4276F064" w14:textId="38C5661A" w:rsidR="00C06891" w:rsidRPr="005338FE" w:rsidRDefault="005338FE" w:rsidP="00253EEC">
      <w:pPr>
        <w:pStyle w:val="Heading2"/>
        <w:rPr>
          <w:sz w:val="32"/>
        </w:rPr>
      </w:pPr>
      <w:bookmarkStart w:id="43" w:name="_Ref484784171"/>
      <w:bookmarkStart w:id="44" w:name="_Toc485986932"/>
      <w:r>
        <w:br w:type="column"/>
      </w:r>
      <w:r w:rsidR="00C06891" w:rsidRPr="005338FE">
        <w:rPr>
          <w:sz w:val="32"/>
        </w:rPr>
        <w:t>Partnerships types tool</w:t>
      </w:r>
      <w:bookmarkEnd w:id="43"/>
      <w:bookmarkEnd w:id="44"/>
    </w:p>
    <w:p w14:paraId="67F10172" w14:textId="77777777" w:rsidR="00C06891" w:rsidRPr="009505C9" w:rsidRDefault="00C06891" w:rsidP="00C06891">
      <w:pPr>
        <w:rPr>
          <w:rFonts w:ascii="Arial" w:hAnsi="Arial" w:cs="Arial"/>
        </w:rPr>
      </w:pPr>
      <w:r w:rsidRPr="009505C9">
        <w:rPr>
          <w:rFonts w:ascii="Arial" w:eastAsia="Calibri" w:hAnsi="Arial" w:cs="Arial"/>
        </w:rPr>
        <w:t xml:space="preserve">Consider what type of partnerships best suit your organisation. There are many different types of partnerships. Here are the most common and popular (adapted from </w:t>
      </w:r>
      <w:hyperlink r:id="rId96">
        <w:r w:rsidRPr="009505C9">
          <w:rPr>
            <w:rStyle w:val="Hyperlink"/>
            <w:rFonts w:ascii="Arial" w:eastAsia="Calibri" w:hAnsi="Arial" w:cs="Arial"/>
            <w:color w:val="auto"/>
          </w:rPr>
          <w:t>http://www.partner2grow.com/</w:t>
        </w:r>
      </w:hyperlink>
      <w:r w:rsidRPr="009505C9">
        <w:rPr>
          <w:rFonts w:ascii="Arial" w:hAnsi="Arial" w:cs="Arial"/>
        </w:rPr>
        <w:t>)</w:t>
      </w:r>
    </w:p>
    <w:tbl>
      <w:tblPr>
        <w:tblStyle w:val="GridTable1Light-Accent1"/>
        <w:tblW w:w="0" w:type="auto"/>
        <w:tblLook w:val="04A0" w:firstRow="1" w:lastRow="0" w:firstColumn="1" w:lastColumn="0" w:noHBand="0" w:noVBand="1"/>
      </w:tblPr>
      <w:tblGrid>
        <w:gridCol w:w="9016"/>
      </w:tblGrid>
      <w:tr w:rsidR="009505C9" w:rsidRPr="009505C9" w14:paraId="3416AD1E" w14:textId="77777777" w:rsidTr="00C068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tbl>
            <w:tblPr>
              <w:tblStyle w:val="GridTable1Light-Accent1"/>
              <w:tblW w:w="0" w:type="auto"/>
              <w:tblLook w:val="04A0" w:firstRow="1" w:lastRow="0" w:firstColumn="1" w:lastColumn="0" w:noHBand="0" w:noVBand="1"/>
            </w:tblPr>
            <w:tblGrid>
              <w:gridCol w:w="8790"/>
            </w:tblGrid>
            <w:tr w:rsidR="009505C9" w:rsidRPr="009505C9" w14:paraId="257F7371" w14:textId="77777777" w:rsidTr="00C068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6" w:type="dxa"/>
                </w:tcPr>
                <w:tbl>
                  <w:tblPr>
                    <w:tblStyle w:val="GridTable1Light-Accent1"/>
                    <w:tblW w:w="0" w:type="auto"/>
                    <w:tblLook w:val="04A0" w:firstRow="1" w:lastRow="0" w:firstColumn="1" w:lastColumn="0" w:noHBand="0" w:noVBand="1"/>
                  </w:tblPr>
                  <w:tblGrid>
                    <w:gridCol w:w="2037"/>
                    <w:gridCol w:w="6527"/>
                  </w:tblGrid>
                  <w:tr w:rsidR="009505C9" w:rsidRPr="009505C9" w14:paraId="745D35AA" w14:textId="77777777" w:rsidTr="009505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37" w:type="dxa"/>
                      </w:tcPr>
                      <w:p w14:paraId="23D15971" w14:textId="77777777" w:rsidR="00C06891" w:rsidRPr="009505C9" w:rsidRDefault="00C06891" w:rsidP="00C06891">
                        <w:pPr>
                          <w:ind w:left="10"/>
                          <w:jc w:val="center"/>
                          <w:rPr>
                            <w:rFonts w:ascii="Arial" w:hAnsi="Arial" w:cs="Arial"/>
                          </w:rPr>
                        </w:pPr>
                        <w:r w:rsidRPr="009505C9">
                          <w:rPr>
                            <w:rFonts w:ascii="Arial" w:hAnsi="Arial" w:cs="Arial"/>
                          </w:rPr>
                          <w:t>Type</w:t>
                        </w:r>
                      </w:p>
                    </w:tc>
                    <w:tc>
                      <w:tcPr>
                        <w:tcW w:w="6527" w:type="dxa"/>
                      </w:tcPr>
                      <w:p w14:paraId="31611486" w14:textId="77777777" w:rsidR="00C06891" w:rsidRPr="009505C9" w:rsidRDefault="00C06891" w:rsidP="00C06891">
                        <w:pPr>
                          <w:ind w:left="1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505C9">
                          <w:rPr>
                            <w:rFonts w:ascii="Arial" w:hAnsi="Arial" w:cs="Arial"/>
                          </w:rPr>
                          <w:t>Definition</w:t>
                        </w:r>
                      </w:p>
                    </w:tc>
                  </w:tr>
                  <w:tr w:rsidR="009505C9" w:rsidRPr="009505C9" w14:paraId="559B48B7" w14:textId="77777777" w:rsidTr="009505C9">
                    <w:tc>
                      <w:tcPr>
                        <w:cnfStyle w:val="001000000000" w:firstRow="0" w:lastRow="0" w:firstColumn="1" w:lastColumn="0" w:oddVBand="0" w:evenVBand="0" w:oddHBand="0" w:evenHBand="0" w:firstRowFirstColumn="0" w:firstRowLastColumn="0" w:lastRowFirstColumn="0" w:lastRowLastColumn="0"/>
                        <w:tcW w:w="2037" w:type="dxa"/>
                      </w:tcPr>
                      <w:p w14:paraId="36E0A48F" w14:textId="77777777" w:rsidR="00C06891" w:rsidRPr="009505C9" w:rsidRDefault="00C06891" w:rsidP="00C06891">
                        <w:pPr>
                          <w:ind w:left="10"/>
                          <w:rPr>
                            <w:rFonts w:ascii="Arial" w:hAnsi="Arial" w:cs="Arial"/>
                          </w:rPr>
                        </w:pPr>
                        <w:r w:rsidRPr="009505C9">
                          <w:rPr>
                            <w:rFonts w:ascii="Arial" w:hAnsi="Arial" w:cs="Arial"/>
                          </w:rPr>
                          <w:t>Affiliate</w:t>
                        </w:r>
                      </w:p>
                    </w:tc>
                    <w:tc>
                      <w:tcPr>
                        <w:tcW w:w="6527" w:type="dxa"/>
                      </w:tcPr>
                      <w:p w14:paraId="6315C7B5" w14:textId="77777777" w:rsidR="00C06891" w:rsidRPr="009505C9" w:rsidRDefault="00C06891" w:rsidP="00C06891">
                        <w:pPr>
                          <w:ind w:left="10"/>
                          <w:cnfStyle w:val="000000000000" w:firstRow="0" w:lastRow="0" w:firstColumn="0" w:lastColumn="0" w:oddVBand="0" w:evenVBand="0" w:oddHBand="0" w:evenHBand="0" w:firstRowFirstColumn="0" w:firstRowLastColumn="0" w:lastRowFirstColumn="0" w:lastRowLastColumn="0"/>
                          <w:rPr>
                            <w:rFonts w:ascii="Arial" w:hAnsi="Arial" w:cs="Arial"/>
                          </w:rPr>
                        </w:pPr>
                        <w:r w:rsidRPr="009505C9">
                          <w:rPr>
                            <w:rFonts w:ascii="Arial" w:hAnsi="Arial" w:cs="Arial"/>
                          </w:rPr>
                          <w:t>Agreement to promote and/or sell a partner’s product or service in exchange for a commission, usually a percentage of the sale but this can also be a flat bounty (set fee per unit).</w:t>
                        </w:r>
                      </w:p>
                    </w:tc>
                  </w:tr>
                  <w:tr w:rsidR="009505C9" w:rsidRPr="009505C9" w14:paraId="2E798DB9" w14:textId="77777777" w:rsidTr="009505C9">
                    <w:tc>
                      <w:tcPr>
                        <w:cnfStyle w:val="001000000000" w:firstRow="0" w:lastRow="0" w:firstColumn="1" w:lastColumn="0" w:oddVBand="0" w:evenVBand="0" w:oddHBand="0" w:evenHBand="0" w:firstRowFirstColumn="0" w:firstRowLastColumn="0" w:lastRowFirstColumn="0" w:lastRowLastColumn="0"/>
                        <w:tcW w:w="2037" w:type="dxa"/>
                      </w:tcPr>
                      <w:p w14:paraId="414165C7" w14:textId="77777777" w:rsidR="00C06891" w:rsidRPr="009505C9" w:rsidRDefault="00C06891" w:rsidP="00C06891">
                        <w:pPr>
                          <w:ind w:left="10"/>
                          <w:rPr>
                            <w:rFonts w:ascii="Arial" w:hAnsi="Arial" w:cs="Arial"/>
                          </w:rPr>
                        </w:pPr>
                        <w:r w:rsidRPr="009505C9">
                          <w:rPr>
                            <w:rFonts w:ascii="Arial" w:hAnsi="Arial" w:cs="Arial"/>
                          </w:rPr>
                          <w:t>Benefit</w:t>
                        </w:r>
                      </w:p>
                    </w:tc>
                    <w:tc>
                      <w:tcPr>
                        <w:tcW w:w="6527" w:type="dxa"/>
                      </w:tcPr>
                      <w:p w14:paraId="04EA6035" w14:textId="77777777" w:rsidR="00C06891" w:rsidRPr="009505C9" w:rsidRDefault="00C06891" w:rsidP="00C06891">
                        <w:pPr>
                          <w:ind w:left="10"/>
                          <w:cnfStyle w:val="000000000000" w:firstRow="0" w:lastRow="0" w:firstColumn="0" w:lastColumn="0" w:oddVBand="0" w:evenVBand="0" w:oddHBand="0" w:evenHBand="0" w:firstRowFirstColumn="0" w:firstRowLastColumn="0" w:lastRowFirstColumn="0" w:lastRowLastColumn="0"/>
                          <w:rPr>
                            <w:rFonts w:ascii="Arial" w:hAnsi="Arial" w:cs="Arial"/>
                          </w:rPr>
                        </w:pPr>
                        <w:r w:rsidRPr="009505C9">
                          <w:rPr>
                            <w:rFonts w:ascii="Arial" w:hAnsi="Arial" w:cs="Arial"/>
                          </w:rPr>
                          <w:t>Usually a simple marketing partnership. The offering of a value-add, competition prize, sample, giveaway, offer of discount, voucher or dollars off to your partner's customers in exchange for negotiated benefits such as promotional exposure.</w:t>
                        </w:r>
                      </w:p>
                    </w:tc>
                  </w:tr>
                  <w:tr w:rsidR="009505C9" w:rsidRPr="009505C9" w14:paraId="64258395" w14:textId="77777777" w:rsidTr="009505C9">
                    <w:tc>
                      <w:tcPr>
                        <w:cnfStyle w:val="001000000000" w:firstRow="0" w:lastRow="0" w:firstColumn="1" w:lastColumn="0" w:oddVBand="0" w:evenVBand="0" w:oddHBand="0" w:evenHBand="0" w:firstRowFirstColumn="0" w:firstRowLastColumn="0" w:lastRowFirstColumn="0" w:lastRowLastColumn="0"/>
                        <w:tcW w:w="2037" w:type="dxa"/>
                      </w:tcPr>
                      <w:p w14:paraId="083EBC17" w14:textId="77777777" w:rsidR="00C06891" w:rsidRPr="009505C9" w:rsidRDefault="00C06891" w:rsidP="00C06891">
                        <w:pPr>
                          <w:ind w:left="10"/>
                          <w:rPr>
                            <w:rFonts w:ascii="Arial" w:hAnsi="Arial" w:cs="Arial"/>
                          </w:rPr>
                        </w:pPr>
                        <w:r w:rsidRPr="009505C9">
                          <w:rPr>
                            <w:rFonts w:ascii="Arial" w:hAnsi="Arial" w:cs="Arial"/>
                          </w:rPr>
                          <w:t>Bonus</w:t>
                        </w:r>
                      </w:p>
                    </w:tc>
                    <w:tc>
                      <w:tcPr>
                        <w:tcW w:w="6527" w:type="dxa"/>
                      </w:tcPr>
                      <w:p w14:paraId="69C27593" w14:textId="77777777" w:rsidR="00C06891" w:rsidRPr="009505C9" w:rsidRDefault="00C06891" w:rsidP="00C06891">
                        <w:pPr>
                          <w:ind w:left="10"/>
                          <w:cnfStyle w:val="000000000000" w:firstRow="0" w:lastRow="0" w:firstColumn="0" w:lastColumn="0" w:oddVBand="0" w:evenVBand="0" w:oddHBand="0" w:evenHBand="0" w:firstRowFirstColumn="0" w:firstRowLastColumn="0" w:lastRowFirstColumn="0" w:lastRowLastColumn="0"/>
                          <w:rPr>
                            <w:rFonts w:ascii="Arial" w:hAnsi="Arial" w:cs="Arial"/>
                          </w:rPr>
                        </w:pPr>
                        <w:r w:rsidRPr="009505C9">
                          <w:rPr>
                            <w:rFonts w:ascii="Arial" w:hAnsi="Arial" w:cs="Arial"/>
                          </w:rPr>
                          <w:t>Most commonly, the purchase of loyalty points from an existing loyalty program which are awarded to your partner's customers when they make a purchase from you.  Within airline and credit card loyalty programs they commonly cost about two cents per point or two per cent of the transaction size.</w:t>
                        </w:r>
                      </w:p>
                    </w:tc>
                  </w:tr>
                  <w:tr w:rsidR="009505C9" w:rsidRPr="009505C9" w14:paraId="1C6A010B" w14:textId="77777777" w:rsidTr="009505C9">
                    <w:tc>
                      <w:tcPr>
                        <w:cnfStyle w:val="001000000000" w:firstRow="0" w:lastRow="0" w:firstColumn="1" w:lastColumn="0" w:oddVBand="0" w:evenVBand="0" w:oddHBand="0" w:evenHBand="0" w:firstRowFirstColumn="0" w:firstRowLastColumn="0" w:lastRowFirstColumn="0" w:lastRowLastColumn="0"/>
                        <w:tcW w:w="2037" w:type="dxa"/>
                      </w:tcPr>
                      <w:p w14:paraId="0E35DCA6" w14:textId="77777777" w:rsidR="00C06891" w:rsidRPr="009505C9" w:rsidRDefault="00C06891" w:rsidP="00C06891">
                        <w:pPr>
                          <w:ind w:left="10"/>
                          <w:rPr>
                            <w:rFonts w:ascii="Arial" w:hAnsi="Arial" w:cs="Arial"/>
                          </w:rPr>
                        </w:pPr>
                        <w:r w:rsidRPr="009505C9">
                          <w:rPr>
                            <w:rFonts w:ascii="Arial" w:hAnsi="Arial" w:cs="Arial"/>
                          </w:rPr>
                          <w:t>Cause marketing</w:t>
                        </w:r>
                      </w:p>
                    </w:tc>
                    <w:tc>
                      <w:tcPr>
                        <w:tcW w:w="6527" w:type="dxa"/>
                      </w:tcPr>
                      <w:p w14:paraId="435E86E6" w14:textId="77777777" w:rsidR="00C06891" w:rsidRPr="009505C9" w:rsidRDefault="00C06891" w:rsidP="00C06891">
                        <w:pPr>
                          <w:ind w:left="10"/>
                          <w:cnfStyle w:val="000000000000" w:firstRow="0" w:lastRow="0" w:firstColumn="0" w:lastColumn="0" w:oddVBand="0" w:evenVBand="0" w:oddHBand="0" w:evenHBand="0" w:firstRowFirstColumn="0" w:firstRowLastColumn="0" w:lastRowFirstColumn="0" w:lastRowLastColumn="0"/>
                          <w:rPr>
                            <w:rFonts w:ascii="Arial" w:hAnsi="Arial" w:cs="Arial"/>
                          </w:rPr>
                        </w:pPr>
                        <w:r w:rsidRPr="009505C9">
                          <w:rPr>
                            <w:rFonts w:ascii="Arial" w:hAnsi="Arial" w:cs="Arial"/>
                          </w:rPr>
                          <w:t>Where a business aligns with a cause (such as a charity) to increase awareness or make a donation (as a percentage or flat fee) for every agreed item sold, e.g. Breast Cancer Foundation and Mt Franklin Water.</w:t>
                        </w:r>
                      </w:p>
                    </w:tc>
                  </w:tr>
                  <w:tr w:rsidR="009505C9" w:rsidRPr="009505C9" w14:paraId="38940509" w14:textId="77777777" w:rsidTr="009505C9">
                    <w:tc>
                      <w:tcPr>
                        <w:cnfStyle w:val="001000000000" w:firstRow="0" w:lastRow="0" w:firstColumn="1" w:lastColumn="0" w:oddVBand="0" w:evenVBand="0" w:oddHBand="0" w:evenHBand="0" w:firstRowFirstColumn="0" w:firstRowLastColumn="0" w:lastRowFirstColumn="0" w:lastRowLastColumn="0"/>
                        <w:tcW w:w="2037" w:type="dxa"/>
                      </w:tcPr>
                      <w:p w14:paraId="29B6D485" w14:textId="77777777" w:rsidR="00C06891" w:rsidRPr="009505C9" w:rsidRDefault="00C06891" w:rsidP="00C06891">
                        <w:pPr>
                          <w:ind w:left="10"/>
                          <w:rPr>
                            <w:rFonts w:ascii="Arial" w:hAnsi="Arial" w:cs="Arial"/>
                          </w:rPr>
                        </w:pPr>
                        <w:r w:rsidRPr="009505C9">
                          <w:rPr>
                            <w:rFonts w:ascii="Arial" w:hAnsi="Arial" w:cs="Arial"/>
                          </w:rPr>
                          <w:t>Co-marketing</w:t>
                        </w:r>
                      </w:p>
                    </w:tc>
                    <w:tc>
                      <w:tcPr>
                        <w:tcW w:w="6527" w:type="dxa"/>
                      </w:tcPr>
                      <w:p w14:paraId="6603BDC4" w14:textId="77777777" w:rsidR="00C06891" w:rsidRPr="009505C9" w:rsidRDefault="00C06891" w:rsidP="00C06891">
                        <w:pPr>
                          <w:ind w:left="10"/>
                          <w:cnfStyle w:val="000000000000" w:firstRow="0" w:lastRow="0" w:firstColumn="0" w:lastColumn="0" w:oddVBand="0" w:evenVBand="0" w:oddHBand="0" w:evenHBand="0" w:firstRowFirstColumn="0" w:firstRowLastColumn="0" w:lastRowFirstColumn="0" w:lastRowLastColumn="0"/>
                          <w:rPr>
                            <w:rFonts w:ascii="Arial" w:hAnsi="Arial" w:cs="Arial"/>
                          </w:rPr>
                        </w:pPr>
                        <w:r w:rsidRPr="009505C9">
                          <w:rPr>
                            <w:rFonts w:ascii="Arial" w:hAnsi="Arial" w:cs="Arial"/>
                          </w:rPr>
                          <w:t>A marketing practice where two companies cooperate with separate distribution channels, sometimes including profit sharing.  This can include creating a new product, service or brand.</w:t>
                        </w:r>
                      </w:p>
                    </w:tc>
                  </w:tr>
                  <w:tr w:rsidR="009505C9" w:rsidRPr="009505C9" w14:paraId="50F08C82" w14:textId="77777777" w:rsidTr="009505C9">
                    <w:tc>
                      <w:tcPr>
                        <w:cnfStyle w:val="001000000000" w:firstRow="0" w:lastRow="0" w:firstColumn="1" w:lastColumn="0" w:oddVBand="0" w:evenVBand="0" w:oddHBand="0" w:evenHBand="0" w:firstRowFirstColumn="0" w:firstRowLastColumn="0" w:lastRowFirstColumn="0" w:lastRowLastColumn="0"/>
                        <w:tcW w:w="2037" w:type="dxa"/>
                      </w:tcPr>
                      <w:p w14:paraId="2191F546" w14:textId="77777777" w:rsidR="00C06891" w:rsidRPr="009505C9" w:rsidRDefault="00C06891" w:rsidP="00C06891">
                        <w:pPr>
                          <w:ind w:left="10"/>
                          <w:rPr>
                            <w:rFonts w:ascii="Arial" w:hAnsi="Arial" w:cs="Arial"/>
                          </w:rPr>
                        </w:pPr>
                        <w:r w:rsidRPr="009505C9">
                          <w:rPr>
                            <w:rFonts w:ascii="Arial" w:hAnsi="Arial" w:cs="Arial"/>
                          </w:rPr>
                          <w:t>Content</w:t>
                        </w:r>
                      </w:p>
                    </w:tc>
                    <w:tc>
                      <w:tcPr>
                        <w:tcW w:w="6527" w:type="dxa"/>
                      </w:tcPr>
                      <w:p w14:paraId="777B5172" w14:textId="77777777" w:rsidR="00C06891" w:rsidRPr="009505C9" w:rsidRDefault="00C06891" w:rsidP="00C06891">
                        <w:pPr>
                          <w:ind w:left="10"/>
                          <w:cnfStyle w:val="000000000000" w:firstRow="0" w:lastRow="0" w:firstColumn="0" w:lastColumn="0" w:oddVBand="0" w:evenVBand="0" w:oddHBand="0" w:evenHBand="0" w:firstRowFirstColumn="0" w:firstRowLastColumn="0" w:lastRowFirstColumn="0" w:lastRowLastColumn="0"/>
                          <w:rPr>
                            <w:rFonts w:ascii="Arial" w:hAnsi="Arial" w:cs="Arial"/>
                          </w:rPr>
                        </w:pPr>
                        <w:r w:rsidRPr="009505C9">
                          <w:rPr>
                            <w:rFonts w:ascii="Arial" w:hAnsi="Arial" w:cs="Arial"/>
                          </w:rPr>
                          <w:t>The provision of expertise and valuable content by one partner such as 'how to' videos, educational workbooks, articles and other content that would be considered valuable and relevant by the other partner's audience. What can you offer, what do you want?</w:t>
                        </w:r>
                      </w:p>
                    </w:tc>
                  </w:tr>
                  <w:tr w:rsidR="009505C9" w:rsidRPr="009505C9" w14:paraId="02C4FD59" w14:textId="77777777" w:rsidTr="009505C9">
                    <w:tc>
                      <w:tcPr>
                        <w:cnfStyle w:val="001000000000" w:firstRow="0" w:lastRow="0" w:firstColumn="1" w:lastColumn="0" w:oddVBand="0" w:evenVBand="0" w:oddHBand="0" w:evenHBand="0" w:firstRowFirstColumn="0" w:firstRowLastColumn="0" w:lastRowFirstColumn="0" w:lastRowLastColumn="0"/>
                        <w:tcW w:w="2037" w:type="dxa"/>
                      </w:tcPr>
                      <w:p w14:paraId="374B2813" w14:textId="77777777" w:rsidR="00C06891" w:rsidRPr="009505C9" w:rsidRDefault="00C06891" w:rsidP="00C06891">
                        <w:pPr>
                          <w:ind w:left="10"/>
                          <w:rPr>
                            <w:rFonts w:ascii="Arial" w:hAnsi="Arial" w:cs="Arial"/>
                          </w:rPr>
                        </w:pPr>
                        <w:r w:rsidRPr="009505C9">
                          <w:rPr>
                            <w:rFonts w:ascii="Arial" w:hAnsi="Arial" w:cs="Arial"/>
                          </w:rPr>
                          <w:t>Distribution</w:t>
                        </w:r>
                      </w:p>
                    </w:tc>
                    <w:tc>
                      <w:tcPr>
                        <w:tcW w:w="6527" w:type="dxa"/>
                      </w:tcPr>
                      <w:p w14:paraId="594D3A5E" w14:textId="77777777" w:rsidR="00C06891" w:rsidRPr="009505C9" w:rsidRDefault="00C06891" w:rsidP="00C06891">
                        <w:pPr>
                          <w:ind w:left="10"/>
                          <w:cnfStyle w:val="000000000000" w:firstRow="0" w:lastRow="0" w:firstColumn="0" w:lastColumn="0" w:oddVBand="0" w:evenVBand="0" w:oddHBand="0" w:evenHBand="0" w:firstRowFirstColumn="0" w:firstRowLastColumn="0" w:lastRowFirstColumn="0" w:lastRowLastColumn="0"/>
                          <w:rPr>
                            <w:rFonts w:ascii="Arial" w:hAnsi="Arial" w:cs="Arial"/>
                          </w:rPr>
                        </w:pPr>
                        <w:r w:rsidRPr="009505C9">
                          <w:rPr>
                            <w:rFonts w:ascii="Arial" w:hAnsi="Arial" w:cs="Arial"/>
                          </w:rPr>
                          <w:t>A partnership designed to leverage the distribution channels of one partner by the other partner either through different channels or in different locations,</w:t>
                        </w:r>
                        <w:r w:rsidRPr="009505C9">
                          <w:rPr>
                            <w:rFonts w:ascii="Arial" w:hAnsi="Arial" w:cs="Arial"/>
                          </w:rPr>
                          <w:br/>
                          <w:t>e.g. David Jones and Shoes of Prey.</w:t>
                        </w:r>
                      </w:p>
                    </w:tc>
                  </w:tr>
                  <w:tr w:rsidR="009505C9" w:rsidRPr="009505C9" w14:paraId="009F97FA" w14:textId="77777777" w:rsidTr="009505C9">
                    <w:tc>
                      <w:tcPr>
                        <w:cnfStyle w:val="001000000000" w:firstRow="0" w:lastRow="0" w:firstColumn="1" w:lastColumn="0" w:oddVBand="0" w:evenVBand="0" w:oddHBand="0" w:evenHBand="0" w:firstRowFirstColumn="0" w:firstRowLastColumn="0" w:lastRowFirstColumn="0" w:lastRowLastColumn="0"/>
                        <w:tcW w:w="2037" w:type="dxa"/>
                      </w:tcPr>
                      <w:p w14:paraId="5A37E099" w14:textId="77777777" w:rsidR="00C06891" w:rsidRPr="009505C9" w:rsidRDefault="00C06891" w:rsidP="00C06891">
                        <w:pPr>
                          <w:ind w:left="10"/>
                          <w:rPr>
                            <w:rFonts w:ascii="Arial" w:hAnsi="Arial" w:cs="Arial"/>
                          </w:rPr>
                        </w:pPr>
                        <w:r w:rsidRPr="009505C9">
                          <w:rPr>
                            <w:rFonts w:ascii="Arial" w:hAnsi="Arial" w:cs="Arial"/>
                          </w:rPr>
                          <w:t>Licensing</w:t>
                        </w:r>
                      </w:p>
                    </w:tc>
                    <w:tc>
                      <w:tcPr>
                        <w:tcW w:w="6527" w:type="dxa"/>
                      </w:tcPr>
                      <w:p w14:paraId="2CB0404D" w14:textId="77777777" w:rsidR="00C06891" w:rsidRPr="009505C9" w:rsidRDefault="00C06891" w:rsidP="00C06891">
                        <w:pPr>
                          <w:ind w:left="10"/>
                          <w:cnfStyle w:val="000000000000" w:firstRow="0" w:lastRow="0" w:firstColumn="0" w:lastColumn="0" w:oddVBand="0" w:evenVBand="0" w:oddHBand="0" w:evenHBand="0" w:firstRowFirstColumn="0" w:firstRowLastColumn="0" w:lastRowFirstColumn="0" w:lastRowLastColumn="0"/>
                          <w:rPr>
                            <w:rFonts w:ascii="Arial" w:hAnsi="Arial" w:cs="Arial"/>
                          </w:rPr>
                        </w:pPr>
                        <w:r w:rsidRPr="009505C9">
                          <w:rPr>
                            <w:rFonts w:ascii="Arial" w:hAnsi="Arial" w:cs="Arial"/>
                          </w:rPr>
                          <w:t>Renting or leasing an intangible asset. Examples of intangible assets include a song, character, name or a brand. An arrangement to license a brand requires a licensing agreement. A licensing agreement authorises a company which markets a product or service (a licensee) to lease or rent a brand from a brand owner who operates a licensing program (a licensor).</w:t>
                        </w:r>
                      </w:p>
                    </w:tc>
                  </w:tr>
                  <w:tr w:rsidR="009505C9" w:rsidRPr="009505C9" w14:paraId="4C9C7A1F" w14:textId="77777777" w:rsidTr="009505C9">
                    <w:tc>
                      <w:tcPr>
                        <w:cnfStyle w:val="001000000000" w:firstRow="0" w:lastRow="0" w:firstColumn="1" w:lastColumn="0" w:oddVBand="0" w:evenVBand="0" w:oddHBand="0" w:evenHBand="0" w:firstRowFirstColumn="0" w:firstRowLastColumn="0" w:lastRowFirstColumn="0" w:lastRowLastColumn="0"/>
                        <w:tcW w:w="2037" w:type="dxa"/>
                      </w:tcPr>
                      <w:p w14:paraId="059608AC" w14:textId="77777777" w:rsidR="00C06891" w:rsidRPr="009505C9" w:rsidRDefault="00C06891" w:rsidP="00C06891">
                        <w:pPr>
                          <w:ind w:left="10"/>
                          <w:rPr>
                            <w:rFonts w:ascii="Arial" w:hAnsi="Arial" w:cs="Arial"/>
                          </w:rPr>
                        </w:pPr>
                        <w:r w:rsidRPr="009505C9">
                          <w:rPr>
                            <w:rFonts w:ascii="Arial" w:hAnsi="Arial" w:cs="Arial"/>
                          </w:rPr>
                          <w:t>Redemption</w:t>
                        </w:r>
                      </w:p>
                    </w:tc>
                    <w:tc>
                      <w:tcPr>
                        <w:tcW w:w="6527" w:type="dxa"/>
                      </w:tcPr>
                      <w:p w14:paraId="67D76076" w14:textId="77777777" w:rsidR="00C06891" w:rsidRPr="009505C9" w:rsidRDefault="00C06891" w:rsidP="00C06891">
                        <w:pPr>
                          <w:ind w:left="10"/>
                          <w:cnfStyle w:val="000000000000" w:firstRow="0" w:lastRow="0" w:firstColumn="0" w:lastColumn="0" w:oddVBand="0" w:evenVBand="0" w:oddHBand="0" w:evenHBand="0" w:firstRowFirstColumn="0" w:firstRowLastColumn="0" w:lastRowFirstColumn="0" w:lastRowLastColumn="0"/>
                          <w:rPr>
                            <w:rFonts w:ascii="Arial" w:hAnsi="Arial" w:cs="Arial"/>
                          </w:rPr>
                        </w:pPr>
                        <w:r w:rsidRPr="009505C9">
                          <w:rPr>
                            <w:rFonts w:ascii="Arial" w:hAnsi="Arial" w:cs="Arial"/>
                          </w:rPr>
                          <w:t>Traditionally a redemption partner is one that offers gift cards or merchandise at a wholesale rate, for sale by (usually) a partner operating a points-based loyalty program in exchange for its members’ points.  The points are calculated at the RRP of the item and a wholesale discount is provided.</w:t>
                        </w:r>
                      </w:p>
                    </w:tc>
                  </w:tr>
                  <w:tr w:rsidR="009505C9" w:rsidRPr="009505C9" w14:paraId="4947C25B" w14:textId="77777777" w:rsidTr="009505C9">
                    <w:tc>
                      <w:tcPr>
                        <w:cnfStyle w:val="001000000000" w:firstRow="0" w:lastRow="0" w:firstColumn="1" w:lastColumn="0" w:oddVBand="0" w:evenVBand="0" w:oddHBand="0" w:evenHBand="0" w:firstRowFirstColumn="0" w:firstRowLastColumn="0" w:lastRowFirstColumn="0" w:lastRowLastColumn="0"/>
                        <w:tcW w:w="2037" w:type="dxa"/>
                      </w:tcPr>
                      <w:p w14:paraId="2A05DD64" w14:textId="77777777" w:rsidR="00C06891" w:rsidRPr="009505C9" w:rsidRDefault="00C06891" w:rsidP="00C06891">
                        <w:pPr>
                          <w:ind w:left="10"/>
                          <w:rPr>
                            <w:rFonts w:ascii="Arial" w:hAnsi="Arial" w:cs="Arial"/>
                          </w:rPr>
                        </w:pPr>
                        <w:r w:rsidRPr="009505C9">
                          <w:rPr>
                            <w:rFonts w:ascii="Arial" w:hAnsi="Arial" w:cs="Arial"/>
                          </w:rPr>
                          <w:t>Sponsorship</w:t>
                        </w:r>
                      </w:p>
                    </w:tc>
                    <w:tc>
                      <w:tcPr>
                        <w:tcW w:w="6527" w:type="dxa"/>
                      </w:tcPr>
                      <w:p w14:paraId="3E0B0EE8" w14:textId="77777777" w:rsidR="00C06891" w:rsidRPr="009505C9" w:rsidRDefault="00C06891" w:rsidP="00C06891">
                        <w:pPr>
                          <w:ind w:left="10"/>
                          <w:cnfStyle w:val="000000000000" w:firstRow="0" w:lastRow="0" w:firstColumn="0" w:lastColumn="0" w:oddVBand="0" w:evenVBand="0" w:oddHBand="0" w:evenHBand="0" w:firstRowFirstColumn="0" w:firstRowLastColumn="0" w:lastRowFirstColumn="0" w:lastRowLastColumn="0"/>
                          <w:rPr>
                            <w:rFonts w:ascii="Arial" w:hAnsi="Arial" w:cs="Arial"/>
                          </w:rPr>
                        </w:pPr>
                        <w:r w:rsidRPr="009505C9">
                          <w:rPr>
                            <w:rFonts w:ascii="Arial" w:hAnsi="Arial" w:cs="Arial"/>
                          </w:rPr>
                          <w:t>To support an event, activity, person, or organisation financially or through the provision of products or services. A sponsor is the individual or group that provides the support.  Sponsorship is a cash and/or in-kind fee paid to a property (typically in sports, arts, entertainment or causes) in return for access to the exploitable commercial potential associated with that property.</w:t>
                        </w:r>
                      </w:p>
                    </w:tc>
                  </w:tr>
                </w:tbl>
                <w:p w14:paraId="60F8025C" w14:textId="77777777" w:rsidR="00C06891" w:rsidRPr="009505C9" w:rsidRDefault="00C06891" w:rsidP="00C06891">
                  <w:pPr>
                    <w:rPr>
                      <w:rFonts w:ascii="Arial" w:hAnsi="Arial" w:cs="Arial"/>
                    </w:rPr>
                  </w:pPr>
                </w:p>
              </w:tc>
            </w:tr>
          </w:tbl>
          <w:p w14:paraId="257C7EBC" w14:textId="77777777" w:rsidR="00C06891" w:rsidRPr="009505C9" w:rsidRDefault="00C06891" w:rsidP="00C06891">
            <w:pPr>
              <w:rPr>
                <w:rFonts w:ascii="Arial" w:hAnsi="Arial" w:cs="Arial"/>
              </w:rPr>
            </w:pPr>
          </w:p>
        </w:tc>
      </w:tr>
    </w:tbl>
    <w:p w14:paraId="64FC21ED" w14:textId="77777777" w:rsidR="00C06891" w:rsidRPr="009505C9" w:rsidRDefault="00C06891" w:rsidP="00C06891">
      <w:pPr>
        <w:rPr>
          <w:rFonts w:ascii="Arial" w:hAnsi="Arial" w:cs="Arial"/>
        </w:rPr>
      </w:pPr>
    </w:p>
    <w:p w14:paraId="47BC78CB" w14:textId="77777777" w:rsidR="005338FE" w:rsidRDefault="00C06891" w:rsidP="005338FE">
      <w:pPr>
        <w:rPr>
          <w:rFonts w:ascii="Arial" w:eastAsia="Calibri" w:hAnsi="Arial" w:cs="Arial"/>
        </w:rPr>
      </w:pPr>
      <w:r w:rsidRPr="009505C9">
        <w:rPr>
          <w:rFonts w:ascii="Arial" w:eastAsia="Calibri" w:hAnsi="Arial" w:cs="Arial"/>
        </w:rPr>
        <w:t xml:space="preserve"> </w:t>
      </w:r>
      <w:bookmarkStart w:id="45" w:name="_Ref484784376"/>
      <w:bookmarkStart w:id="46" w:name="_Toc485986933"/>
    </w:p>
    <w:p w14:paraId="3989DC57" w14:textId="7DDA0666" w:rsidR="00C06891" w:rsidRPr="009505C9" w:rsidRDefault="005338FE" w:rsidP="005338FE">
      <w:pPr>
        <w:rPr>
          <w:b/>
        </w:rPr>
      </w:pPr>
      <w:r>
        <w:rPr>
          <w:rFonts w:ascii="Arial" w:eastAsia="Calibri" w:hAnsi="Arial" w:cs="Arial"/>
        </w:rPr>
        <w:br w:type="column"/>
      </w:r>
      <w:r w:rsidR="00C06891" w:rsidRPr="009505C9">
        <w:rPr>
          <w:b/>
        </w:rPr>
        <w:t>Sample action plan template</w:t>
      </w:r>
      <w:bookmarkEnd w:id="45"/>
      <w:bookmarkEnd w:id="46"/>
    </w:p>
    <w:p w14:paraId="78D6C181" w14:textId="77777777" w:rsidR="00C06891" w:rsidRPr="009505C9" w:rsidRDefault="001838D2" w:rsidP="005338FE">
      <w:pPr>
        <w:spacing w:after="360"/>
        <w:rPr>
          <w:rFonts w:ascii="Arial" w:hAnsi="Arial" w:cs="Arial"/>
        </w:rPr>
      </w:pPr>
      <w:hyperlink r:id="rId97">
        <w:r w:rsidR="00C06891" w:rsidRPr="009505C9">
          <w:rPr>
            <w:rStyle w:val="Hyperlink"/>
            <w:rFonts w:ascii="Arial" w:eastAsia="Calibri" w:hAnsi="Arial" w:cs="Arial"/>
            <w:color w:val="auto"/>
          </w:rPr>
          <w:t>(adapted from the AARP Action planning webinar on age-friendly communities, March 2015)</w:t>
        </w:r>
      </w:hyperlink>
    </w:p>
    <w:tbl>
      <w:tblPr>
        <w:tblStyle w:val="GridTable1Light-Accent1"/>
        <w:tblW w:w="0" w:type="auto"/>
        <w:tblInd w:w="-431" w:type="dxa"/>
        <w:tblLayout w:type="fixed"/>
        <w:tblLook w:val="04A0" w:firstRow="1" w:lastRow="0" w:firstColumn="1" w:lastColumn="0" w:noHBand="0" w:noVBand="1"/>
      </w:tblPr>
      <w:tblGrid>
        <w:gridCol w:w="1135"/>
        <w:gridCol w:w="1121"/>
        <w:gridCol w:w="988"/>
        <w:gridCol w:w="1248"/>
        <w:gridCol w:w="1075"/>
        <w:gridCol w:w="1248"/>
        <w:gridCol w:w="1528"/>
        <w:gridCol w:w="1104"/>
      </w:tblGrid>
      <w:tr w:rsidR="009E2A32" w:rsidRPr="009505C9" w14:paraId="02DF23C1" w14:textId="77777777" w:rsidTr="009E2A32">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135" w:type="dxa"/>
          </w:tcPr>
          <w:p w14:paraId="2E89A7B8" w14:textId="197A5630" w:rsidR="00C06891" w:rsidRPr="009505C9" w:rsidRDefault="00C06891" w:rsidP="009E2A32">
            <w:pPr>
              <w:rPr>
                <w:rFonts w:ascii="Arial" w:hAnsi="Arial" w:cs="Arial"/>
              </w:rPr>
            </w:pPr>
            <w:r w:rsidRPr="009505C9">
              <w:rPr>
                <w:rFonts w:ascii="Arial" w:eastAsia="Calibri" w:hAnsi="Arial" w:cs="Arial"/>
              </w:rPr>
              <w:t xml:space="preserve"> </w:t>
            </w:r>
            <w:r w:rsidRPr="009505C9">
              <w:rPr>
                <w:rFonts w:ascii="Arial" w:hAnsi="Arial" w:cs="Arial"/>
              </w:rPr>
              <w:t>Actions</w:t>
            </w:r>
          </w:p>
        </w:tc>
        <w:tc>
          <w:tcPr>
            <w:tcW w:w="1121" w:type="dxa"/>
          </w:tcPr>
          <w:p w14:paraId="71F4131C" w14:textId="77777777" w:rsidR="00C06891" w:rsidRPr="009505C9" w:rsidRDefault="00C06891" w:rsidP="009E2A3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9505C9">
              <w:rPr>
                <w:rFonts w:ascii="Arial" w:hAnsi="Arial" w:cs="Arial"/>
              </w:rPr>
              <w:t>Responsible</w:t>
            </w:r>
          </w:p>
        </w:tc>
        <w:tc>
          <w:tcPr>
            <w:tcW w:w="988" w:type="dxa"/>
          </w:tcPr>
          <w:p w14:paraId="3B8E0E23" w14:textId="77777777" w:rsidR="00C06891" w:rsidRPr="009505C9" w:rsidRDefault="00C06891" w:rsidP="009E2A3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9505C9">
              <w:rPr>
                <w:rFonts w:ascii="Arial" w:hAnsi="Arial" w:cs="Arial"/>
              </w:rPr>
              <w:t>Due date</w:t>
            </w:r>
          </w:p>
        </w:tc>
        <w:tc>
          <w:tcPr>
            <w:tcW w:w="1248" w:type="dxa"/>
          </w:tcPr>
          <w:p w14:paraId="53C11D05" w14:textId="77777777" w:rsidR="00C06891" w:rsidRPr="009505C9" w:rsidRDefault="00C06891" w:rsidP="009E2A3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505C9">
              <w:rPr>
                <w:rFonts w:ascii="Arial" w:hAnsi="Arial" w:cs="Arial"/>
              </w:rPr>
              <w:t>Resources and support</w:t>
            </w:r>
          </w:p>
          <w:p w14:paraId="32832D85" w14:textId="77777777" w:rsidR="00C06891" w:rsidRPr="009505C9" w:rsidRDefault="00C06891" w:rsidP="009E2A3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505C9">
              <w:rPr>
                <w:rFonts w:ascii="Arial" w:hAnsi="Arial" w:cs="Arial"/>
              </w:rPr>
              <w:t xml:space="preserve"> (financial, human, political, and other)</w:t>
            </w:r>
          </w:p>
        </w:tc>
        <w:tc>
          <w:tcPr>
            <w:tcW w:w="1075" w:type="dxa"/>
          </w:tcPr>
          <w:p w14:paraId="6D7625F3" w14:textId="77777777" w:rsidR="00C06891" w:rsidRPr="009505C9" w:rsidRDefault="00C06891" w:rsidP="009E2A32">
            <w:pP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1248" w:type="dxa"/>
          </w:tcPr>
          <w:p w14:paraId="689AC4ED" w14:textId="77777777" w:rsidR="00C06891" w:rsidRPr="009505C9" w:rsidRDefault="00C06891" w:rsidP="009E2A3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9505C9">
              <w:rPr>
                <w:rFonts w:ascii="Arial" w:hAnsi="Arial" w:cs="Arial"/>
              </w:rPr>
              <w:t>Potential barriers</w:t>
            </w:r>
          </w:p>
        </w:tc>
        <w:tc>
          <w:tcPr>
            <w:tcW w:w="1528" w:type="dxa"/>
          </w:tcPr>
          <w:p w14:paraId="1481966F" w14:textId="77777777" w:rsidR="00C06891" w:rsidRPr="009505C9" w:rsidRDefault="00C06891" w:rsidP="009E2A3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9505C9">
              <w:rPr>
                <w:rFonts w:ascii="Arial" w:hAnsi="Arial" w:cs="Arial"/>
              </w:rPr>
              <w:t>Communication tactics</w:t>
            </w:r>
          </w:p>
        </w:tc>
        <w:tc>
          <w:tcPr>
            <w:tcW w:w="1104" w:type="dxa"/>
          </w:tcPr>
          <w:p w14:paraId="4A74EE19" w14:textId="77777777" w:rsidR="00C06891" w:rsidRPr="009505C9" w:rsidRDefault="00C06891" w:rsidP="009E2A3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9505C9">
              <w:rPr>
                <w:rFonts w:ascii="Arial" w:hAnsi="Arial" w:cs="Arial"/>
              </w:rPr>
              <w:t>Indicators</w:t>
            </w:r>
          </w:p>
        </w:tc>
      </w:tr>
      <w:tr w:rsidR="009E2A32" w:rsidRPr="009505C9" w14:paraId="7F030189" w14:textId="77777777" w:rsidTr="009E2A32">
        <w:trPr>
          <w:cantSplit/>
          <w:trHeight w:val="1134"/>
        </w:trPr>
        <w:tc>
          <w:tcPr>
            <w:cnfStyle w:val="001000000000" w:firstRow="0" w:lastRow="0" w:firstColumn="1" w:lastColumn="0" w:oddVBand="0" w:evenVBand="0" w:oddHBand="0" w:evenHBand="0" w:firstRowFirstColumn="0" w:firstRowLastColumn="0" w:lastRowFirstColumn="0" w:lastRowLastColumn="0"/>
            <w:tcW w:w="1135" w:type="dxa"/>
          </w:tcPr>
          <w:p w14:paraId="456B6174" w14:textId="77777777" w:rsidR="00C06891" w:rsidRPr="009505C9" w:rsidRDefault="00C06891" w:rsidP="009E2A32">
            <w:pPr>
              <w:rPr>
                <w:rFonts w:ascii="Arial" w:hAnsi="Arial" w:cs="Arial"/>
              </w:rPr>
            </w:pPr>
            <w:r w:rsidRPr="009505C9">
              <w:rPr>
                <w:rFonts w:ascii="Arial" w:hAnsi="Arial" w:cs="Arial"/>
              </w:rPr>
              <w:t>What needs to be done with these tasks?</w:t>
            </w:r>
          </w:p>
        </w:tc>
        <w:tc>
          <w:tcPr>
            <w:tcW w:w="1121" w:type="dxa"/>
          </w:tcPr>
          <w:p w14:paraId="43867DC7" w14:textId="77777777" w:rsidR="00C06891" w:rsidRPr="009505C9" w:rsidRDefault="00C06891" w:rsidP="009E2A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05C9">
              <w:rPr>
                <w:rFonts w:ascii="Arial" w:hAnsi="Arial" w:cs="Arial"/>
              </w:rPr>
              <w:t>Who will be responsible for the task completion</w:t>
            </w:r>
          </w:p>
        </w:tc>
        <w:tc>
          <w:tcPr>
            <w:tcW w:w="988" w:type="dxa"/>
          </w:tcPr>
          <w:p w14:paraId="19941596" w14:textId="77777777" w:rsidR="00C06891" w:rsidRPr="009505C9" w:rsidRDefault="00C06891" w:rsidP="009E2A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05C9">
              <w:rPr>
                <w:rFonts w:ascii="Arial" w:hAnsi="Arial" w:cs="Arial"/>
              </w:rPr>
              <w:t xml:space="preserve">By what date will the action be done? </w:t>
            </w:r>
          </w:p>
        </w:tc>
        <w:tc>
          <w:tcPr>
            <w:tcW w:w="1248" w:type="dxa"/>
          </w:tcPr>
          <w:p w14:paraId="610CCA3F" w14:textId="77777777" w:rsidR="00C06891" w:rsidRPr="009505C9" w:rsidRDefault="00C06891" w:rsidP="009E2A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05C9">
              <w:rPr>
                <w:rFonts w:ascii="Arial" w:hAnsi="Arial" w:cs="Arial"/>
              </w:rPr>
              <w:t>Available resources</w:t>
            </w:r>
          </w:p>
        </w:tc>
        <w:tc>
          <w:tcPr>
            <w:tcW w:w="1075" w:type="dxa"/>
          </w:tcPr>
          <w:p w14:paraId="42B7B9EA" w14:textId="77777777" w:rsidR="00C06891" w:rsidRPr="009505C9" w:rsidRDefault="00C06891" w:rsidP="009E2A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05C9">
              <w:rPr>
                <w:rFonts w:ascii="Arial" w:hAnsi="Arial" w:cs="Arial"/>
              </w:rPr>
              <w:t>Needed</w:t>
            </w:r>
          </w:p>
          <w:p w14:paraId="1D64167C" w14:textId="77777777" w:rsidR="00C06891" w:rsidRPr="009505C9" w:rsidRDefault="00C06891" w:rsidP="009E2A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05C9">
              <w:rPr>
                <w:rFonts w:ascii="Arial" w:hAnsi="Arial" w:cs="Arial"/>
              </w:rPr>
              <w:t>resources</w:t>
            </w:r>
          </w:p>
        </w:tc>
        <w:tc>
          <w:tcPr>
            <w:tcW w:w="1248" w:type="dxa"/>
          </w:tcPr>
          <w:p w14:paraId="23BF49AC" w14:textId="77777777" w:rsidR="00C06891" w:rsidRPr="009505C9" w:rsidRDefault="00C06891" w:rsidP="009E2A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05C9">
              <w:rPr>
                <w:rFonts w:ascii="Arial" w:hAnsi="Arial" w:cs="Arial"/>
              </w:rPr>
              <w:t xml:space="preserve">What individuals and organisations might resist? How? </w:t>
            </w:r>
          </w:p>
        </w:tc>
        <w:tc>
          <w:tcPr>
            <w:tcW w:w="1528" w:type="dxa"/>
          </w:tcPr>
          <w:p w14:paraId="7C7A0EEB" w14:textId="77777777" w:rsidR="00C06891" w:rsidRPr="009505C9" w:rsidRDefault="00C06891" w:rsidP="009E2A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05C9">
              <w:rPr>
                <w:rFonts w:ascii="Arial" w:hAnsi="Arial" w:cs="Arial"/>
              </w:rPr>
              <w:t>What individuals and organisations should be informed about/involved with these tasks?</w:t>
            </w:r>
          </w:p>
        </w:tc>
        <w:tc>
          <w:tcPr>
            <w:tcW w:w="1104" w:type="dxa"/>
          </w:tcPr>
          <w:p w14:paraId="719B397D" w14:textId="77777777" w:rsidR="00C06891" w:rsidRPr="009505C9" w:rsidRDefault="00C06891" w:rsidP="009E2A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05C9">
              <w:rPr>
                <w:rFonts w:ascii="Arial" w:hAnsi="Arial" w:cs="Arial"/>
              </w:rPr>
              <w:t>What indicators have been identified to measure progress?</w:t>
            </w:r>
          </w:p>
          <w:p w14:paraId="6AF974CE" w14:textId="77777777" w:rsidR="00C06891" w:rsidRPr="009505C9" w:rsidRDefault="00C06891" w:rsidP="009E2A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05C9">
              <w:rPr>
                <w:rFonts w:ascii="Arial" w:hAnsi="Arial" w:cs="Arial"/>
              </w:rPr>
              <w:t xml:space="preserve"> </w:t>
            </w:r>
          </w:p>
        </w:tc>
      </w:tr>
      <w:tr w:rsidR="009E2A32" w:rsidRPr="009505C9" w14:paraId="567398E0" w14:textId="77777777" w:rsidTr="009E2A32">
        <w:trPr>
          <w:cantSplit/>
          <w:trHeight w:val="1134"/>
        </w:trPr>
        <w:tc>
          <w:tcPr>
            <w:cnfStyle w:val="001000000000" w:firstRow="0" w:lastRow="0" w:firstColumn="1" w:lastColumn="0" w:oddVBand="0" w:evenVBand="0" w:oddHBand="0" w:evenHBand="0" w:firstRowFirstColumn="0" w:firstRowLastColumn="0" w:lastRowFirstColumn="0" w:lastRowLastColumn="0"/>
            <w:tcW w:w="1135" w:type="dxa"/>
          </w:tcPr>
          <w:p w14:paraId="315EEAF8" w14:textId="77777777" w:rsidR="00C06891" w:rsidRPr="009505C9" w:rsidRDefault="00C06891" w:rsidP="009E2A32">
            <w:pPr>
              <w:rPr>
                <w:rFonts w:ascii="Arial" w:hAnsi="Arial" w:cs="Arial"/>
                <w:i/>
                <w:iCs/>
              </w:rPr>
            </w:pPr>
            <w:r w:rsidRPr="009505C9">
              <w:rPr>
                <w:rFonts w:ascii="Arial" w:hAnsi="Arial" w:cs="Arial"/>
                <w:i/>
                <w:iCs/>
              </w:rPr>
              <w:t xml:space="preserve">Develop and promote computer training for older people </w:t>
            </w:r>
          </w:p>
        </w:tc>
        <w:tc>
          <w:tcPr>
            <w:tcW w:w="1121" w:type="dxa"/>
          </w:tcPr>
          <w:p w14:paraId="2168EBDC" w14:textId="77777777" w:rsidR="00C06891" w:rsidRPr="009505C9" w:rsidRDefault="00C06891" w:rsidP="009E2A32">
            <w:pPr>
              <w:cnfStyle w:val="000000000000" w:firstRow="0" w:lastRow="0" w:firstColumn="0" w:lastColumn="0" w:oddVBand="0" w:evenVBand="0" w:oddHBand="0" w:evenHBand="0" w:firstRowFirstColumn="0" w:firstRowLastColumn="0" w:lastRowFirstColumn="0" w:lastRowLastColumn="0"/>
              <w:rPr>
                <w:rFonts w:ascii="Arial" w:hAnsi="Arial" w:cs="Arial"/>
                <w:i/>
                <w:iCs/>
              </w:rPr>
            </w:pPr>
            <w:r w:rsidRPr="009505C9">
              <w:rPr>
                <w:rFonts w:ascii="Arial" w:hAnsi="Arial" w:cs="Arial"/>
                <w:i/>
                <w:iCs/>
              </w:rPr>
              <w:t xml:space="preserve">Library staff, Mentor — Up </w:t>
            </w:r>
          </w:p>
        </w:tc>
        <w:tc>
          <w:tcPr>
            <w:tcW w:w="988" w:type="dxa"/>
          </w:tcPr>
          <w:p w14:paraId="512D2080" w14:textId="77777777" w:rsidR="00C06891" w:rsidRPr="009505C9" w:rsidRDefault="00C06891" w:rsidP="009E2A32">
            <w:pPr>
              <w:cnfStyle w:val="000000000000" w:firstRow="0" w:lastRow="0" w:firstColumn="0" w:lastColumn="0" w:oddVBand="0" w:evenVBand="0" w:oddHBand="0" w:evenHBand="0" w:firstRowFirstColumn="0" w:firstRowLastColumn="0" w:lastRowFirstColumn="0" w:lastRowLastColumn="0"/>
              <w:rPr>
                <w:rFonts w:ascii="Arial" w:hAnsi="Arial" w:cs="Arial"/>
                <w:i/>
                <w:iCs/>
              </w:rPr>
            </w:pPr>
            <w:r w:rsidRPr="009505C9">
              <w:rPr>
                <w:rFonts w:ascii="Arial" w:hAnsi="Arial" w:cs="Arial"/>
                <w:i/>
                <w:iCs/>
              </w:rPr>
              <w:t xml:space="preserve">10/1/2018 </w:t>
            </w:r>
          </w:p>
        </w:tc>
        <w:tc>
          <w:tcPr>
            <w:tcW w:w="1248" w:type="dxa"/>
          </w:tcPr>
          <w:p w14:paraId="4B44B693" w14:textId="77777777" w:rsidR="00C06891" w:rsidRPr="009505C9" w:rsidRDefault="00C06891" w:rsidP="009E2A32">
            <w:pPr>
              <w:cnfStyle w:val="000000000000" w:firstRow="0" w:lastRow="0" w:firstColumn="0" w:lastColumn="0" w:oddVBand="0" w:evenVBand="0" w:oddHBand="0" w:evenHBand="0" w:firstRowFirstColumn="0" w:firstRowLastColumn="0" w:lastRowFirstColumn="0" w:lastRowLastColumn="0"/>
              <w:rPr>
                <w:rFonts w:ascii="Arial" w:hAnsi="Arial" w:cs="Arial"/>
                <w:i/>
                <w:iCs/>
              </w:rPr>
            </w:pPr>
            <w:r w:rsidRPr="009505C9">
              <w:rPr>
                <w:rFonts w:ascii="Arial" w:hAnsi="Arial" w:cs="Arial"/>
                <w:i/>
                <w:iCs/>
              </w:rPr>
              <w:t>Youth organisations to support training program</w:t>
            </w:r>
          </w:p>
          <w:p w14:paraId="261D0AB5" w14:textId="77777777" w:rsidR="00C06891" w:rsidRPr="009505C9" w:rsidRDefault="00C06891" w:rsidP="009E2A32">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9505C9">
              <w:rPr>
                <w:rFonts w:ascii="Arial" w:hAnsi="Arial" w:cs="Arial"/>
                <w:i/>
              </w:rPr>
              <w:t xml:space="preserve"> </w:t>
            </w:r>
          </w:p>
        </w:tc>
        <w:tc>
          <w:tcPr>
            <w:tcW w:w="1075" w:type="dxa"/>
          </w:tcPr>
          <w:p w14:paraId="43308B69" w14:textId="77777777" w:rsidR="00C06891" w:rsidRPr="009505C9" w:rsidRDefault="00C06891" w:rsidP="009E2A32">
            <w:pPr>
              <w:cnfStyle w:val="000000000000" w:firstRow="0" w:lastRow="0" w:firstColumn="0" w:lastColumn="0" w:oddVBand="0" w:evenVBand="0" w:oddHBand="0" w:evenHBand="0" w:firstRowFirstColumn="0" w:firstRowLastColumn="0" w:lastRowFirstColumn="0" w:lastRowLastColumn="0"/>
              <w:rPr>
                <w:rFonts w:ascii="Arial" w:hAnsi="Arial" w:cs="Arial"/>
                <w:i/>
                <w:iCs/>
              </w:rPr>
            </w:pPr>
            <w:r w:rsidRPr="009505C9">
              <w:rPr>
                <w:rFonts w:ascii="Arial" w:hAnsi="Arial" w:cs="Arial"/>
                <w:i/>
                <w:iCs/>
              </w:rPr>
              <w:t>Access to computers, training tools</w:t>
            </w:r>
          </w:p>
          <w:p w14:paraId="386103D3" w14:textId="77777777" w:rsidR="00C06891" w:rsidRPr="009505C9" w:rsidRDefault="00C06891" w:rsidP="009E2A32">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9505C9">
              <w:rPr>
                <w:rFonts w:ascii="Arial" w:hAnsi="Arial" w:cs="Arial"/>
                <w:i/>
              </w:rPr>
              <w:t xml:space="preserve"> </w:t>
            </w:r>
          </w:p>
        </w:tc>
        <w:tc>
          <w:tcPr>
            <w:tcW w:w="1248" w:type="dxa"/>
          </w:tcPr>
          <w:p w14:paraId="7CDC96D5" w14:textId="77777777" w:rsidR="00C06891" w:rsidRPr="009505C9" w:rsidRDefault="00C06891" w:rsidP="009E2A32">
            <w:pPr>
              <w:cnfStyle w:val="000000000000" w:firstRow="0" w:lastRow="0" w:firstColumn="0" w:lastColumn="0" w:oddVBand="0" w:evenVBand="0" w:oddHBand="0" w:evenHBand="0" w:firstRowFirstColumn="0" w:firstRowLastColumn="0" w:lastRowFirstColumn="0" w:lastRowLastColumn="0"/>
              <w:rPr>
                <w:rFonts w:ascii="Arial" w:hAnsi="Arial" w:cs="Arial"/>
                <w:i/>
                <w:iCs/>
              </w:rPr>
            </w:pPr>
            <w:r w:rsidRPr="009505C9">
              <w:rPr>
                <w:rFonts w:ascii="Arial" w:hAnsi="Arial" w:cs="Arial"/>
                <w:i/>
                <w:iCs/>
              </w:rPr>
              <w:t xml:space="preserve">Older people afraid to participate </w:t>
            </w:r>
          </w:p>
        </w:tc>
        <w:tc>
          <w:tcPr>
            <w:tcW w:w="1528" w:type="dxa"/>
          </w:tcPr>
          <w:p w14:paraId="359359C6" w14:textId="77777777" w:rsidR="00C06891" w:rsidRPr="009505C9" w:rsidRDefault="00C06891" w:rsidP="009E2A32">
            <w:pPr>
              <w:cnfStyle w:val="000000000000" w:firstRow="0" w:lastRow="0" w:firstColumn="0" w:lastColumn="0" w:oddVBand="0" w:evenVBand="0" w:oddHBand="0" w:evenHBand="0" w:firstRowFirstColumn="0" w:firstRowLastColumn="0" w:lastRowFirstColumn="0" w:lastRowLastColumn="0"/>
              <w:rPr>
                <w:rFonts w:ascii="Arial" w:hAnsi="Arial" w:cs="Arial"/>
                <w:i/>
                <w:iCs/>
              </w:rPr>
            </w:pPr>
            <w:r w:rsidRPr="009505C9">
              <w:rPr>
                <w:rFonts w:ascii="Arial" w:hAnsi="Arial" w:cs="Arial"/>
                <w:i/>
                <w:iCs/>
              </w:rPr>
              <w:t xml:space="preserve">Community and youth organisations, high schools, local businesses with volunteer interests, media </w:t>
            </w:r>
          </w:p>
        </w:tc>
        <w:tc>
          <w:tcPr>
            <w:tcW w:w="1104" w:type="dxa"/>
          </w:tcPr>
          <w:p w14:paraId="70E7C616" w14:textId="77777777" w:rsidR="00C06891" w:rsidRPr="009505C9" w:rsidRDefault="00C06891" w:rsidP="009E2A32">
            <w:pPr>
              <w:cnfStyle w:val="000000000000" w:firstRow="0" w:lastRow="0" w:firstColumn="0" w:lastColumn="0" w:oddVBand="0" w:evenVBand="0" w:oddHBand="0" w:evenHBand="0" w:firstRowFirstColumn="0" w:firstRowLastColumn="0" w:lastRowFirstColumn="0" w:lastRowLastColumn="0"/>
              <w:rPr>
                <w:rFonts w:ascii="Arial" w:hAnsi="Arial" w:cs="Arial"/>
                <w:i/>
                <w:iCs/>
              </w:rPr>
            </w:pPr>
            <w:r w:rsidRPr="009505C9">
              <w:rPr>
                <w:rFonts w:ascii="Arial" w:hAnsi="Arial" w:cs="Arial"/>
                <w:i/>
                <w:iCs/>
              </w:rPr>
              <w:t>Number of training sessions provided, number of participants</w:t>
            </w:r>
          </w:p>
          <w:p w14:paraId="06A72CF0" w14:textId="77777777" w:rsidR="00C06891" w:rsidRPr="009505C9" w:rsidRDefault="00C06891" w:rsidP="009E2A32">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9505C9">
              <w:rPr>
                <w:rFonts w:ascii="Arial" w:hAnsi="Arial" w:cs="Arial"/>
                <w:i/>
              </w:rPr>
              <w:t xml:space="preserve"> </w:t>
            </w:r>
          </w:p>
        </w:tc>
      </w:tr>
      <w:tr w:rsidR="009E2A32" w:rsidRPr="009505C9" w14:paraId="427F65AA" w14:textId="77777777" w:rsidTr="009E2A32">
        <w:trPr>
          <w:cantSplit/>
          <w:trHeight w:val="1134"/>
        </w:trPr>
        <w:tc>
          <w:tcPr>
            <w:cnfStyle w:val="001000000000" w:firstRow="0" w:lastRow="0" w:firstColumn="1" w:lastColumn="0" w:oddVBand="0" w:evenVBand="0" w:oddHBand="0" w:evenHBand="0" w:firstRowFirstColumn="0" w:firstRowLastColumn="0" w:lastRowFirstColumn="0" w:lastRowLastColumn="0"/>
            <w:tcW w:w="1135" w:type="dxa"/>
          </w:tcPr>
          <w:p w14:paraId="2BBCB13A" w14:textId="77777777" w:rsidR="00C06891" w:rsidRPr="009505C9" w:rsidRDefault="00C06891" w:rsidP="009E2A32">
            <w:pPr>
              <w:rPr>
                <w:rFonts w:ascii="Arial" w:hAnsi="Arial" w:cs="Arial"/>
              </w:rPr>
            </w:pPr>
            <w:r w:rsidRPr="009505C9">
              <w:rPr>
                <w:rFonts w:ascii="Arial" w:hAnsi="Arial" w:cs="Arial"/>
              </w:rPr>
              <w:t xml:space="preserve"> </w:t>
            </w:r>
          </w:p>
        </w:tc>
        <w:tc>
          <w:tcPr>
            <w:tcW w:w="1121" w:type="dxa"/>
          </w:tcPr>
          <w:p w14:paraId="00E7CE79" w14:textId="77777777" w:rsidR="00C06891" w:rsidRPr="009505C9" w:rsidRDefault="00C06891" w:rsidP="009E2A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05C9">
              <w:rPr>
                <w:rFonts w:ascii="Arial" w:hAnsi="Arial" w:cs="Arial"/>
              </w:rPr>
              <w:t xml:space="preserve"> </w:t>
            </w:r>
          </w:p>
        </w:tc>
        <w:tc>
          <w:tcPr>
            <w:tcW w:w="988" w:type="dxa"/>
          </w:tcPr>
          <w:p w14:paraId="57E8A79C" w14:textId="77777777" w:rsidR="00C06891" w:rsidRPr="009505C9" w:rsidRDefault="00C06891" w:rsidP="009E2A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05C9">
              <w:rPr>
                <w:rFonts w:ascii="Arial" w:hAnsi="Arial" w:cs="Arial"/>
              </w:rPr>
              <w:t xml:space="preserve"> </w:t>
            </w:r>
          </w:p>
        </w:tc>
        <w:tc>
          <w:tcPr>
            <w:tcW w:w="1248" w:type="dxa"/>
          </w:tcPr>
          <w:p w14:paraId="1372F999" w14:textId="77777777" w:rsidR="00C06891" w:rsidRPr="009505C9" w:rsidRDefault="00C06891" w:rsidP="009E2A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05C9">
              <w:rPr>
                <w:rFonts w:ascii="Arial" w:hAnsi="Arial" w:cs="Arial"/>
              </w:rPr>
              <w:t xml:space="preserve"> </w:t>
            </w:r>
          </w:p>
        </w:tc>
        <w:tc>
          <w:tcPr>
            <w:tcW w:w="1075" w:type="dxa"/>
          </w:tcPr>
          <w:p w14:paraId="3CDE0D11" w14:textId="77777777" w:rsidR="00C06891" w:rsidRPr="009505C9" w:rsidRDefault="00C06891" w:rsidP="009E2A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05C9">
              <w:rPr>
                <w:rFonts w:ascii="Arial" w:hAnsi="Arial" w:cs="Arial"/>
              </w:rPr>
              <w:t xml:space="preserve"> </w:t>
            </w:r>
          </w:p>
        </w:tc>
        <w:tc>
          <w:tcPr>
            <w:tcW w:w="1248" w:type="dxa"/>
          </w:tcPr>
          <w:p w14:paraId="2DA81EA4" w14:textId="77777777" w:rsidR="00C06891" w:rsidRPr="009505C9" w:rsidRDefault="00C06891" w:rsidP="009E2A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05C9">
              <w:rPr>
                <w:rFonts w:ascii="Arial" w:hAnsi="Arial" w:cs="Arial"/>
              </w:rPr>
              <w:t xml:space="preserve"> </w:t>
            </w:r>
          </w:p>
        </w:tc>
        <w:tc>
          <w:tcPr>
            <w:tcW w:w="1528" w:type="dxa"/>
          </w:tcPr>
          <w:p w14:paraId="25AC4EC6" w14:textId="77777777" w:rsidR="00C06891" w:rsidRPr="009505C9" w:rsidRDefault="00C06891" w:rsidP="009E2A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05C9">
              <w:rPr>
                <w:rFonts w:ascii="Arial" w:hAnsi="Arial" w:cs="Arial"/>
              </w:rPr>
              <w:t xml:space="preserve"> </w:t>
            </w:r>
          </w:p>
        </w:tc>
        <w:tc>
          <w:tcPr>
            <w:tcW w:w="1104" w:type="dxa"/>
          </w:tcPr>
          <w:p w14:paraId="5E56C98F" w14:textId="77777777" w:rsidR="00C06891" w:rsidRPr="009505C9" w:rsidRDefault="00C06891" w:rsidP="009E2A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05C9">
              <w:rPr>
                <w:rFonts w:ascii="Arial" w:hAnsi="Arial" w:cs="Arial"/>
              </w:rPr>
              <w:t xml:space="preserve"> </w:t>
            </w:r>
          </w:p>
        </w:tc>
      </w:tr>
      <w:tr w:rsidR="009E2A32" w:rsidRPr="009505C9" w14:paraId="1B19F126" w14:textId="77777777" w:rsidTr="009E2A32">
        <w:trPr>
          <w:cantSplit/>
          <w:trHeight w:val="1134"/>
        </w:trPr>
        <w:tc>
          <w:tcPr>
            <w:cnfStyle w:val="001000000000" w:firstRow="0" w:lastRow="0" w:firstColumn="1" w:lastColumn="0" w:oddVBand="0" w:evenVBand="0" w:oddHBand="0" w:evenHBand="0" w:firstRowFirstColumn="0" w:firstRowLastColumn="0" w:lastRowFirstColumn="0" w:lastRowLastColumn="0"/>
            <w:tcW w:w="1135" w:type="dxa"/>
          </w:tcPr>
          <w:p w14:paraId="2C6C081F" w14:textId="77777777" w:rsidR="00C06891" w:rsidRPr="009505C9" w:rsidRDefault="00C06891" w:rsidP="009E2A32">
            <w:pPr>
              <w:rPr>
                <w:rFonts w:ascii="Arial" w:hAnsi="Arial" w:cs="Arial"/>
              </w:rPr>
            </w:pPr>
            <w:r w:rsidRPr="009505C9">
              <w:rPr>
                <w:rFonts w:ascii="Arial" w:hAnsi="Arial" w:cs="Arial"/>
              </w:rPr>
              <w:t xml:space="preserve"> </w:t>
            </w:r>
          </w:p>
        </w:tc>
        <w:tc>
          <w:tcPr>
            <w:tcW w:w="1121" w:type="dxa"/>
          </w:tcPr>
          <w:p w14:paraId="47804D2D" w14:textId="77777777" w:rsidR="00C06891" w:rsidRPr="009505C9" w:rsidRDefault="00C06891" w:rsidP="009E2A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05C9">
              <w:rPr>
                <w:rFonts w:ascii="Arial" w:hAnsi="Arial" w:cs="Arial"/>
              </w:rPr>
              <w:t xml:space="preserve"> </w:t>
            </w:r>
          </w:p>
        </w:tc>
        <w:tc>
          <w:tcPr>
            <w:tcW w:w="988" w:type="dxa"/>
          </w:tcPr>
          <w:p w14:paraId="201D8EDE" w14:textId="77777777" w:rsidR="00C06891" w:rsidRPr="009505C9" w:rsidRDefault="00C06891" w:rsidP="009E2A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05C9">
              <w:rPr>
                <w:rFonts w:ascii="Arial" w:hAnsi="Arial" w:cs="Arial"/>
              </w:rPr>
              <w:t xml:space="preserve"> </w:t>
            </w:r>
          </w:p>
        </w:tc>
        <w:tc>
          <w:tcPr>
            <w:tcW w:w="1248" w:type="dxa"/>
          </w:tcPr>
          <w:p w14:paraId="28FE941F" w14:textId="77777777" w:rsidR="00C06891" w:rsidRPr="009505C9" w:rsidRDefault="00C06891" w:rsidP="009E2A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05C9">
              <w:rPr>
                <w:rFonts w:ascii="Arial" w:hAnsi="Arial" w:cs="Arial"/>
              </w:rPr>
              <w:t xml:space="preserve"> </w:t>
            </w:r>
          </w:p>
        </w:tc>
        <w:tc>
          <w:tcPr>
            <w:tcW w:w="1075" w:type="dxa"/>
          </w:tcPr>
          <w:p w14:paraId="498528F3" w14:textId="77777777" w:rsidR="00C06891" w:rsidRPr="009505C9" w:rsidRDefault="00C06891" w:rsidP="009E2A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05C9">
              <w:rPr>
                <w:rFonts w:ascii="Arial" w:hAnsi="Arial" w:cs="Arial"/>
              </w:rPr>
              <w:t xml:space="preserve"> </w:t>
            </w:r>
          </w:p>
        </w:tc>
        <w:tc>
          <w:tcPr>
            <w:tcW w:w="1248" w:type="dxa"/>
          </w:tcPr>
          <w:p w14:paraId="1480DB41" w14:textId="77777777" w:rsidR="00C06891" w:rsidRPr="009505C9" w:rsidRDefault="00C06891" w:rsidP="009E2A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05C9">
              <w:rPr>
                <w:rFonts w:ascii="Arial" w:hAnsi="Arial" w:cs="Arial"/>
              </w:rPr>
              <w:t xml:space="preserve"> </w:t>
            </w:r>
          </w:p>
        </w:tc>
        <w:tc>
          <w:tcPr>
            <w:tcW w:w="1528" w:type="dxa"/>
          </w:tcPr>
          <w:p w14:paraId="2E681273" w14:textId="77777777" w:rsidR="00C06891" w:rsidRPr="009505C9" w:rsidRDefault="00C06891" w:rsidP="009E2A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05C9">
              <w:rPr>
                <w:rFonts w:ascii="Arial" w:hAnsi="Arial" w:cs="Arial"/>
              </w:rPr>
              <w:t xml:space="preserve"> </w:t>
            </w:r>
          </w:p>
        </w:tc>
        <w:tc>
          <w:tcPr>
            <w:tcW w:w="1104" w:type="dxa"/>
          </w:tcPr>
          <w:p w14:paraId="69988457" w14:textId="77777777" w:rsidR="00C06891" w:rsidRPr="009505C9" w:rsidRDefault="00C06891" w:rsidP="009E2A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05C9">
              <w:rPr>
                <w:rFonts w:ascii="Arial" w:hAnsi="Arial" w:cs="Arial"/>
              </w:rPr>
              <w:t xml:space="preserve"> </w:t>
            </w:r>
          </w:p>
        </w:tc>
      </w:tr>
      <w:tr w:rsidR="009E2A32" w:rsidRPr="009505C9" w14:paraId="06900E48" w14:textId="77777777" w:rsidTr="009E2A32">
        <w:trPr>
          <w:cantSplit/>
          <w:trHeight w:val="1134"/>
        </w:trPr>
        <w:tc>
          <w:tcPr>
            <w:cnfStyle w:val="001000000000" w:firstRow="0" w:lastRow="0" w:firstColumn="1" w:lastColumn="0" w:oddVBand="0" w:evenVBand="0" w:oddHBand="0" w:evenHBand="0" w:firstRowFirstColumn="0" w:firstRowLastColumn="0" w:lastRowFirstColumn="0" w:lastRowLastColumn="0"/>
            <w:tcW w:w="1135" w:type="dxa"/>
          </w:tcPr>
          <w:p w14:paraId="4D44F5BA" w14:textId="77777777" w:rsidR="00C06891" w:rsidRPr="009505C9" w:rsidRDefault="00C06891" w:rsidP="009E2A32">
            <w:pPr>
              <w:rPr>
                <w:rFonts w:ascii="Arial" w:hAnsi="Arial" w:cs="Arial"/>
              </w:rPr>
            </w:pPr>
            <w:r w:rsidRPr="009505C9">
              <w:rPr>
                <w:rFonts w:ascii="Arial" w:hAnsi="Arial" w:cs="Arial"/>
              </w:rPr>
              <w:t xml:space="preserve"> </w:t>
            </w:r>
          </w:p>
        </w:tc>
        <w:tc>
          <w:tcPr>
            <w:tcW w:w="1121" w:type="dxa"/>
          </w:tcPr>
          <w:p w14:paraId="6993BFE0" w14:textId="77777777" w:rsidR="00C06891" w:rsidRPr="009505C9" w:rsidRDefault="00C06891" w:rsidP="009E2A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05C9">
              <w:rPr>
                <w:rFonts w:ascii="Arial" w:hAnsi="Arial" w:cs="Arial"/>
              </w:rPr>
              <w:t xml:space="preserve"> </w:t>
            </w:r>
          </w:p>
        </w:tc>
        <w:tc>
          <w:tcPr>
            <w:tcW w:w="988" w:type="dxa"/>
          </w:tcPr>
          <w:p w14:paraId="6434F660" w14:textId="77777777" w:rsidR="00C06891" w:rsidRPr="009505C9" w:rsidRDefault="00C06891" w:rsidP="009E2A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05C9">
              <w:rPr>
                <w:rFonts w:ascii="Arial" w:hAnsi="Arial" w:cs="Arial"/>
              </w:rPr>
              <w:t xml:space="preserve"> </w:t>
            </w:r>
          </w:p>
        </w:tc>
        <w:tc>
          <w:tcPr>
            <w:tcW w:w="1248" w:type="dxa"/>
          </w:tcPr>
          <w:p w14:paraId="5EDCA055" w14:textId="77777777" w:rsidR="00C06891" w:rsidRPr="009505C9" w:rsidRDefault="00C06891" w:rsidP="009E2A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05C9">
              <w:rPr>
                <w:rFonts w:ascii="Arial" w:hAnsi="Arial" w:cs="Arial"/>
              </w:rPr>
              <w:t xml:space="preserve"> </w:t>
            </w:r>
          </w:p>
        </w:tc>
        <w:tc>
          <w:tcPr>
            <w:tcW w:w="1075" w:type="dxa"/>
          </w:tcPr>
          <w:p w14:paraId="50FFC674" w14:textId="77777777" w:rsidR="00C06891" w:rsidRPr="009505C9" w:rsidRDefault="00C06891" w:rsidP="009E2A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05C9">
              <w:rPr>
                <w:rFonts w:ascii="Arial" w:hAnsi="Arial" w:cs="Arial"/>
              </w:rPr>
              <w:t xml:space="preserve"> </w:t>
            </w:r>
          </w:p>
        </w:tc>
        <w:tc>
          <w:tcPr>
            <w:tcW w:w="1248" w:type="dxa"/>
          </w:tcPr>
          <w:p w14:paraId="7F6D275B" w14:textId="77777777" w:rsidR="00C06891" w:rsidRPr="009505C9" w:rsidRDefault="00C06891" w:rsidP="009E2A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05C9">
              <w:rPr>
                <w:rFonts w:ascii="Arial" w:hAnsi="Arial" w:cs="Arial"/>
              </w:rPr>
              <w:t xml:space="preserve"> </w:t>
            </w:r>
          </w:p>
        </w:tc>
        <w:tc>
          <w:tcPr>
            <w:tcW w:w="1528" w:type="dxa"/>
          </w:tcPr>
          <w:p w14:paraId="198BB862" w14:textId="77777777" w:rsidR="00C06891" w:rsidRPr="009505C9" w:rsidRDefault="00C06891" w:rsidP="009E2A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05C9">
              <w:rPr>
                <w:rFonts w:ascii="Arial" w:hAnsi="Arial" w:cs="Arial"/>
              </w:rPr>
              <w:t xml:space="preserve"> </w:t>
            </w:r>
          </w:p>
        </w:tc>
        <w:tc>
          <w:tcPr>
            <w:tcW w:w="1104" w:type="dxa"/>
          </w:tcPr>
          <w:p w14:paraId="202D57DA" w14:textId="77777777" w:rsidR="00C06891" w:rsidRPr="009505C9" w:rsidRDefault="00C06891" w:rsidP="009E2A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05C9">
              <w:rPr>
                <w:rFonts w:ascii="Arial" w:hAnsi="Arial" w:cs="Arial"/>
              </w:rPr>
              <w:t xml:space="preserve"> </w:t>
            </w:r>
          </w:p>
        </w:tc>
      </w:tr>
      <w:tr w:rsidR="009E2A32" w:rsidRPr="009505C9" w14:paraId="2B2A0466" w14:textId="77777777" w:rsidTr="009E2A32">
        <w:trPr>
          <w:cantSplit/>
          <w:trHeight w:val="1134"/>
        </w:trPr>
        <w:tc>
          <w:tcPr>
            <w:cnfStyle w:val="001000000000" w:firstRow="0" w:lastRow="0" w:firstColumn="1" w:lastColumn="0" w:oddVBand="0" w:evenVBand="0" w:oddHBand="0" w:evenHBand="0" w:firstRowFirstColumn="0" w:firstRowLastColumn="0" w:lastRowFirstColumn="0" w:lastRowLastColumn="0"/>
            <w:tcW w:w="1135" w:type="dxa"/>
          </w:tcPr>
          <w:p w14:paraId="5F808997" w14:textId="77777777" w:rsidR="00C06891" w:rsidRPr="009505C9" w:rsidRDefault="00C06891" w:rsidP="009E2A32">
            <w:pPr>
              <w:rPr>
                <w:rFonts w:ascii="Arial" w:hAnsi="Arial" w:cs="Arial"/>
              </w:rPr>
            </w:pPr>
            <w:r w:rsidRPr="009505C9">
              <w:rPr>
                <w:rFonts w:ascii="Arial" w:hAnsi="Arial" w:cs="Arial"/>
              </w:rPr>
              <w:t xml:space="preserve"> </w:t>
            </w:r>
          </w:p>
        </w:tc>
        <w:tc>
          <w:tcPr>
            <w:tcW w:w="1121" w:type="dxa"/>
          </w:tcPr>
          <w:p w14:paraId="612B50DA" w14:textId="77777777" w:rsidR="00C06891" w:rsidRPr="009505C9" w:rsidRDefault="00C06891" w:rsidP="009E2A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05C9">
              <w:rPr>
                <w:rFonts w:ascii="Arial" w:hAnsi="Arial" w:cs="Arial"/>
              </w:rPr>
              <w:t xml:space="preserve"> </w:t>
            </w:r>
          </w:p>
        </w:tc>
        <w:tc>
          <w:tcPr>
            <w:tcW w:w="988" w:type="dxa"/>
          </w:tcPr>
          <w:p w14:paraId="55C9A3B8" w14:textId="77777777" w:rsidR="00C06891" w:rsidRPr="009505C9" w:rsidRDefault="00C06891" w:rsidP="009E2A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05C9">
              <w:rPr>
                <w:rFonts w:ascii="Arial" w:hAnsi="Arial" w:cs="Arial"/>
              </w:rPr>
              <w:t xml:space="preserve"> </w:t>
            </w:r>
          </w:p>
        </w:tc>
        <w:tc>
          <w:tcPr>
            <w:tcW w:w="1248" w:type="dxa"/>
          </w:tcPr>
          <w:p w14:paraId="339AB298" w14:textId="77777777" w:rsidR="00C06891" w:rsidRPr="009505C9" w:rsidRDefault="00C06891" w:rsidP="009E2A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05C9">
              <w:rPr>
                <w:rFonts w:ascii="Arial" w:hAnsi="Arial" w:cs="Arial"/>
              </w:rPr>
              <w:t xml:space="preserve"> </w:t>
            </w:r>
          </w:p>
        </w:tc>
        <w:tc>
          <w:tcPr>
            <w:tcW w:w="1075" w:type="dxa"/>
          </w:tcPr>
          <w:p w14:paraId="50C24882" w14:textId="77777777" w:rsidR="00C06891" w:rsidRPr="009505C9" w:rsidRDefault="00C06891" w:rsidP="009E2A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05C9">
              <w:rPr>
                <w:rFonts w:ascii="Arial" w:hAnsi="Arial" w:cs="Arial"/>
              </w:rPr>
              <w:t xml:space="preserve"> </w:t>
            </w:r>
          </w:p>
        </w:tc>
        <w:tc>
          <w:tcPr>
            <w:tcW w:w="1248" w:type="dxa"/>
          </w:tcPr>
          <w:p w14:paraId="48649485" w14:textId="77777777" w:rsidR="00C06891" w:rsidRPr="009505C9" w:rsidRDefault="00C06891" w:rsidP="009E2A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05C9">
              <w:rPr>
                <w:rFonts w:ascii="Arial" w:hAnsi="Arial" w:cs="Arial"/>
              </w:rPr>
              <w:t xml:space="preserve"> </w:t>
            </w:r>
          </w:p>
        </w:tc>
        <w:tc>
          <w:tcPr>
            <w:tcW w:w="1528" w:type="dxa"/>
          </w:tcPr>
          <w:p w14:paraId="55A27E5E" w14:textId="77777777" w:rsidR="00C06891" w:rsidRPr="009505C9" w:rsidRDefault="00C06891" w:rsidP="009E2A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05C9">
              <w:rPr>
                <w:rFonts w:ascii="Arial" w:hAnsi="Arial" w:cs="Arial"/>
              </w:rPr>
              <w:t xml:space="preserve"> </w:t>
            </w:r>
          </w:p>
        </w:tc>
        <w:tc>
          <w:tcPr>
            <w:tcW w:w="1104" w:type="dxa"/>
          </w:tcPr>
          <w:p w14:paraId="55D6C3FF" w14:textId="77777777" w:rsidR="00C06891" w:rsidRPr="009505C9" w:rsidRDefault="00C06891" w:rsidP="009E2A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05C9">
              <w:rPr>
                <w:rFonts w:ascii="Arial" w:hAnsi="Arial" w:cs="Arial"/>
              </w:rPr>
              <w:t xml:space="preserve"> </w:t>
            </w:r>
          </w:p>
        </w:tc>
      </w:tr>
    </w:tbl>
    <w:p w14:paraId="05F79314" w14:textId="77777777" w:rsidR="00C06891" w:rsidRPr="009505C9" w:rsidRDefault="00C06891" w:rsidP="00C06891">
      <w:pPr>
        <w:rPr>
          <w:rFonts w:ascii="Arial" w:hAnsi="Arial" w:cs="Arial"/>
        </w:rPr>
      </w:pPr>
    </w:p>
    <w:p w14:paraId="05D20776" w14:textId="77777777" w:rsidR="00C06891" w:rsidRPr="009505C9" w:rsidRDefault="00C06891" w:rsidP="00C06891">
      <w:pPr>
        <w:rPr>
          <w:rFonts w:ascii="Arial" w:hAnsi="Arial" w:cs="Arial"/>
        </w:rPr>
      </w:pPr>
      <w:r w:rsidRPr="009505C9">
        <w:rPr>
          <w:rFonts w:ascii="Arial" w:hAnsi="Arial" w:cs="Arial"/>
        </w:rPr>
        <w:br w:type="page"/>
      </w:r>
    </w:p>
    <w:p w14:paraId="6574FF40" w14:textId="77777777" w:rsidR="00C06891" w:rsidRPr="00962555" w:rsidRDefault="00C06891" w:rsidP="00253EEC">
      <w:pPr>
        <w:pStyle w:val="Heading2"/>
        <w:rPr>
          <w:sz w:val="32"/>
        </w:rPr>
      </w:pPr>
      <w:bookmarkStart w:id="47" w:name="_Ref484784388"/>
      <w:bookmarkStart w:id="48" w:name="_Toc485986934"/>
      <w:r w:rsidRPr="00962555">
        <w:rPr>
          <w:sz w:val="32"/>
        </w:rPr>
        <w:t>Sample action planning workshop questions</w:t>
      </w:r>
      <w:bookmarkEnd w:id="47"/>
      <w:bookmarkEnd w:id="48"/>
      <w:r w:rsidRPr="00962555">
        <w:rPr>
          <w:sz w:val="32"/>
        </w:rPr>
        <w:t xml:space="preserve"> </w:t>
      </w:r>
    </w:p>
    <w:p w14:paraId="1241BAD7" w14:textId="77777777" w:rsidR="00C06891" w:rsidRPr="009505C9" w:rsidRDefault="00C06891" w:rsidP="00C06891">
      <w:pPr>
        <w:rPr>
          <w:rFonts w:ascii="Arial" w:hAnsi="Arial" w:cs="Arial"/>
        </w:rPr>
      </w:pPr>
      <w:r w:rsidRPr="009505C9">
        <w:rPr>
          <w:rFonts w:ascii="Arial" w:hAnsi="Arial" w:cs="Arial"/>
        </w:rPr>
        <w:t>You can use these questions in a workshop with either internal or external stakeholders and feed this information into your action plan.</w:t>
      </w:r>
    </w:p>
    <w:p w14:paraId="7EA97EC7" w14:textId="77777777" w:rsidR="00C06891" w:rsidRPr="009505C9" w:rsidRDefault="00C06891" w:rsidP="00962555">
      <w:pPr>
        <w:pStyle w:val="ListParagraph"/>
        <w:numPr>
          <w:ilvl w:val="0"/>
          <w:numId w:val="35"/>
        </w:numPr>
        <w:spacing w:after="480" w:line="285" w:lineRule="exact"/>
        <w:ind w:left="714" w:hanging="357"/>
        <w:contextualSpacing w:val="0"/>
        <w:rPr>
          <w:rFonts w:ascii="Arial" w:hAnsi="Arial" w:cs="Arial"/>
        </w:rPr>
      </w:pPr>
      <w:r w:rsidRPr="009505C9">
        <w:rPr>
          <w:rFonts w:ascii="Arial" w:eastAsia="Calibri" w:hAnsi="Arial" w:cs="Arial"/>
        </w:rPr>
        <w:t xml:space="preserve">How do we make our community more accessible and user friendly for our ageing populations? </w:t>
      </w:r>
    </w:p>
    <w:p w14:paraId="6A30C643" w14:textId="77777777" w:rsidR="00C06891" w:rsidRPr="009505C9" w:rsidRDefault="00C06891" w:rsidP="00962555">
      <w:pPr>
        <w:pStyle w:val="ListParagraph"/>
        <w:numPr>
          <w:ilvl w:val="0"/>
          <w:numId w:val="35"/>
        </w:numPr>
        <w:spacing w:after="480" w:line="285" w:lineRule="exact"/>
        <w:ind w:left="714" w:hanging="357"/>
        <w:contextualSpacing w:val="0"/>
        <w:rPr>
          <w:rFonts w:ascii="Arial" w:hAnsi="Arial" w:cs="Arial"/>
        </w:rPr>
      </w:pPr>
      <w:r w:rsidRPr="009505C9">
        <w:rPr>
          <w:rFonts w:ascii="Arial" w:eastAsia="Calibri" w:hAnsi="Arial" w:cs="Arial"/>
        </w:rPr>
        <w:t xml:space="preserve">How can we make our town more attractive for older tourists? </w:t>
      </w:r>
    </w:p>
    <w:p w14:paraId="75F51206" w14:textId="77777777" w:rsidR="00C06891" w:rsidRPr="009505C9" w:rsidRDefault="00C06891" w:rsidP="00962555">
      <w:pPr>
        <w:pStyle w:val="ListParagraph"/>
        <w:numPr>
          <w:ilvl w:val="0"/>
          <w:numId w:val="35"/>
        </w:numPr>
        <w:spacing w:after="480" w:line="285" w:lineRule="exact"/>
        <w:ind w:left="714" w:hanging="357"/>
        <w:contextualSpacing w:val="0"/>
        <w:rPr>
          <w:rFonts w:ascii="Arial" w:hAnsi="Arial" w:cs="Arial"/>
        </w:rPr>
      </w:pPr>
      <w:r w:rsidRPr="009505C9">
        <w:rPr>
          <w:rFonts w:ascii="Arial" w:eastAsia="Calibri" w:hAnsi="Arial" w:cs="Arial"/>
        </w:rPr>
        <w:t xml:space="preserve">How can we work with local businesses to create a more age-friendly community? </w:t>
      </w:r>
    </w:p>
    <w:p w14:paraId="7962ECF3" w14:textId="77777777" w:rsidR="00C06891" w:rsidRPr="009505C9" w:rsidRDefault="00C06891" w:rsidP="00962555">
      <w:pPr>
        <w:pStyle w:val="ListParagraph"/>
        <w:numPr>
          <w:ilvl w:val="0"/>
          <w:numId w:val="35"/>
        </w:numPr>
        <w:spacing w:after="480" w:line="285" w:lineRule="exact"/>
        <w:ind w:left="714" w:hanging="357"/>
        <w:contextualSpacing w:val="0"/>
        <w:rPr>
          <w:rFonts w:ascii="Arial" w:hAnsi="Arial" w:cs="Arial"/>
        </w:rPr>
      </w:pPr>
      <w:r w:rsidRPr="009505C9">
        <w:rPr>
          <w:rFonts w:ascii="Arial" w:eastAsia="Calibri" w:hAnsi="Arial" w:cs="Arial"/>
        </w:rPr>
        <w:t xml:space="preserve">How can we develop better products and services for this growing demographic, or improve on our current offering? </w:t>
      </w:r>
    </w:p>
    <w:p w14:paraId="39F00E4D" w14:textId="77777777" w:rsidR="00C06891" w:rsidRPr="009505C9" w:rsidRDefault="00C06891" w:rsidP="00962555">
      <w:pPr>
        <w:pStyle w:val="ListParagraph"/>
        <w:numPr>
          <w:ilvl w:val="0"/>
          <w:numId w:val="35"/>
        </w:numPr>
        <w:spacing w:after="480" w:line="285" w:lineRule="exact"/>
        <w:ind w:left="714" w:hanging="357"/>
        <w:contextualSpacing w:val="0"/>
        <w:rPr>
          <w:rFonts w:ascii="Arial" w:hAnsi="Arial" w:cs="Arial"/>
        </w:rPr>
      </w:pPr>
      <w:r w:rsidRPr="009505C9">
        <w:rPr>
          <w:rFonts w:ascii="Arial" w:eastAsia="Calibri" w:hAnsi="Arial" w:cs="Arial"/>
        </w:rPr>
        <w:t xml:space="preserve">How do we make our premises more attractive and accessible to the ageing population? </w:t>
      </w:r>
    </w:p>
    <w:p w14:paraId="38CAB1EC" w14:textId="77777777" w:rsidR="00C06891" w:rsidRPr="009505C9" w:rsidRDefault="00C06891" w:rsidP="00962555">
      <w:pPr>
        <w:pStyle w:val="ListParagraph"/>
        <w:numPr>
          <w:ilvl w:val="0"/>
          <w:numId w:val="35"/>
        </w:numPr>
        <w:spacing w:after="480" w:line="285" w:lineRule="exact"/>
        <w:ind w:left="714" w:hanging="357"/>
        <w:contextualSpacing w:val="0"/>
        <w:rPr>
          <w:rFonts w:ascii="Arial" w:hAnsi="Arial" w:cs="Arial"/>
        </w:rPr>
      </w:pPr>
      <w:r w:rsidRPr="009505C9">
        <w:rPr>
          <w:rFonts w:ascii="Arial" w:eastAsia="Calibri" w:hAnsi="Arial" w:cs="Arial"/>
        </w:rPr>
        <w:t xml:space="preserve">How can we improve our bottom line and be more socially responsible by being age-friendly?  </w:t>
      </w:r>
    </w:p>
    <w:p w14:paraId="6AA65AFC" w14:textId="77777777" w:rsidR="00C06891" w:rsidRPr="009505C9" w:rsidRDefault="00C06891" w:rsidP="00962555">
      <w:pPr>
        <w:pStyle w:val="ListParagraph"/>
        <w:numPr>
          <w:ilvl w:val="0"/>
          <w:numId w:val="35"/>
        </w:numPr>
        <w:spacing w:after="480" w:line="285" w:lineRule="exact"/>
        <w:ind w:left="714" w:hanging="357"/>
        <w:contextualSpacing w:val="0"/>
        <w:rPr>
          <w:rFonts w:ascii="Arial" w:hAnsi="Arial" w:cs="Arial"/>
        </w:rPr>
      </w:pPr>
      <w:r w:rsidRPr="009505C9">
        <w:rPr>
          <w:rFonts w:ascii="Arial" w:eastAsia="Calibri" w:hAnsi="Arial" w:cs="Arial"/>
        </w:rPr>
        <w:t xml:space="preserve">How can we access funding to improve the age-friendliness of our organisation? </w:t>
      </w:r>
    </w:p>
    <w:p w14:paraId="3390727E" w14:textId="77777777" w:rsidR="00C06891" w:rsidRPr="009505C9" w:rsidRDefault="00C06891" w:rsidP="00962555">
      <w:pPr>
        <w:pStyle w:val="ListParagraph"/>
        <w:numPr>
          <w:ilvl w:val="0"/>
          <w:numId w:val="35"/>
        </w:numPr>
        <w:spacing w:after="480" w:line="285" w:lineRule="exact"/>
        <w:ind w:left="714" w:hanging="357"/>
        <w:contextualSpacing w:val="0"/>
        <w:rPr>
          <w:rFonts w:ascii="Arial" w:eastAsia="Calibri" w:hAnsi="Arial" w:cs="Arial"/>
        </w:rPr>
      </w:pPr>
      <w:r w:rsidRPr="009505C9">
        <w:rPr>
          <w:rFonts w:ascii="Arial" w:eastAsia="Calibri" w:hAnsi="Arial" w:cs="Arial"/>
        </w:rPr>
        <w:t xml:space="preserve">How can we create partnerships with other like-minded organisations? </w:t>
      </w:r>
    </w:p>
    <w:p w14:paraId="478507B7" w14:textId="77777777" w:rsidR="00C06891" w:rsidRPr="009505C9" w:rsidRDefault="00C06891" w:rsidP="00C06891">
      <w:pPr>
        <w:rPr>
          <w:rFonts w:ascii="Arial" w:eastAsia="Calibri" w:hAnsi="Arial" w:cs="Arial"/>
        </w:rPr>
      </w:pPr>
      <w:r w:rsidRPr="009505C9">
        <w:rPr>
          <w:rFonts w:ascii="Arial" w:eastAsia="Calibri" w:hAnsi="Arial" w:cs="Arial"/>
        </w:rPr>
        <w:br w:type="page"/>
      </w:r>
    </w:p>
    <w:p w14:paraId="5585DD4F" w14:textId="77777777" w:rsidR="00C06891" w:rsidRPr="00962555" w:rsidRDefault="00C06891" w:rsidP="00962555">
      <w:pPr>
        <w:pStyle w:val="Heading2"/>
        <w:rPr>
          <w:sz w:val="32"/>
        </w:rPr>
      </w:pPr>
      <w:r w:rsidRPr="00962555">
        <w:rPr>
          <w:sz w:val="32"/>
        </w:rPr>
        <w:t xml:space="preserve">Chatterbox Tool  </w:t>
      </w:r>
    </w:p>
    <w:p w14:paraId="799F9EC2" w14:textId="77777777" w:rsidR="00C06891" w:rsidRPr="009505C9" w:rsidRDefault="00C06891" w:rsidP="00C06891">
      <w:pPr>
        <w:rPr>
          <w:rFonts w:ascii="Arial" w:hAnsi="Arial" w:cs="Arial"/>
        </w:rPr>
      </w:pPr>
      <w:r w:rsidRPr="009505C9">
        <w:rPr>
          <w:rFonts w:ascii="Arial" w:hAnsi="Arial" w:cs="Arial"/>
        </w:rPr>
        <w:br w:type="page"/>
      </w:r>
    </w:p>
    <w:p w14:paraId="7B9A82A4" w14:textId="77777777" w:rsidR="00C24248" w:rsidRPr="00962555" w:rsidRDefault="00C06891" w:rsidP="00253EEC">
      <w:pPr>
        <w:pStyle w:val="Heading2"/>
        <w:rPr>
          <w:sz w:val="32"/>
        </w:rPr>
      </w:pPr>
      <w:bookmarkStart w:id="49" w:name="_Toc485986935"/>
      <w:r w:rsidRPr="00962555">
        <w:rPr>
          <w:sz w:val="32"/>
        </w:rPr>
        <w:t>Endnotes</w:t>
      </w:r>
      <w:bookmarkEnd w:id="49"/>
    </w:p>
    <w:sectPr w:rsidR="00C24248" w:rsidRPr="00962555" w:rsidSect="00253EEC">
      <w:endnotePr>
        <w:numFmt w:val="decimal"/>
      </w:endnotePr>
      <w:type w:val="continuous"/>
      <w:pgSz w:w="11906" w:h="16838"/>
      <w:pgMar w:top="1134" w:right="1440" w:bottom="1134" w:left="1440" w:header="709" w:footer="5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8CB40" w14:textId="77777777" w:rsidR="00306B14" w:rsidRDefault="00306B14" w:rsidP="00C95F8B">
      <w:pPr>
        <w:spacing w:after="0" w:line="240" w:lineRule="auto"/>
      </w:pPr>
      <w:r>
        <w:separator/>
      </w:r>
    </w:p>
  </w:endnote>
  <w:endnote w:type="continuationSeparator" w:id="0">
    <w:p w14:paraId="05DCC15E" w14:textId="77777777" w:rsidR="00306B14" w:rsidRDefault="00306B14" w:rsidP="00C95F8B">
      <w:pPr>
        <w:spacing w:after="0" w:line="240" w:lineRule="auto"/>
      </w:pPr>
      <w:r>
        <w:continuationSeparator/>
      </w:r>
    </w:p>
  </w:endnote>
  <w:endnote w:id="1">
    <w:p w14:paraId="1217BBD2" w14:textId="77777777" w:rsidR="00306B14" w:rsidRPr="00606B10" w:rsidRDefault="00306B14" w:rsidP="00C24248">
      <w:pPr>
        <w:pStyle w:val="EndnoteText"/>
        <w:spacing w:before="100" w:beforeAutospacing="1" w:after="100" w:afterAutospacing="1"/>
        <w:rPr>
          <w:sz w:val="24"/>
          <w:szCs w:val="24"/>
        </w:rPr>
      </w:pPr>
      <w:r w:rsidRPr="00606B10">
        <w:rPr>
          <w:rStyle w:val="EndnoteReference"/>
          <w:sz w:val="24"/>
          <w:szCs w:val="24"/>
        </w:rPr>
        <w:endnoteRef/>
      </w:r>
      <w:r w:rsidRPr="00606B10">
        <w:rPr>
          <w:sz w:val="24"/>
          <w:szCs w:val="24"/>
        </w:rPr>
        <w:t xml:space="preserve"> </w:t>
      </w:r>
      <w:hyperlink r:id="rId1" w:history="1">
        <w:r w:rsidRPr="00606B10">
          <w:rPr>
            <w:rStyle w:val="Hyperlink"/>
            <w:rFonts w:eastAsia="Calibri" w:cs="Calibri"/>
            <w:sz w:val="24"/>
            <w:szCs w:val="24"/>
          </w:rPr>
          <w:t>Queensland: an age-friendly community</w:t>
        </w:r>
      </w:hyperlink>
      <w:r>
        <w:rPr>
          <w:rStyle w:val="Hyperlink"/>
          <w:rFonts w:eastAsia="Calibri" w:cs="Calibri"/>
          <w:sz w:val="24"/>
          <w:szCs w:val="24"/>
        </w:rPr>
        <w:t xml:space="preserve"> (www.qld.gov.au/agefriendlycommunity)</w:t>
      </w:r>
    </w:p>
  </w:endnote>
  <w:endnote w:id="2">
    <w:p w14:paraId="338D1FBF" w14:textId="77777777" w:rsidR="00306B14" w:rsidRPr="00606B10" w:rsidRDefault="00306B14" w:rsidP="00C24248">
      <w:pPr>
        <w:pStyle w:val="EndnoteText"/>
        <w:spacing w:before="100" w:beforeAutospacing="1" w:after="100" w:afterAutospacing="1"/>
        <w:rPr>
          <w:sz w:val="24"/>
          <w:szCs w:val="24"/>
        </w:rPr>
      </w:pPr>
      <w:r w:rsidRPr="00606B10">
        <w:rPr>
          <w:rStyle w:val="EndnoteReference"/>
          <w:sz w:val="24"/>
          <w:szCs w:val="24"/>
        </w:rPr>
        <w:endnoteRef/>
      </w:r>
      <w:r w:rsidRPr="00606B10">
        <w:rPr>
          <w:sz w:val="24"/>
          <w:szCs w:val="24"/>
        </w:rPr>
        <w:t xml:space="preserve"> Queensland Age Friendly Community </w:t>
      </w:r>
      <w:hyperlink r:id="rId2">
        <w:r w:rsidRPr="00606B10">
          <w:rPr>
            <w:rStyle w:val="Hyperlink"/>
            <w:rFonts w:eastAsia="Calibri" w:cs="Calibri"/>
            <w:color w:val="0563C1"/>
            <w:sz w:val="24"/>
            <w:szCs w:val="24"/>
          </w:rPr>
          <w:t>action plan</w:t>
        </w:r>
      </w:hyperlink>
      <w:r>
        <w:rPr>
          <w:rStyle w:val="Hyperlink"/>
          <w:rFonts w:eastAsia="Calibri" w:cs="Calibri"/>
          <w:color w:val="0563C1"/>
          <w:sz w:val="24"/>
          <w:szCs w:val="24"/>
        </w:rPr>
        <w:t xml:space="preserve"> (www.qld.gov.au/agefriendlycommunity)</w:t>
      </w:r>
    </w:p>
  </w:endnote>
  <w:endnote w:id="3">
    <w:p w14:paraId="4807B346" w14:textId="77777777" w:rsidR="00306B14" w:rsidRDefault="00306B14" w:rsidP="00C24248">
      <w:pPr>
        <w:pStyle w:val="EndnoteText"/>
      </w:pPr>
      <w:r>
        <w:rPr>
          <w:rStyle w:val="EndnoteReference"/>
        </w:rPr>
        <w:endnoteRef/>
      </w:r>
      <w:r>
        <w:t xml:space="preserve"> </w:t>
      </w:r>
      <w:r w:rsidRPr="0038331E">
        <w:rPr>
          <w:sz w:val="24"/>
        </w:rPr>
        <w:t xml:space="preserve">Image provided by </w:t>
      </w:r>
      <w:hyperlink r:id="rId3" w:history="1">
        <w:r w:rsidRPr="0038331E">
          <w:rPr>
            <w:rStyle w:val="Hyperlink"/>
            <w:sz w:val="24"/>
          </w:rPr>
          <w:t>http://austowns.com/cardwell-4849/</w:t>
        </w:r>
      </w:hyperlink>
      <w:r w:rsidRPr="0038331E">
        <w:rPr>
          <w:sz w:val="24"/>
        </w:rPr>
        <w:t xml:space="preserve"> </w:t>
      </w:r>
    </w:p>
  </w:endnote>
  <w:endnote w:id="4">
    <w:p w14:paraId="6A754E32" w14:textId="77777777" w:rsidR="00306B14" w:rsidRPr="00606B10" w:rsidRDefault="00306B14" w:rsidP="00C24248">
      <w:pPr>
        <w:spacing w:before="100" w:beforeAutospacing="1" w:after="100" w:afterAutospacing="1" w:line="300" w:lineRule="exact"/>
        <w:rPr>
          <w:sz w:val="24"/>
          <w:szCs w:val="24"/>
        </w:rPr>
      </w:pPr>
      <w:r w:rsidRPr="00606B10">
        <w:rPr>
          <w:rStyle w:val="EndnoteReference"/>
          <w:sz w:val="24"/>
          <w:szCs w:val="24"/>
        </w:rPr>
        <w:endnoteRef/>
      </w:r>
      <w:r w:rsidRPr="00606B10">
        <w:rPr>
          <w:sz w:val="24"/>
          <w:szCs w:val="24"/>
        </w:rPr>
        <w:t xml:space="preserve"> </w:t>
      </w:r>
      <w:hyperlink r:id="rId4" w:history="1">
        <w:r w:rsidRPr="00606B10">
          <w:rPr>
            <w:rStyle w:val="Hyperlink"/>
            <w:rFonts w:eastAsia="Calibri" w:cs="Calibri"/>
            <w:sz w:val="24"/>
            <w:szCs w:val="24"/>
            <w:lang w:val="en-GB"/>
          </w:rPr>
          <w:t>Tech Savvy Seniors</w:t>
        </w:r>
      </w:hyperlink>
      <w:r w:rsidRPr="00606B10">
        <w:rPr>
          <w:rStyle w:val="FootnoteReference"/>
          <w:rFonts w:eastAsia="Calibri" w:cs="Calibri"/>
          <w:color w:val="0563C1" w:themeColor="hyperlink"/>
          <w:sz w:val="24"/>
          <w:szCs w:val="24"/>
          <w:u w:val="single"/>
          <w:lang w:val="en-GB"/>
        </w:rPr>
        <w:endnoteRef/>
      </w:r>
      <w:r w:rsidRPr="00606B10">
        <w:rPr>
          <w:rFonts w:eastAsia="Calibri" w:cs="Calibri"/>
          <w:sz w:val="24"/>
          <w:szCs w:val="24"/>
          <w:lang w:val="en-GB"/>
        </w:rPr>
        <w:t xml:space="preserve"> gives older people new digital skills to help them stay involved in their communities.</w:t>
      </w:r>
      <w:r w:rsidRPr="00606B10">
        <w:rPr>
          <w:rFonts w:eastAsia="Calibri" w:cs="Calibri"/>
          <w:sz w:val="24"/>
          <w:szCs w:val="24"/>
        </w:rPr>
        <w:t xml:space="preserve"> </w:t>
      </w:r>
    </w:p>
  </w:endnote>
  <w:endnote w:id="5">
    <w:p w14:paraId="3145BA84" w14:textId="77777777" w:rsidR="00306B14" w:rsidRPr="0038331E" w:rsidRDefault="00306B14" w:rsidP="00C24248">
      <w:pPr>
        <w:pStyle w:val="CommentText"/>
        <w:rPr>
          <w:sz w:val="24"/>
        </w:rPr>
      </w:pPr>
      <w:r>
        <w:rPr>
          <w:rStyle w:val="EndnoteReference"/>
        </w:rPr>
        <w:endnoteRef/>
      </w:r>
      <w:r>
        <w:t xml:space="preserve"> </w:t>
      </w:r>
      <w:r w:rsidRPr="0038331E">
        <w:rPr>
          <w:sz w:val="24"/>
        </w:rPr>
        <w:t xml:space="preserve">Image provided by Queensland Government </w:t>
      </w:r>
      <w:hyperlink r:id="rId5" w:history="1">
        <w:r w:rsidRPr="00A74032">
          <w:rPr>
            <w:rStyle w:val="Hyperlink"/>
            <w:sz w:val="24"/>
          </w:rPr>
          <w:t>https://www.qld.gov.au/seniors/</w:t>
        </w:r>
      </w:hyperlink>
      <w:r>
        <w:rPr>
          <w:sz w:val="24"/>
        </w:rPr>
        <w:t xml:space="preserve"> </w:t>
      </w:r>
    </w:p>
  </w:endnote>
  <w:endnote w:id="6">
    <w:p w14:paraId="5B113870" w14:textId="77777777" w:rsidR="00306B14" w:rsidRPr="00606B10" w:rsidRDefault="00306B14" w:rsidP="00C24248">
      <w:pPr>
        <w:pStyle w:val="EndnoteText"/>
        <w:spacing w:before="100" w:beforeAutospacing="1" w:after="100" w:afterAutospacing="1"/>
        <w:rPr>
          <w:sz w:val="24"/>
          <w:szCs w:val="24"/>
        </w:rPr>
      </w:pPr>
      <w:r w:rsidRPr="00606B10">
        <w:rPr>
          <w:rStyle w:val="EndnoteReference"/>
          <w:sz w:val="24"/>
          <w:szCs w:val="24"/>
        </w:rPr>
        <w:endnoteRef/>
      </w:r>
      <w:r w:rsidRPr="00606B10">
        <w:rPr>
          <w:sz w:val="24"/>
          <w:szCs w:val="24"/>
        </w:rPr>
        <w:t xml:space="preserve"> </w:t>
      </w:r>
      <w:hyperlink r:id="rId6" w:history="1">
        <w:r w:rsidRPr="00606B10">
          <w:rPr>
            <w:rStyle w:val="Hyperlink"/>
            <w:rFonts w:eastAsia="Calibri" w:cs="Calibri"/>
            <w:sz w:val="24"/>
            <w:szCs w:val="24"/>
          </w:rPr>
          <w:t>Cura</w:t>
        </w:r>
      </w:hyperlink>
      <w:r w:rsidRPr="00606B10">
        <w:rPr>
          <w:rStyle w:val="FootnoteReference"/>
          <w:rFonts w:eastAsia="Calibri" w:cs="Calibri"/>
          <w:color w:val="0563C1" w:themeColor="hyperlink"/>
          <w:sz w:val="24"/>
          <w:szCs w:val="24"/>
          <w:u w:val="single"/>
        </w:rPr>
        <w:endnoteRef/>
      </w:r>
      <w:r w:rsidRPr="00606B10">
        <w:rPr>
          <w:rFonts w:eastAsia="Calibri" w:cs="Calibri"/>
          <w:sz w:val="24"/>
          <w:szCs w:val="24"/>
        </w:rPr>
        <w:t xml:space="preserve"> runs health and wellness events for its members in the Gold Coast region</w:t>
      </w:r>
      <w:r>
        <w:rPr>
          <w:rFonts w:eastAsia="Calibri" w:cs="Calibri"/>
          <w:sz w:val="24"/>
          <w:szCs w:val="24"/>
        </w:rPr>
        <w:t>. (</w:t>
      </w:r>
      <w:r w:rsidRPr="005E0A34">
        <w:rPr>
          <w:rFonts w:eastAsia="Calibri" w:cs="Calibri"/>
          <w:sz w:val="24"/>
          <w:szCs w:val="24"/>
        </w:rPr>
        <w:t>https://www.mccgc.com.au/cura/</w:t>
      </w:r>
      <w:r>
        <w:rPr>
          <w:rFonts w:eastAsia="Calibri" w:cs="Calibri"/>
          <w:sz w:val="24"/>
          <w:szCs w:val="24"/>
        </w:rPr>
        <w:t>)</w:t>
      </w:r>
    </w:p>
  </w:endnote>
  <w:endnote w:id="7">
    <w:p w14:paraId="3EAEFC66" w14:textId="77777777" w:rsidR="00306B14" w:rsidRPr="0038331E" w:rsidRDefault="00306B14" w:rsidP="00C24248">
      <w:pPr>
        <w:pStyle w:val="EndnoteText"/>
        <w:rPr>
          <w:sz w:val="24"/>
        </w:rPr>
      </w:pPr>
      <w:r w:rsidRPr="0038331E">
        <w:rPr>
          <w:rStyle w:val="EndnoteReference"/>
          <w:sz w:val="24"/>
        </w:rPr>
        <w:endnoteRef/>
      </w:r>
      <w:r w:rsidRPr="0038331E">
        <w:rPr>
          <w:sz w:val="24"/>
        </w:rPr>
        <w:t xml:space="preserve"> Image provided by CURA www.CURA. </w:t>
      </w:r>
      <w:hyperlink r:id="rId7" w:history="1">
        <w:r w:rsidRPr="0038331E">
          <w:rPr>
            <w:rStyle w:val="Hyperlink"/>
            <w:sz w:val="24"/>
          </w:rPr>
          <w:t>https://www.mccgc.com.au/cura/</w:t>
        </w:r>
      </w:hyperlink>
      <w:r w:rsidRPr="0038331E">
        <w:rPr>
          <w:sz w:val="24"/>
        </w:rPr>
        <w:t xml:space="preserve"> </w:t>
      </w:r>
    </w:p>
  </w:endnote>
  <w:endnote w:id="8">
    <w:p w14:paraId="5A15BB7B" w14:textId="77777777" w:rsidR="00306B14" w:rsidRPr="00F840F7" w:rsidRDefault="00306B14" w:rsidP="00FB65BD">
      <w:pPr>
        <w:pStyle w:val="EndnoteText"/>
        <w:spacing w:before="100" w:beforeAutospacing="1" w:after="100" w:afterAutospacing="1"/>
        <w:rPr>
          <w:b/>
          <w:sz w:val="24"/>
          <w:szCs w:val="24"/>
        </w:rPr>
      </w:pPr>
      <w:r w:rsidRPr="00606B10">
        <w:rPr>
          <w:rStyle w:val="EndnoteReference"/>
          <w:sz w:val="24"/>
          <w:szCs w:val="24"/>
        </w:rPr>
        <w:endnoteRef/>
      </w:r>
      <w:r w:rsidRPr="00606B10">
        <w:rPr>
          <w:sz w:val="24"/>
          <w:szCs w:val="24"/>
        </w:rPr>
        <w:t xml:space="preserve"> </w:t>
      </w:r>
      <w:hyperlink r:id="rId8" w:history="1">
        <w:r w:rsidRPr="00606B10">
          <w:rPr>
            <w:rStyle w:val="Hyperlink"/>
            <w:rFonts w:eastAsia="Calibri" w:cs="Calibri"/>
            <w:sz w:val="24"/>
            <w:szCs w:val="24"/>
          </w:rPr>
          <w:t>A guide to becoming a dementia</w:t>
        </w:r>
        <w:r>
          <w:rPr>
            <w:rStyle w:val="Hyperlink"/>
            <w:rFonts w:eastAsia="Calibri" w:cs="Calibri"/>
            <w:sz w:val="24"/>
            <w:szCs w:val="24"/>
          </w:rPr>
          <w:t>-</w:t>
        </w:r>
        <w:r w:rsidRPr="00606B10">
          <w:rPr>
            <w:rStyle w:val="Hyperlink"/>
            <w:rFonts w:eastAsia="Calibri" w:cs="Calibri"/>
            <w:sz w:val="24"/>
            <w:szCs w:val="24"/>
          </w:rPr>
          <w:t>friendly community</w:t>
        </w:r>
      </w:hyperlink>
      <w:r>
        <w:rPr>
          <w:rStyle w:val="Hyperlink"/>
          <w:rFonts w:eastAsia="Calibri" w:cs="Calibri"/>
          <w:sz w:val="24"/>
          <w:szCs w:val="24"/>
        </w:rPr>
        <w:t xml:space="preserve"> (</w:t>
      </w:r>
      <w:r w:rsidRPr="005E0A34">
        <w:rPr>
          <w:rStyle w:val="Hyperlink"/>
          <w:rFonts w:eastAsia="Calibri" w:cs="Calibri"/>
          <w:sz w:val="24"/>
          <w:szCs w:val="24"/>
        </w:rPr>
        <w:t>https://www.fightdementia.org.au/sites/default/files/NSW_DementiaFriendlyGuide_Sept14.pdf</w:t>
      </w:r>
      <w:r>
        <w:rPr>
          <w:rStyle w:val="Hyperlink"/>
          <w:rFonts w:eastAsia="Calibri" w:cs="Calibri"/>
          <w:sz w:val="24"/>
          <w:szCs w:val="24"/>
        </w:rPr>
        <w:t>)</w:t>
      </w:r>
    </w:p>
  </w:endnote>
  <w:endnote w:id="9">
    <w:p w14:paraId="0EC64324" w14:textId="77777777" w:rsidR="00306B14" w:rsidRPr="00606B10" w:rsidRDefault="00306B14" w:rsidP="00FB65BD">
      <w:pPr>
        <w:pStyle w:val="EndnoteText"/>
        <w:spacing w:before="100" w:beforeAutospacing="1" w:after="100" w:afterAutospacing="1"/>
        <w:rPr>
          <w:sz w:val="24"/>
          <w:szCs w:val="24"/>
        </w:rPr>
      </w:pPr>
      <w:r w:rsidRPr="00606B10">
        <w:rPr>
          <w:rStyle w:val="EndnoteReference"/>
          <w:sz w:val="24"/>
          <w:szCs w:val="24"/>
        </w:rPr>
        <w:endnoteRef/>
      </w:r>
      <w:r w:rsidRPr="00606B10">
        <w:rPr>
          <w:sz w:val="24"/>
          <w:szCs w:val="24"/>
        </w:rPr>
        <w:t xml:space="preserve"> </w:t>
      </w:r>
      <w:hyperlink r:id="rId9" w:history="1">
        <w:r w:rsidRPr="00606B10">
          <w:rPr>
            <w:rStyle w:val="Hyperlink"/>
            <w:rFonts w:eastAsia="Calibri" w:cs="Calibri"/>
            <w:sz w:val="24"/>
            <w:szCs w:val="24"/>
          </w:rPr>
          <w:t>Creating dementia</w:t>
        </w:r>
        <w:r>
          <w:rPr>
            <w:rStyle w:val="Hyperlink"/>
            <w:rFonts w:eastAsia="Calibri" w:cs="Calibri"/>
            <w:sz w:val="24"/>
            <w:szCs w:val="24"/>
          </w:rPr>
          <w:t>-</w:t>
        </w:r>
        <w:r w:rsidRPr="00606B10">
          <w:rPr>
            <w:rStyle w:val="Hyperlink"/>
            <w:rFonts w:eastAsia="Calibri" w:cs="Calibri"/>
            <w:sz w:val="24"/>
            <w:szCs w:val="24"/>
          </w:rPr>
          <w:t>friendly communities: business tool kit</w:t>
        </w:r>
      </w:hyperlink>
      <w:r w:rsidRPr="00606B10">
        <w:rPr>
          <w:rStyle w:val="Hyperlink"/>
          <w:rFonts w:eastAsia="Calibri" w:cs="Calibri"/>
          <w:sz w:val="24"/>
          <w:szCs w:val="24"/>
        </w:rPr>
        <w:t xml:space="preserve"> </w:t>
      </w:r>
      <w:r>
        <w:rPr>
          <w:rStyle w:val="Hyperlink"/>
          <w:rFonts w:eastAsia="Calibri" w:cs="Calibri"/>
          <w:sz w:val="24"/>
          <w:szCs w:val="24"/>
        </w:rPr>
        <w:t>(</w:t>
      </w:r>
      <w:r w:rsidRPr="005E0A34">
        <w:rPr>
          <w:rStyle w:val="Hyperlink"/>
          <w:rFonts w:eastAsia="Calibri" w:cs="Calibri"/>
          <w:sz w:val="24"/>
          <w:szCs w:val="24"/>
        </w:rPr>
        <w:t>https://www.fightdementia.org.au/sites/default/files/Business_toolkit.pdf</w:t>
      </w:r>
      <w:r>
        <w:rPr>
          <w:rStyle w:val="Hyperlink"/>
          <w:rFonts w:eastAsia="Calibri" w:cs="Calibri"/>
          <w:sz w:val="24"/>
          <w:szCs w:val="24"/>
        </w:rPr>
        <w:t>)</w:t>
      </w:r>
    </w:p>
  </w:endnote>
  <w:endnote w:id="10">
    <w:p w14:paraId="670A6D4E" w14:textId="77777777" w:rsidR="00306B14" w:rsidRPr="00685E17" w:rsidRDefault="00306B14" w:rsidP="00FB65BD">
      <w:pPr>
        <w:pStyle w:val="EndnoteText"/>
        <w:spacing w:before="100" w:beforeAutospacing="1" w:after="100" w:afterAutospacing="1"/>
        <w:rPr>
          <w:rFonts w:eastAsia="Calibri" w:cs="Calibri"/>
          <w:color w:val="0563C1" w:themeColor="hyperlink"/>
          <w:sz w:val="24"/>
          <w:szCs w:val="24"/>
          <w:u w:val="single"/>
        </w:rPr>
      </w:pPr>
      <w:r w:rsidRPr="00606B10">
        <w:rPr>
          <w:rStyle w:val="EndnoteReference"/>
          <w:sz w:val="24"/>
          <w:szCs w:val="24"/>
        </w:rPr>
        <w:endnoteRef/>
      </w:r>
      <w:r w:rsidRPr="00606B10">
        <w:rPr>
          <w:sz w:val="24"/>
          <w:szCs w:val="24"/>
        </w:rPr>
        <w:t xml:space="preserve"> </w:t>
      </w:r>
      <w:hyperlink r:id="rId10" w:history="1">
        <w:r w:rsidRPr="00606B10">
          <w:rPr>
            <w:rStyle w:val="Hyperlink"/>
            <w:rFonts w:eastAsia="Calibri" w:cs="Calibri"/>
            <w:sz w:val="24"/>
            <w:szCs w:val="24"/>
          </w:rPr>
          <w:t>Creating dementia</w:t>
        </w:r>
        <w:r>
          <w:rPr>
            <w:rStyle w:val="Hyperlink"/>
            <w:rFonts w:eastAsia="Calibri" w:cs="Calibri"/>
            <w:sz w:val="24"/>
            <w:szCs w:val="24"/>
          </w:rPr>
          <w:t>-</w:t>
        </w:r>
        <w:r w:rsidRPr="00606B10">
          <w:rPr>
            <w:rStyle w:val="Hyperlink"/>
            <w:rFonts w:eastAsia="Calibri" w:cs="Calibri"/>
            <w:sz w:val="24"/>
            <w:szCs w:val="24"/>
          </w:rPr>
          <w:t>friendly communities: tool kit for local government</w:t>
        </w:r>
      </w:hyperlink>
      <w:r>
        <w:rPr>
          <w:rStyle w:val="Hyperlink"/>
          <w:rFonts w:eastAsia="Calibri" w:cs="Calibri"/>
          <w:sz w:val="24"/>
          <w:szCs w:val="24"/>
        </w:rPr>
        <w:t xml:space="preserve"> (</w:t>
      </w:r>
      <w:r w:rsidRPr="005E0A34">
        <w:rPr>
          <w:rStyle w:val="Hyperlink"/>
          <w:rFonts w:eastAsia="Calibri" w:cs="Calibri"/>
          <w:sz w:val="24"/>
          <w:szCs w:val="24"/>
        </w:rPr>
        <w:t>https://www.fightdementia.org.au/files/NATIONAL/documents/Dementia-friendly-communities-toolkit-for-local-government.pdf</w:t>
      </w:r>
      <w:r>
        <w:rPr>
          <w:rStyle w:val="Hyperlink"/>
          <w:rFonts w:eastAsia="Calibri" w:cs="Calibri"/>
          <w:sz w:val="24"/>
          <w:szCs w:val="24"/>
        </w:rPr>
        <w:t>)</w:t>
      </w:r>
    </w:p>
  </w:endnote>
  <w:endnote w:id="11">
    <w:p w14:paraId="16103024" w14:textId="77777777" w:rsidR="00306B14" w:rsidRPr="005C6E6D" w:rsidRDefault="00306B14" w:rsidP="00FB65BD">
      <w:pPr>
        <w:pStyle w:val="EndnoteText"/>
        <w:rPr>
          <w:rStyle w:val="Hyperlink"/>
          <w:sz w:val="24"/>
          <w:szCs w:val="24"/>
        </w:rPr>
      </w:pPr>
      <w:r>
        <w:rPr>
          <w:rStyle w:val="EndnoteReference"/>
        </w:rPr>
        <w:endnoteRef/>
      </w:r>
      <w:r>
        <w:t xml:space="preserve"> </w:t>
      </w:r>
      <w:hyperlink r:id="rId11" w:history="1">
        <w:r w:rsidRPr="001902DE">
          <w:rPr>
            <w:rStyle w:val="Hyperlink"/>
            <w:sz w:val="24"/>
          </w:rPr>
          <w:t>https://www.aihw.gov.au/reports/australias-welfare/australias-welfare-2015/contents/table-of-contents</w:t>
        </w:r>
      </w:hyperlink>
      <w:r w:rsidRPr="001902DE">
        <w:rPr>
          <w:sz w:val="24"/>
        </w:rPr>
        <w:t xml:space="preserve"> </w:t>
      </w:r>
    </w:p>
  </w:endnote>
  <w:endnote w:id="12">
    <w:p w14:paraId="061390A6" w14:textId="77777777" w:rsidR="00306B14" w:rsidRPr="00606B10" w:rsidRDefault="00306B14" w:rsidP="00FB65BD">
      <w:pPr>
        <w:pStyle w:val="EndnoteText"/>
        <w:spacing w:before="100" w:beforeAutospacing="1" w:after="100" w:afterAutospacing="1"/>
        <w:rPr>
          <w:sz w:val="24"/>
          <w:szCs w:val="24"/>
        </w:rPr>
      </w:pPr>
      <w:r w:rsidRPr="00606B10">
        <w:rPr>
          <w:rStyle w:val="EndnoteReference"/>
          <w:sz w:val="24"/>
          <w:szCs w:val="24"/>
        </w:rPr>
        <w:endnoteRef/>
      </w:r>
      <w:r w:rsidRPr="00606B10">
        <w:rPr>
          <w:sz w:val="24"/>
          <w:szCs w:val="24"/>
        </w:rPr>
        <w:t xml:space="preserve"> </w:t>
      </w:r>
      <w:hyperlink r:id="rId12" w:history="1">
        <w:r w:rsidRPr="00606B10">
          <w:rPr>
            <w:rStyle w:val="Hyperlink"/>
            <w:sz w:val="24"/>
            <w:szCs w:val="24"/>
          </w:rPr>
          <w:t>https://thischairrocks.com/book/</w:t>
        </w:r>
      </w:hyperlink>
    </w:p>
  </w:endnote>
  <w:endnote w:id="13">
    <w:p w14:paraId="37A0F34B" w14:textId="77777777" w:rsidR="00306B14" w:rsidRPr="00606B10" w:rsidRDefault="00306B14" w:rsidP="00FB65BD">
      <w:pPr>
        <w:pStyle w:val="EndnoteText"/>
        <w:spacing w:before="100" w:beforeAutospacing="1" w:after="100" w:afterAutospacing="1"/>
        <w:rPr>
          <w:sz w:val="24"/>
          <w:szCs w:val="24"/>
        </w:rPr>
      </w:pPr>
      <w:r w:rsidRPr="00606B10">
        <w:rPr>
          <w:rStyle w:val="EndnoteReference"/>
          <w:sz w:val="24"/>
          <w:szCs w:val="24"/>
        </w:rPr>
        <w:endnoteRef/>
      </w:r>
      <w:r w:rsidRPr="00606B10">
        <w:rPr>
          <w:sz w:val="24"/>
          <w:szCs w:val="24"/>
        </w:rPr>
        <w:t xml:space="preserve"> Population statistics </w:t>
      </w:r>
      <w:hyperlink r:id="rId13" w:history="1">
        <w:r w:rsidRPr="001D0D6B">
          <w:rPr>
            <w:rStyle w:val="Hyperlink"/>
            <w:sz w:val="24"/>
            <w:szCs w:val="24"/>
          </w:rPr>
          <w:t>www.qgso.qld.gov.au/products/reports/pop-growth-qld/qld-pop-counter.php</w:t>
        </w:r>
      </w:hyperlink>
      <w:r>
        <w:rPr>
          <w:sz w:val="24"/>
          <w:szCs w:val="24"/>
        </w:rPr>
        <w:t xml:space="preserve"> </w:t>
      </w:r>
    </w:p>
  </w:endnote>
  <w:endnote w:id="14">
    <w:p w14:paraId="34A2468F" w14:textId="77777777" w:rsidR="00306B14" w:rsidRPr="00606B10" w:rsidRDefault="00306B14" w:rsidP="00FB65BD">
      <w:pPr>
        <w:pStyle w:val="EndnoteText"/>
        <w:spacing w:before="100" w:beforeAutospacing="1" w:after="100" w:afterAutospacing="1"/>
        <w:rPr>
          <w:bCs/>
          <w:sz w:val="24"/>
          <w:szCs w:val="24"/>
        </w:rPr>
      </w:pPr>
      <w:r w:rsidRPr="00606B10">
        <w:rPr>
          <w:rStyle w:val="EndnoteReference"/>
          <w:sz w:val="24"/>
          <w:szCs w:val="24"/>
        </w:rPr>
        <w:endnoteRef/>
      </w:r>
      <w:r w:rsidRPr="00606B10">
        <w:rPr>
          <w:sz w:val="24"/>
          <w:szCs w:val="24"/>
        </w:rPr>
        <w:t xml:space="preserve"> </w:t>
      </w:r>
      <w:hyperlink r:id="rId14" w:history="1">
        <w:r w:rsidRPr="001D0D6B">
          <w:rPr>
            <w:rStyle w:val="Hyperlink"/>
            <w:bCs/>
            <w:sz w:val="24"/>
            <w:szCs w:val="24"/>
          </w:rPr>
          <w:t>http://www.australiangeographic.com.au/topics/history-culture/2012/03/floods-10-of-the-deadliest-in-australian-history</w:t>
        </w:r>
      </w:hyperlink>
      <w:r>
        <w:rPr>
          <w:bCs/>
          <w:sz w:val="24"/>
          <w:szCs w:val="24"/>
        </w:rPr>
        <w:t xml:space="preserve"> </w:t>
      </w:r>
    </w:p>
  </w:endnote>
  <w:endnote w:id="15">
    <w:p w14:paraId="5079AC46" w14:textId="77777777" w:rsidR="00306B14" w:rsidRPr="00606B10" w:rsidRDefault="00306B14" w:rsidP="00FB65BD">
      <w:pPr>
        <w:pStyle w:val="EndnoteText"/>
        <w:spacing w:before="100" w:beforeAutospacing="1" w:after="100" w:afterAutospacing="1"/>
        <w:rPr>
          <w:sz w:val="24"/>
          <w:szCs w:val="24"/>
        </w:rPr>
      </w:pPr>
      <w:r w:rsidRPr="00606B10">
        <w:rPr>
          <w:rStyle w:val="EndnoteReference"/>
          <w:sz w:val="24"/>
          <w:szCs w:val="24"/>
        </w:rPr>
        <w:endnoteRef/>
      </w:r>
      <w:r w:rsidRPr="00606B10">
        <w:rPr>
          <w:sz w:val="24"/>
          <w:szCs w:val="24"/>
        </w:rPr>
        <w:t xml:space="preserve"> </w:t>
      </w:r>
      <w:hyperlink r:id="rId15" w:history="1">
        <w:r w:rsidRPr="001D0D6B">
          <w:rPr>
            <w:rStyle w:val="Hyperlink"/>
            <w:sz w:val="24"/>
            <w:szCs w:val="24"/>
          </w:rPr>
          <w:t>http://www.abs.gov.au/ausstats/abs@.nsf/mf/3238.0.55.001</w:t>
        </w:r>
      </w:hyperlink>
      <w:r>
        <w:rPr>
          <w:sz w:val="24"/>
          <w:szCs w:val="24"/>
        </w:rPr>
        <w:t xml:space="preserve"> </w:t>
      </w:r>
    </w:p>
  </w:endnote>
  <w:endnote w:id="16">
    <w:p w14:paraId="66D2C87A" w14:textId="77777777" w:rsidR="00306B14" w:rsidRPr="00606B10" w:rsidRDefault="00306B14" w:rsidP="00FB65BD">
      <w:pPr>
        <w:pStyle w:val="EndnoteText"/>
        <w:spacing w:before="100" w:beforeAutospacing="1" w:after="100" w:afterAutospacing="1"/>
        <w:rPr>
          <w:sz w:val="24"/>
          <w:szCs w:val="24"/>
        </w:rPr>
      </w:pPr>
      <w:r w:rsidRPr="00606B10">
        <w:rPr>
          <w:rStyle w:val="EndnoteReference"/>
          <w:sz w:val="24"/>
          <w:szCs w:val="24"/>
        </w:rPr>
        <w:endnoteRef/>
      </w:r>
      <w:r w:rsidRPr="00606B10">
        <w:rPr>
          <w:sz w:val="24"/>
          <w:szCs w:val="24"/>
        </w:rPr>
        <w:t xml:space="preserve"> </w:t>
      </w:r>
      <w:hyperlink r:id="rId16" w:history="1">
        <w:r w:rsidRPr="00606B10">
          <w:rPr>
            <w:rStyle w:val="Hyperlink"/>
            <w:sz w:val="24"/>
            <w:szCs w:val="24"/>
          </w:rPr>
          <w:t>https://www.qld.gov.au/about/about-queensland/statistics-facts/facts/</w:t>
        </w:r>
      </w:hyperlink>
    </w:p>
  </w:endnote>
  <w:endnote w:id="17">
    <w:p w14:paraId="3F61E25D" w14:textId="77777777" w:rsidR="00306B14" w:rsidRPr="00606B10" w:rsidRDefault="00306B14" w:rsidP="00FB65BD">
      <w:pPr>
        <w:pStyle w:val="EndnoteText"/>
        <w:spacing w:before="100" w:beforeAutospacing="1" w:after="100" w:afterAutospacing="1"/>
        <w:rPr>
          <w:sz w:val="24"/>
          <w:szCs w:val="24"/>
        </w:rPr>
      </w:pPr>
      <w:r w:rsidRPr="00606B10">
        <w:rPr>
          <w:rStyle w:val="EndnoteReference"/>
          <w:sz w:val="24"/>
          <w:szCs w:val="24"/>
        </w:rPr>
        <w:endnoteRef/>
      </w:r>
      <w:r w:rsidRPr="00606B10">
        <w:rPr>
          <w:sz w:val="24"/>
          <w:szCs w:val="24"/>
        </w:rPr>
        <w:t xml:space="preserve"> </w:t>
      </w:r>
      <w:hyperlink r:id="rId17" w:history="1">
        <w:r w:rsidRPr="00606B10">
          <w:rPr>
            <w:rStyle w:val="Hyperlink"/>
            <w:sz w:val="24"/>
            <w:szCs w:val="24"/>
          </w:rPr>
          <w:t>https://www.qld.gov.au/about/about-queensland/statistics-facts/facts/</w:t>
        </w:r>
      </w:hyperlink>
    </w:p>
  </w:endnote>
  <w:endnote w:id="18">
    <w:p w14:paraId="2935CECC" w14:textId="77777777" w:rsidR="00306B14" w:rsidRDefault="00306B14" w:rsidP="00FB65BD">
      <w:pPr>
        <w:pStyle w:val="EndnoteText"/>
        <w:spacing w:before="100" w:beforeAutospacing="1" w:after="100" w:afterAutospacing="1"/>
        <w:rPr>
          <w:sz w:val="24"/>
          <w:szCs w:val="24"/>
        </w:rPr>
      </w:pPr>
      <w:r w:rsidRPr="00606B10">
        <w:rPr>
          <w:rStyle w:val="EndnoteReference"/>
          <w:sz w:val="24"/>
          <w:szCs w:val="24"/>
        </w:rPr>
        <w:endnoteRef/>
      </w:r>
      <w:r w:rsidRPr="00606B10">
        <w:rPr>
          <w:sz w:val="24"/>
          <w:szCs w:val="24"/>
        </w:rPr>
        <w:t xml:space="preserve"> </w:t>
      </w:r>
      <w:r w:rsidRPr="007A5D25">
        <w:rPr>
          <w:sz w:val="24"/>
          <w:szCs w:val="24"/>
        </w:rPr>
        <w:t>https://www.giaging.org/documents/160302_Case_for_AFC.pdf</w:t>
      </w:r>
    </w:p>
    <w:p w14:paraId="104B26C1" w14:textId="77777777" w:rsidR="00306B14" w:rsidRPr="00606B10" w:rsidRDefault="001838D2" w:rsidP="00FB65BD">
      <w:pPr>
        <w:pStyle w:val="EndnoteText"/>
        <w:spacing w:before="100" w:beforeAutospacing="1" w:after="100" w:afterAutospacing="1"/>
        <w:rPr>
          <w:sz w:val="24"/>
          <w:szCs w:val="24"/>
        </w:rPr>
      </w:pPr>
      <w:hyperlink r:id="rId18" w:history="1">
        <w:r w:rsidR="00306B14" w:rsidRPr="00606B10">
          <w:rPr>
            <w:rStyle w:val="Hyperlink"/>
            <w:sz w:val="24"/>
            <w:szCs w:val="24"/>
          </w:rPr>
          <w:t>http://www.gallup.com/businessjournal/181352/fast-growing-group-entrepreneurs-people.aspx</w:t>
        </w:r>
      </w:hyperlink>
    </w:p>
  </w:endnote>
  <w:endnote w:id="19">
    <w:p w14:paraId="2E1A67E5" w14:textId="77777777" w:rsidR="00306B14" w:rsidRDefault="00306B14" w:rsidP="00FB65BD">
      <w:pPr>
        <w:pStyle w:val="EndnoteText"/>
      </w:pPr>
      <w:r>
        <w:rPr>
          <w:rStyle w:val="EndnoteReference"/>
        </w:rPr>
        <w:endnoteRef/>
      </w:r>
      <w:r>
        <w:t xml:space="preserve"> Maritz, Alex and Zolin, Roxanne, </w:t>
      </w:r>
      <w:r w:rsidRPr="003B2BD4">
        <w:rPr>
          <w:i/>
        </w:rPr>
        <w:t>Senior Entrepreneurship in Australia: Active ageing and extending working lives</w:t>
      </w:r>
      <w:r>
        <w:t xml:space="preserve">, International Journal of Organizational Innovation, September 2015, </w:t>
      </w:r>
      <w:hyperlink r:id="rId19" w:history="1">
        <w:r w:rsidRPr="00BB1694">
          <w:rPr>
            <w:rStyle w:val="Hyperlink"/>
          </w:rPr>
          <w:t>http://www.ijoi-online.org/images/stories/SpecialIssues/AlexMaritzMonographFinal.pdf</w:t>
        </w:r>
      </w:hyperlink>
      <w:r>
        <w:rPr>
          <w:rStyle w:val="Hyperlink"/>
        </w:rPr>
        <w:t xml:space="preserve"> </w:t>
      </w:r>
    </w:p>
  </w:endnote>
  <w:endnote w:id="20">
    <w:p w14:paraId="4610955B" w14:textId="77777777" w:rsidR="00306B14" w:rsidRPr="00606B10" w:rsidRDefault="00306B14" w:rsidP="00FB65BD">
      <w:pPr>
        <w:pStyle w:val="EndnoteText"/>
        <w:spacing w:before="100" w:beforeAutospacing="1" w:after="100" w:afterAutospacing="1"/>
        <w:rPr>
          <w:sz w:val="24"/>
          <w:szCs w:val="24"/>
        </w:rPr>
      </w:pPr>
      <w:r w:rsidRPr="00606B10">
        <w:rPr>
          <w:rStyle w:val="EndnoteReference"/>
          <w:sz w:val="24"/>
          <w:szCs w:val="24"/>
        </w:rPr>
        <w:endnoteRef/>
      </w:r>
      <w:r w:rsidRPr="00606B10">
        <w:rPr>
          <w:sz w:val="24"/>
          <w:szCs w:val="24"/>
        </w:rPr>
        <w:t xml:space="preserve"> </w:t>
      </w:r>
      <w:hyperlink r:id="rId20">
        <w:r w:rsidRPr="00606B10">
          <w:rPr>
            <w:rStyle w:val="Hyperlink"/>
            <w:rFonts w:eastAsia="Calibri" w:cs="Calibri"/>
            <w:color w:val="0563C1"/>
            <w:sz w:val="24"/>
            <w:szCs w:val="24"/>
            <w:lang w:val="en-GB"/>
          </w:rPr>
          <w:t>A guide to being an age-friendly business</w:t>
        </w:r>
      </w:hyperlink>
      <w:r>
        <w:rPr>
          <w:rStyle w:val="Hyperlink"/>
          <w:rFonts w:eastAsia="Calibri" w:cs="Calibri"/>
          <w:color w:val="0563C1"/>
          <w:sz w:val="24"/>
          <w:szCs w:val="24"/>
          <w:lang w:val="en-GB"/>
        </w:rPr>
        <w:t xml:space="preserve"> (</w:t>
      </w:r>
      <w:r w:rsidRPr="005E0A34">
        <w:rPr>
          <w:rStyle w:val="Hyperlink"/>
          <w:rFonts w:eastAsia="Calibri" w:cs="Calibri"/>
          <w:color w:val="0563C1"/>
          <w:sz w:val="24"/>
          <w:szCs w:val="24"/>
          <w:lang w:val="en-GB"/>
        </w:rPr>
        <w:t>http://www.ageingwellinwales.com/en/home</w:t>
      </w:r>
      <w:r>
        <w:rPr>
          <w:rStyle w:val="Hyperlink"/>
          <w:rFonts w:eastAsia="Calibri" w:cs="Calibri"/>
          <w:color w:val="0563C1"/>
          <w:sz w:val="24"/>
          <w:szCs w:val="24"/>
          <w:lang w:val="en-GB"/>
        </w:rPr>
        <w:t>)</w:t>
      </w:r>
    </w:p>
  </w:endnote>
  <w:endnote w:id="21">
    <w:p w14:paraId="053EA3BF" w14:textId="77777777" w:rsidR="00306B14" w:rsidRPr="003D71D7" w:rsidRDefault="00306B14" w:rsidP="004137F5">
      <w:pPr>
        <w:pStyle w:val="EndnoteText"/>
        <w:rPr>
          <w:sz w:val="24"/>
        </w:rPr>
      </w:pPr>
      <w:r>
        <w:rPr>
          <w:rStyle w:val="EndnoteReference"/>
        </w:rPr>
        <w:endnoteRef/>
      </w:r>
      <w:r>
        <w:t xml:space="preserve"> </w:t>
      </w:r>
      <w:hyperlink r:id="rId21" w:history="1">
        <w:r w:rsidRPr="003D71D7">
          <w:rPr>
            <w:rStyle w:val="Hyperlink"/>
            <w:sz w:val="24"/>
          </w:rPr>
          <w:t>http://www.who.int/ageing/publications/Global_age_friendly_cities_Guide_English.pdf</w:t>
        </w:r>
      </w:hyperlink>
    </w:p>
  </w:endnote>
  <w:endnote w:id="22">
    <w:p w14:paraId="4F1C8823" w14:textId="77777777" w:rsidR="00306B14" w:rsidRDefault="00306B14" w:rsidP="004137F5">
      <w:pPr>
        <w:pStyle w:val="EndnoteText"/>
      </w:pPr>
      <w:r>
        <w:rPr>
          <w:rStyle w:val="EndnoteReference"/>
        </w:rPr>
        <w:endnoteRef/>
      </w:r>
      <w:r>
        <w:t xml:space="preserve"> </w:t>
      </w:r>
      <w:hyperlink r:id="rId22" w:history="1">
        <w:r w:rsidRPr="003D71D7">
          <w:rPr>
            <w:rStyle w:val="Hyperlink"/>
            <w:sz w:val="24"/>
          </w:rPr>
          <w:t>http://www.who.int/ageing/publications/Global_age_friendly_cities_Guide_English.pdf</w:t>
        </w:r>
      </w:hyperlink>
      <w:r w:rsidRPr="003D71D7">
        <w:rPr>
          <w:sz w:val="24"/>
        </w:rPr>
        <w:t xml:space="preserve"> </w:t>
      </w:r>
    </w:p>
  </w:endnote>
  <w:endnote w:id="23">
    <w:p w14:paraId="149F97EF" w14:textId="77777777" w:rsidR="00306B14" w:rsidRPr="00606B10" w:rsidRDefault="00306B14" w:rsidP="004137F5">
      <w:pPr>
        <w:pStyle w:val="EndnoteText"/>
        <w:spacing w:before="100" w:beforeAutospacing="1" w:after="100" w:afterAutospacing="1"/>
        <w:rPr>
          <w:sz w:val="24"/>
          <w:szCs w:val="24"/>
        </w:rPr>
      </w:pPr>
      <w:r w:rsidRPr="00606B10">
        <w:rPr>
          <w:rStyle w:val="EndnoteReference"/>
          <w:sz w:val="24"/>
          <w:szCs w:val="24"/>
        </w:rPr>
        <w:endnoteRef/>
      </w:r>
      <w:r w:rsidRPr="00606B10">
        <w:rPr>
          <w:sz w:val="24"/>
          <w:szCs w:val="24"/>
        </w:rPr>
        <w:t xml:space="preserve"> </w:t>
      </w:r>
      <w:hyperlink r:id="rId23" w:history="1">
        <w:r w:rsidRPr="00606B10">
          <w:rPr>
            <w:rStyle w:val="Hyperlink"/>
            <w:sz w:val="24"/>
            <w:szCs w:val="24"/>
          </w:rPr>
          <w:t>http://www.who.int/ageing/projects/age_friendly_cities_network/en/</w:t>
        </w:r>
      </w:hyperlink>
      <w:r w:rsidRPr="00606B10">
        <w:rPr>
          <w:sz w:val="24"/>
          <w:szCs w:val="24"/>
        </w:rPr>
        <w:t xml:space="preserve"> </w:t>
      </w:r>
    </w:p>
  </w:endnote>
  <w:endnote w:id="24">
    <w:p w14:paraId="499470E8" w14:textId="77777777" w:rsidR="00306B14" w:rsidRPr="00606B10" w:rsidRDefault="00306B14" w:rsidP="004137F5">
      <w:pPr>
        <w:pStyle w:val="EndnoteText"/>
        <w:spacing w:before="100" w:beforeAutospacing="1" w:after="100" w:afterAutospacing="1"/>
        <w:rPr>
          <w:sz w:val="24"/>
          <w:szCs w:val="24"/>
        </w:rPr>
      </w:pPr>
      <w:r w:rsidRPr="00606B10">
        <w:rPr>
          <w:rStyle w:val="EndnoteReference"/>
          <w:sz w:val="24"/>
          <w:szCs w:val="24"/>
        </w:rPr>
        <w:endnoteRef/>
      </w:r>
      <w:r w:rsidRPr="00606B10">
        <w:rPr>
          <w:sz w:val="24"/>
          <w:szCs w:val="24"/>
        </w:rPr>
        <w:t xml:space="preserve"> </w:t>
      </w:r>
      <w:r w:rsidRPr="00606B10">
        <w:rPr>
          <w:rFonts w:eastAsia="Calibri" w:cs="Calibri"/>
          <w:sz w:val="24"/>
          <w:szCs w:val="24"/>
        </w:rPr>
        <w:t xml:space="preserve">The </w:t>
      </w:r>
      <w:hyperlink r:id="rId24">
        <w:r w:rsidRPr="00447A30">
          <w:rPr>
            <w:rStyle w:val="Hyperlink"/>
            <w:rFonts w:eastAsia="Calibri" w:cs="Calibri"/>
            <w:color w:val="0563C1"/>
            <w:sz w:val="24"/>
            <w:szCs w:val="24"/>
          </w:rPr>
          <w:t>Vancouver Protocol</w:t>
        </w:r>
      </w:hyperlink>
      <w:r w:rsidRPr="00606B10">
        <w:rPr>
          <w:rFonts w:eastAsia="Calibri" w:cs="Calibri"/>
          <w:sz w:val="24"/>
          <w:szCs w:val="24"/>
        </w:rPr>
        <w:t xml:space="preserve"> outlines what a city or community must do to become a member of the World Health Organisation Network</w:t>
      </w:r>
      <w:r>
        <w:rPr>
          <w:rFonts w:eastAsia="Calibri" w:cs="Calibri"/>
          <w:sz w:val="24"/>
          <w:szCs w:val="24"/>
        </w:rPr>
        <w:t xml:space="preserve"> (</w:t>
      </w:r>
      <w:hyperlink r:id="rId25" w:history="1">
        <w:r w:rsidRPr="001D0D6B">
          <w:rPr>
            <w:rStyle w:val="Hyperlink"/>
            <w:rFonts w:eastAsia="Calibri" w:cs="Calibri"/>
            <w:sz w:val="24"/>
            <w:szCs w:val="24"/>
          </w:rPr>
          <w:t>http://www.who.int/ageing/publications/Microsoft%20Word%20-%20AFC_Vancouver_protocol.pdf</w:t>
        </w:r>
      </w:hyperlink>
      <w:r>
        <w:rPr>
          <w:rFonts w:eastAsia="Calibri" w:cs="Calibri"/>
          <w:sz w:val="24"/>
          <w:szCs w:val="24"/>
        </w:rPr>
        <w:t xml:space="preserve">) </w:t>
      </w:r>
    </w:p>
  </w:endnote>
  <w:endnote w:id="25">
    <w:p w14:paraId="5EBC6040" w14:textId="77777777" w:rsidR="00306B14" w:rsidRPr="00606B10" w:rsidRDefault="00306B14" w:rsidP="00930498">
      <w:pPr>
        <w:pStyle w:val="EndnoteText"/>
        <w:spacing w:before="100" w:beforeAutospacing="1" w:after="100" w:afterAutospacing="1"/>
        <w:rPr>
          <w:sz w:val="24"/>
          <w:szCs w:val="24"/>
        </w:rPr>
      </w:pPr>
      <w:r w:rsidRPr="00606B10">
        <w:rPr>
          <w:rStyle w:val="EndnoteReference"/>
          <w:sz w:val="24"/>
          <w:szCs w:val="24"/>
        </w:rPr>
        <w:endnoteRef/>
      </w:r>
      <w:r w:rsidRPr="00606B10">
        <w:rPr>
          <w:sz w:val="24"/>
          <w:szCs w:val="24"/>
        </w:rPr>
        <w:t xml:space="preserve"> World Health Organisation </w:t>
      </w:r>
      <w:hyperlink r:id="rId26">
        <w:r w:rsidRPr="00873ACD">
          <w:rPr>
            <w:rStyle w:val="Hyperlink"/>
            <w:rFonts w:eastAsia="Calibri" w:cs="Calibri"/>
            <w:color w:val="0563C1"/>
            <w:sz w:val="24"/>
            <w:szCs w:val="24"/>
          </w:rPr>
          <w:t>Vancouver Protocol</w:t>
        </w:r>
      </w:hyperlink>
      <w:r>
        <w:rPr>
          <w:rStyle w:val="Hyperlink"/>
          <w:rFonts w:eastAsia="Calibri" w:cs="Calibri"/>
          <w:color w:val="0563C1"/>
          <w:sz w:val="24"/>
          <w:szCs w:val="24"/>
        </w:rPr>
        <w:t xml:space="preserve"> (</w:t>
      </w:r>
      <w:r w:rsidRPr="005E0A34">
        <w:rPr>
          <w:rStyle w:val="Hyperlink"/>
          <w:rFonts w:eastAsia="Calibri" w:cs="Calibri"/>
          <w:color w:val="0563C1"/>
          <w:sz w:val="24"/>
          <w:szCs w:val="24"/>
        </w:rPr>
        <w:t>http://www.who.int/ageing/publications/Microsoft%20Word%20-%20AFC_Vancouver_protocol.pdf</w:t>
      </w:r>
      <w:r>
        <w:rPr>
          <w:rStyle w:val="Hyperlink"/>
          <w:rFonts w:eastAsia="Calibri" w:cs="Calibri"/>
          <w:color w:val="0563C1"/>
          <w:sz w:val="24"/>
          <w:szCs w:val="24"/>
        </w:rPr>
        <w:t>)</w:t>
      </w:r>
    </w:p>
  </w:endnote>
  <w:endnote w:id="26">
    <w:p w14:paraId="7BC56DA2" w14:textId="77777777" w:rsidR="00306B14" w:rsidRPr="00606B10" w:rsidRDefault="00306B14" w:rsidP="00930498">
      <w:pPr>
        <w:pStyle w:val="EndnoteText"/>
        <w:spacing w:before="100" w:beforeAutospacing="1" w:after="100" w:afterAutospacing="1"/>
        <w:rPr>
          <w:sz w:val="24"/>
          <w:szCs w:val="24"/>
        </w:rPr>
      </w:pPr>
      <w:r w:rsidRPr="00606B10">
        <w:rPr>
          <w:rStyle w:val="EndnoteReference"/>
          <w:sz w:val="24"/>
          <w:szCs w:val="24"/>
        </w:rPr>
        <w:endnoteRef/>
      </w:r>
      <w:r w:rsidRPr="00606B10">
        <w:rPr>
          <w:sz w:val="24"/>
          <w:szCs w:val="24"/>
        </w:rPr>
        <w:t xml:space="preserve"> </w:t>
      </w:r>
      <w:r w:rsidRPr="00606B10">
        <w:rPr>
          <w:rFonts w:eastAsia="Calibri" w:cs="Calibri"/>
          <w:sz w:val="24"/>
          <w:szCs w:val="24"/>
        </w:rPr>
        <w:t xml:space="preserve"> If you’re a local or state government agency, the </w:t>
      </w:r>
      <w:hyperlink r:id="rId27" w:history="1">
        <w:r w:rsidRPr="00606B10">
          <w:rPr>
            <w:rStyle w:val="Hyperlink"/>
            <w:rFonts w:eastAsia="Calibri" w:cs="Calibri"/>
            <w:sz w:val="24"/>
            <w:szCs w:val="24"/>
          </w:rPr>
          <w:t>Age-friendly Neighbourhoods Guidelines and Toolkit for Local Government from South Australia</w:t>
        </w:r>
      </w:hyperlink>
      <w:r w:rsidRPr="00606B10">
        <w:rPr>
          <w:rFonts w:eastAsia="Calibri" w:cs="Calibri"/>
          <w:sz w:val="24"/>
          <w:szCs w:val="24"/>
        </w:rPr>
        <w:t xml:space="preserve"> provides an example of a comprehensive, regulatory-focussed assessment tool</w:t>
      </w:r>
      <w:r>
        <w:rPr>
          <w:rFonts w:eastAsia="Calibri" w:cs="Calibri"/>
          <w:sz w:val="24"/>
          <w:szCs w:val="24"/>
        </w:rPr>
        <w:t xml:space="preserve"> (</w:t>
      </w:r>
      <w:r w:rsidRPr="005E0A34">
        <w:rPr>
          <w:rFonts w:eastAsia="Calibri" w:cs="Calibri"/>
          <w:sz w:val="24"/>
          <w:szCs w:val="24"/>
        </w:rPr>
        <w:t>http://www.sahealth.sa.gov.au/wps/wcm/connect/e373ac0042a5706fa978edd8cec31b16/Age-friendlyGuidelinesLocalGovernment2012-PC-OFTA-20131218.pdf?MOD=AJPERES&amp;CACHEID=e373ac0042a5706fa978edd8cec31b16</w:t>
      </w:r>
      <w:r>
        <w:rPr>
          <w:rFonts w:eastAsia="Calibri" w:cs="Calibri"/>
          <w:sz w:val="24"/>
          <w:szCs w:val="24"/>
        </w:rPr>
        <w:t>)</w:t>
      </w:r>
    </w:p>
  </w:endnote>
  <w:endnote w:id="27">
    <w:p w14:paraId="600BDFC1" w14:textId="77777777" w:rsidR="00306B14" w:rsidRPr="00606B10" w:rsidRDefault="00306B14" w:rsidP="00930498">
      <w:pPr>
        <w:spacing w:before="100" w:beforeAutospacing="1" w:after="100" w:afterAutospacing="1" w:line="240" w:lineRule="auto"/>
        <w:rPr>
          <w:rFonts w:eastAsia="Calibri" w:cs="Calibri"/>
          <w:sz w:val="24"/>
          <w:szCs w:val="24"/>
        </w:rPr>
      </w:pPr>
      <w:r w:rsidRPr="00606B10">
        <w:rPr>
          <w:rStyle w:val="EndnoteReference"/>
          <w:sz w:val="24"/>
          <w:szCs w:val="24"/>
        </w:rPr>
        <w:endnoteRef/>
      </w:r>
      <w:r w:rsidRPr="00606B10">
        <w:rPr>
          <w:sz w:val="24"/>
          <w:szCs w:val="24"/>
        </w:rPr>
        <w:t xml:space="preserve"> </w:t>
      </w:r>
      <w:hyperlink r:id="rId28" w:history="1">
        <w:r w:rsidRPr="00606B10">
          <w:rPr>
            <w:rStyle w:val="Hyperlink"/>
            <w:rFonts w:eastAsia="Calibri" w:cs="Calibri"/>
            <w:sz w:val="24"/>
            <w:szCs w:val="24"/>
          </w:rPr>
          <w:t>The Age-friendly Cleveland Assessment</w:t>
        </w:r>
      </w:hyperlink>
      <w:r w:rsidRPr="00606B10">
        <w:rPr>
          <w:rFonts w:eastAsia="Calibri" w:cs="Calibri"/>
          <w:sz w:val="24"/>
          <w:szCs w:val="24"/>
        </w:rPr>
        <w:t xml:space="preserve"> details the process the city of Cleveland, Ohio used to conduct surveys, online engagement and focus groups with </w:t>
      </w:r>
      <w:r>
        <w:rPr>
          <w:rFonts w:eastAsia="Calibri" w:cs="Calibri"/>
          <w:sz w:val="24"/>
          <w:szCs w:val="24"/>
        </w:rPr>
        <w:t>more than</w:t>
      </w:r>
      <w:r w:rsidRPr="00606B10">
        <w:rPr>
          <w:rFonts w:eastAsia="Calibri" w:cs="Calibri"/>
          <w:sz w:val="24"/>
          <w:szCs w:val="24"/>
        </w:rPr>
        <w:t xml:space="preserve"> 1000 older people.</w:t>
      </w:r>
      <w:r>
        <w:rPr>
          <w:rFonts w:eastAsia="Calibri" w:cs="Calibri"/>
          <w:sz w:val="24"/>
          <w:szCs w:val="24"/>
        </w:rPr>
        <w:t xml:space="preserve"> (</w:t>
      </w:r>
      <w:r w:rsidRPr="005E0A34">
        <w:rPr>
          <w:rFonts w:eastAsia="Calibri" w:cs="Calibri"/>
          <w:sz w:val="24"/>
          <w:szCs w:val="24"/>
        </w:rPr>
        <w:t>http://www.city.cleveland.oh.us/sites/default/files/forms_publications/7.11.2016Age-FriendlyClevelandAssessment.pdf?id=8401</w:t>
      </w:r>
      <w:r>
        <w:rPr>
          <w:rFonts w:eastAsia="Calibri" w:cs="Calibri"/>
          <w:sz w:val="24"/>
          <w:szCs w:val="24"/>
        </w:rPr>
        <w:t>)</w:t>
      </w:r>
    </w:p>
  </w:endnote>
  <w:endnote w:id="28">
    <w:p w14:paraId="4293CB5A" w14:textId="77777777" w:rsidR="00306B14" w:rsidRPr="00606B10" w:rsidRDefault="00306B14" w:rsidP="00930498">
      <w:pPr>
        <w:pStyle w:val="EndnoteText"/>
        <w:spacing w:before="100" w:beforeAutospacing="1" w:after="100" w:afterAutospacing="1"/>
        <w:rPr>
          <w:sz w:val="24"/>
          <w:szCs w:val="24"/>
        </w:rPr>
      </w:pPr>
      <w:r w:rsidRPr="00606B10">
        <w:rPr>
          <w:rStyle w:val="EndnoteReference"/>
          <w:sz w:val="24"/>
          <w:szCs w:val="24"/>
        </w:rPr>
        <w:endnoteRef/>
      </w:r>
      <w:r w:rsidRPr="00606B10">
        <w:rPr>
          <w:sz w:val="24"/>
          <w:szCs w:val="24"/>
        </w:rPr>
        <w:t xml:space="preserve"> </w:t>
      </w:r>
      <w:hyperlink r:id="rId29">
        <w:r w:rsidRPr="00606B10">
          <w:rPr>
            <w:rStyle w:val="Hyperlink"/>
            <w:rFonts w:eastAsia="Calibri" w:cs="Calibri"/>
            <w:sz w:val="24"/>
            <w:szCs w:val="24"/>
          </w:rPr>
          <w:t>Australian Bureau of Statistics Census Data</w:t>
        </w:r>
      </w:hyperlink>
      <w:r>
        <w:rPr>
          <w:rStyle w:val="Hyperlink"/>
          <w:rFonts w:eastAsia="Calibri" w:cs="Calibri"/>
          <w:sz w:val="24"/>
          <w:szCs w:val="24"/>
        </w:rPr>
        <w:t xml:space="preserve"> (</w:t>
      </w:r>
      <w:r w:rsidRPr="005E0A34">
        <w:rPr>
          <w:rStyle w:val="Hyperlink"/>
          <w:rFonts w:eastAsia="Calibri" w:cs="Calibri"/>
          <w:sz w:val="24"/>
          <w:szCs w:val="24"/>
        </w:rPr>
        <w:t>http://www.abs.gov.au/websitedbs/censushome.nsf/home/2016</w:t>
      </w:r>
      <w:r>
        <w:rPr>
          <w:rStyle w:val="Hyperlink"/>
          <w:rFonts w:eastAsia="Calibri" w:cs="Calibri"/>
          <w:sz w:val="24"/>
          <w:szCs w:val="24"/>
        </w:rPr>
        <w:t>)</w:t>
      </w:r>
    </w:p>
  </w:endnote>
  <w:endnote w:id="29">
    <w:p w14:paraId="3AED062D" w14:textId="77777777" w:rsidR="00306B14" w:rsidRPr="00606B10" w:rsidRDefault="00306B14" w:rsidP="00930498">
      <w:pPr>
        <w:pStyle w:val="EndnoteText"/>
        <w:spacing w:before="100" w:beforeAutospacing="1" w:after="100" w:afterAutospacing="1"/>
        <w:rPr>
          <w:sz w:val="24"/>
          <w:szCs w:val="24"/>
        </w:rPr>
      </w:pPr>
      <w:r w:rsidRPr="00606B10">
        <w:rPr>
          <w:rStyle w:val="EndnoteReference"/>
          <w:sz w:val="24"/>
          <w:szCs w:val="24"/>
        </w:rPr>
        <w:endnoteRef/>
      </w:r>
      <w:r w:rsidRPr="00606B10">
        <w:rPr>
          <w:sz w:val="24"/>
          <w:szCs w:val="24"/>
        </w:rPr>
        <w:t xml:space="preserve"> </w:t>
      </w:r>
      <w:hyperlink r:id="rId30">
        <w:r w:rsidRPr="00606B10">
          <w:rPr>
            <w:rStyle w:val="Hyperlink"/>
            <w:rFonts w:eastAsia="Calibri" w:cs="Calibri"/>
            <w:color w:val="0563C1"/>
            <w:sz w:val="24"/>
            <w:szCs w:val="24"/>
          </w:rPr>
          <w:t>Queensland Government Statistician's Office</w:t>
        </w:r>
      </w:hyperlink>
      <w:r>
        <w:rPr>
          <w:rStyle w:val="Hyperlink"/>
          <w:rFonts w:eastAsia="Calibri" w:cs="Calibri"/>
          <w:color w:val="0563C1"/>
          <w:sz w:val="24"/>
          <w:szCs w:val="24"/>
        </w:rPr>
        <w:t xml:space="preserve"> (</w:t>
      </w:r>
      <w:r w:rsidRPr="005E0A34">
        <w:rPr>
          <w:rStyle w:val="Hyperlink"/>
          <w:rFonts w:eastAsia="Calibri" w:cs="Calibri"/>
          <w:color w:val="0563C1"/>
          <w:sz w:val="24"/>
          <w:szCs w:val="24"/>
        </w:rPr>
        <w:t>http://www.qgso.qld.gov.au/index.php</w:t>
      </w:r>
      <w:r>
        <w:rPr>
          <w:rStyle w:val="Hyperlink"/>
          <w:rFonts w:eastAsia="Calibri" w:cs="Calibri"/>
          <w:color w:val="0563C1"/>
          <w:sz w:val="24"/>
          <w:szCs w:val="24"/>
        </w:rPr>
        <w:t>)</w:t>
      </w:r>
    </w:p>
  </w:endnote>
  <w:endnote w:id="30">
    <w:p w14:paraId="3212B4F4" w14:textId="77777777" w:rsidR="00306B14" w:rsidRPr="00606B10" w:rsidRDefault="00306B14" w:rsidP="00930498">
      <w:pPr>
        <w:spacing w:before="100" w:beforeAutospacing="1" w:after="100" w:afterAutospacing="1" w:line="240" w:lineRule="auto"/>
        <w:rPr>
          <w:sz w:val="24"/>
          <w:szCs w:val="24"/>
        </w:rPr>
      </w:pPr>
      <w:r w:rsidRPr="00606B10">
        <w:rPr>
          <w:rStyle w:val="EndnoteReference"/>
          <w:sz w:val="24"/>
          <w:szCs w:val="24"/>
        </w:rPr>
        <w:endnoteRef/>
      </w:r>
      <w:r w:rsidRPr="00606B10">
        <w:rPr>
          <w:sz w:val="24"/>
          <w:szCs w:val="24"/>
        </w:rPr>
        <w:t xml:space="preserve"> </w:t>
      </w:r>
      <w:hyperlink r:id="rId31" w:history="1">
        <w:r w:rsidRPr="00606B10">
          <w:rPr>
            <w:rStyle w:val="Hyperlink"/>
            <w:rFonts w:eastAsia="Calibri" w:cs="Calibri"/>
            <w:sz w:val="24"/>
            <w:szCs w:val="24"/>
            <w:lang w:val="en-GB"/>
          </w:rPr>
          <w:t>Council on the Ageing Queensland</w:t>
        </w:r>
      </w:hyperlink>
      <w:r>
        <w:rPr>
          <w:rStyle w:val="Hyperlink"/>
          <w:rFonts w:eastAsia="Calibri" w:cs="Calibri"/>
          <w:sz w:val="24"/>
          <w:szCs w:val="24"/>
          <w:lang w:val="en-GB"/>
        </w:rPr>
        <w:t xml:space="preserve"> (</w:t>
      </w:r>
      <w:r w:rsidRPr="005E0A34">
        <w:rPr>
          <w:rStyle w:val="Hyperlink"/>
          <w:rFonts w:eastAsia="Calibri" w:cs="Calibri"/>
          <w:sz w:val="24"/>
          <w:szCs w:val="24"/>
          <w:lang w:val="en-GB"/>
        </w:rPr>
        <w:t>http://cotaqld.org.au/</w:t>
      </w:r>
      <w:r>
        <w:rPr>
          <w:rStyle w:val="Hyperlink"/>
          <w:rFonts w:eastAsia="Calibri" w:cs="Calibri"/>
          <w:sz w:val="24"/>
          <w:szCs w:val="24"/>
          <w:lang w:val="en-GB"/>
        </w:rPr>
        <w:t>)</w:t>
      </w:r>
    </w:p>
  </w:endnote>
  <w:endnote w:id="31">
    <w:p w14:paraId="12B4CEDB" w14:textId="77777777" w:rsidR="00306B14" w:rsidRPr="00606B10" w:rsidRDefault="00306B14" w:rsidP="00930498">
      <w:pPr>
        <w:pStyle w:val="EndnoteText"/>
        <w:spacing w:before="100" w:beforeAutospacing="1" w:after="100" w:afterAutospacing="1"/>
        <w:rPr>
          <w:sz w:val="24"/>
          <w:szCs w:val="24"/>
        </w:rPr>
      </w:pPr>
      <w:r w:rsidRPr="00606B10">
        <w:rPr>
          <w:rStyle w:val="EndnoteReference"/>
          <w:sz w:val="24"/>
          <w:szCs w:val="24"/>
        </w:rPr>
        <w:endnoteRef/>
      </w:r>
      <w:r w:rsidRPr="00606B10">
        <w:rPr>
          <w:sz w:val="24"/>
          <w:szCs w:val="24"/>
        </w:rPr>
        <w:t xml:space="preserve"> </w:t>
      </w:r>
      <w:r w:rsidRPr="00606B10">
        <w:rPr>
          <w:rFonts w:eastAsia="Calibri" w:cs="Calibri"/>
          <w:color w:val="414042"/>
          <w:sz w:val="24"/>
          <w:szCs w:val="24"/>
          <w:lang w:val="en-US"/>
        </w:rPr>
        <w:t xml:space="preserve">The </w:t>
      </w:r>
      <w:hyperlink r:id="rId32" w:history="1">
        <w:r w:rsidRPr="00606B10">
          <w:rPr>
            <w:rStyle w:val="Hyperlink"/>
            <w:rFonts w:eastAsia="Calibri" w:cs="Calibri"/>
            <w:sz w:val="24"/>
            <w:szCs w:val="24"/>
            <w:lang w:val="en-US"/>
          </w:rPr>
          <w:t>memory café</w:t>
        </w:r>
      </w:hyperlink>
      <w:r w:rsidRPr="00606B10">
        <w:rPr>
          <w:rFonts w:eastAsia="Calibri" w:cs="Calibri"/>
          <w:color w:val="414042"/>
          <w:sz w:val="24"/>
          <w:szCs w:val="24"/>
          <w:lang w:val="en-US"/>
        </w:rPr>
        <w:t xml:space="preserve"> provides an informal, social environment where people with dementia are welcomed</w:t>
      </w:r>
      <w:r>
        <w:rPr>
          <w:rFonts w:eastAsia="Calibri" w:cs="Calibri"/>
          <w:color w:val="414042"/>
          <w:sz w:val="24"/>
          <w:szCs w:val="24"/>
          <w:lang w:val="en-US"/>
        </w:rPr>
        <w:t>. (</w:t>
      </w:r>
      <w:r w:rsidRPr="005E0A34">
        <w:rPr>
          <w:rFonts w:eastAsia="Calibri" w:cs="Calibri"/>
          <w:color w:val="414042"/>
          <w:sz w:val="24"/>
          <w:szCs w:val="24"/>
          <w:lang w:val="en-US"/>
        </w:rPr>
        <w:t>https://www.melvilletalks.com.au/coffea</w:t>
      </w:r>
      <w:r>
        <w:rPr>
          <w:rFonts w:eastAsia="Calibri" w:cs="Calibri"/>
          <w:color w:val="414042"/>
          <w:sz w:val="24"/>
          <w:szCs w:val="24"/>
          <w:lang w:val="en-US"/>
        </w:rPr>
        <w:t>)</w:t>
      </w:r>
    </w:p>
  </w:endnote>
  <w:endnote w:id="32">
    <w:p w14:paraId="3D7075B6" w14:textId="77777777" w:rsidR="00306B14" w:rsidRPr="00606B10" w:rsidRDefault="00306B14" w:rsidP="00930498">
      <w:pPr>
        <w:spacing w:before="100" w:beforeAutospacing="1" w:after="100" w:afterAutospacing="1" w:line="240" w:lineRule="auto"/>
        <w:rPr>
          <w:sz w:val="24"/>
          <w:szCs w:val="24"/>
        </w:rPr>
      </w:pPr>
      <w:r w:rsidRPr="00606B10">
        <w:rPr>
          <w:rStyle w:val="EndnoteReference"/>
          <w:sz w:val="24"/>
          <w:szCs w:val="24"/>
        </w:rPr>
        <w:endnoteRef/>
      </w:r>
      <w:r w:rsidRPr="00606B10">
        <w:rPr>
          <w:sz w:val="24"/>
          <w:szCs w:val="24"/>
        </w:rPr>
        <w:t xml:space="preserve"> </w:t>
      </w:r>
      <w:hyperlink r:id="rId33">
        <w:r w:rsidRPr="00606B10">
          <w:rPr>
            <w:rStyle w:val="Hyperlink"/>
            <w:rFonts w:eastAsia="Calibri" w:cs="Calibri"/>
            <w:sz w:val="24"/>
            <w:szCs w:val="24"/>
            <w:lang w:val="en-GB"/>
          </w:rPr>
          <w:t>European project on partnerships with older people</w:t>
        </w:r>
      </w:hyperlink>
      <w:r w:rsidRPr="00606B10">
        <w:rPr>
          <w:rFonts w:eastAsia="Calibri" w:cs="Calibri"/>
          <w:sz w:val="24"/>
          <w:szCs w:val="24"/>
          <w:lang w:val="en-GB"/>
        </w:rPr>
        <w:t xml:space="preserve"> to enhance health services.</w:t>
      </w:r>
      <w:r w:rsidRPr="00606B10">
        <w:rPr>
          <w:rFonts w:eastAsia="Calibri" w:cs="Calibri"/>
          <w:sz w:val="24"/>
          <w:szCs w:val="24"/>
        </w:rPr>
        <w:t xml:space="preserve"> </w:t>
      </w:r>
      <w:r>
        <w:rPr>
          <w:rFonts w:eastAsia="Calibri" w:cs="Calibri"/>
          <w:sz w:val="24"/>
          <w:szCs w:val="24"/>
        </w:rPr>
        <w:t>(</w:t>
      </w:r>
      <w:r w:rsidRPr="005E0A34">
        <w:rPr>
          <w:rFonts w:eastAsia="Calibri" w:cs="Calibri"/>
          <w:sz w:val="24"/>
          <w:szCs w:val="24"/>
        </w:rPr>
        <w:t>http://interlinks.euro.centre.org/model/example/PartnershipsForOlderPeopleProjects</w:t>
      </w:r>
      <w:r>
        <w:rPr>
          <w:rFonts w:eastAsia="Calibri" w:cs="Calibri"/>
          <w:sz w:val="24"/>
          <w:szCs w:val="24"/>
        </w:rPr>
        <w:t>)</w:t>
      </w:r>
    </w:p>
  </w:endnote>
  <w:endnote w:id="33">
    <w:p w14:paraId="1E608BE7" w14:textId="77777777" w:rsidR="00306B14" w:rsidRPr="00606B10" w:rsidRDefault="00306B14" w:rsidP="00930498">
      <w:pPr>
        <w:pStyle w:val="EndnoteText"/>
        <w:spacing w:before="100" w:beforeAutospacing="1" w:after="100" w:afterAutospacing="1"/>
        <w:rPr>
          <w:sz w:val="24"/>
          <w:szCs w:val="24"/>
        </w:rPr>
      </w:pPr>
      <w:r w:rsidRPr="00606B10">
        <w:rPr>
          <w:rStyle w:val="EndnoteReference"/>
          <w:sz w:val="24"/>
          <w:szCs w:val="24"/>
        </w:rPr>
        <w:endnoteRef/>
      </w:r>
      <w:r w:rsidRPr="00606B10">
        <w:rPr>
          <w:sz w:val="24"/>
          <w:szCs w:val="24"/>
        </w:rPr>
        <w:t xml:space="preserve"> </w:t>
      </w:r>
      <w:hyperlink r:id="rId34">
        <w:r w:rsidRPr="00606B10">
          <w:rPr>
            <w:rStyle w:val="Hyperlink"/>
            <w:rFonts w:eastAsia="Calibri" w:cs="Calibri"/>
            <w:color w:val="0563C1"/>
            <w:sz w:val="24"/>
            <w:szCs w:val="24"/>
            <w:lang w:val="en-GB"/>
          </w:rPr>
          <w:t>Partner2Grow</w:t>
        </w:r>
      </w:hyperlink>
      <w:r w:rsidRPr="00606B10">
        <w:rPr>
          <w:rFonts w:eastAsia="Calibri" w:cs="Calibri"/>
          <w:sz w:val="24"/>
          <w:szCs w:val="24"/>
          <w:lang w:val="en-GB"/>
        </w:rPr>
        <w:t xml:space="preserve"> offer</w:t>
      </w:r>
      <w:r>
        <w:rPr>
          <w:rFonts w:eastAsia="Calibri" w:cs="Calibri"/>
          <w:sz w:val="24"/>
          <w:szCs w:val="24"/>
          <w:lang w:val="en-GB"/>
        </w:rPr>
        <w:t>s</w:t>
      </w:r>
      <w:r w:rsidRPr="00606B10">
        <w:rPr>
          <w:rFonts w:eastAsia="Calibri" w:cs="Calibri"/>
          <w:sz w:val="24"/>
          <w:szCs w:val="24"/>
          <w:lang w:val="en-GB"/>
        </w:rPr>
        <w:t xml:space="preserve"> a useful framework for businesses wanting to be partner-ready</w:t>
      </w:r>
      <w:r>
        <w:rPr>
          <w:rFonts w:eastAsia="Calibri" w:cs="Calibri"/>
          <w:sz w:val="24"/>
          <w:szCs w:val="24"/>
          <w:lang w:val="en-GB"/>
        </w:rPr>
        <w:t xml:space="preserve"> (</w:t>
      </w:r>
      <w:r w:rsidRPr="005E0A34">
        <w:rPr>
          <w:rFonts w:eastAsia="Calibri" w:cs="Calibri"/>
          <w:sz w:val="24"/>
          <w:szCs w:val="24"/>
          <w:lang w:val="en-GB"/>
        </w:rPr>
        <w:t>https://partner2grow.com/</w:t>
      </w:r>
      <w:r>
        <w:rPr>
          <w:rFonts w:eastAsia="Calibri" w:cs="Calibri"/>
          <w:sz w:val="24"/>
          <w:szCs w:val="24"/>
          <w:lang w:val="en-GB"/>
        </w:rPr>
        <w:t>)</w:t>
      </w:r>
    </w:p>
  </w:endnote>
  <w:endnote w:id="34">
    <w:p w14:paraId="78E3ED03" w14:textId="77777777" w:rsidR="00306B14" w:rsidRPr="00606B10" w:rsidRDefault="00306B14" w:rsidP="008C7A64">
      <w:pPr>
        <w:pStyle w:val="EndnoteText"/>
        <w:spacing w:before="100" w:beforeAutospacing="1" w:after="100" w:afterAutospacing="1"/>
        <w:rPr>
          <w:sz w:val="24"/>
          <w:szCs w:val="24"/>
        </w:rPr>
      </w:pPr>
      <w:r w:rsidRPr="00606B10">
        <w:rPr>
          <w:rStyle w:val="EndnoteReference"/>
          <w:sz w:val="24"/>
          <w:szCs w:val="24"/>
        </w:rPr>
        <w:endnoteRef/>
      </w:r>
      <w:r w:rsidRPr="00606B10">
        <w:rPr>
          <w:sz w:val="24"/>
          <w:szCs w:val="24"/>
        </w:rPr>
        <w:t xml:space="preserve"> </w:t>
      </w:r>
      <w:hyperlink r:id="rId35" w:history="1">
        <w:r w:rsidRPr="00606B10">
          <w:rPr>
            <w:rStyle w:val="Hyperlink"/>
            <w:rFonts w:eastAsia="Calibri" w:cs="Calibri"/>
            <w:sz w:val="24"/>
            <w:szCs w:val="24"/>
          </w:rPr>
          <w:t>The Gaddie Pitch</w:t>
        </w:r>
      </w:hyperlink>
      <w:r>
        <w:rPr>
          <w:rStyle w:val="Hyperlink"/>
          <w:rFonts w:eastAsia="Calibri" w:cs="Calibri"/>
          <w:sz w:val="24"/>
          <w:szCs w:val="24"/>
        </w:rPr>
        <w:t xml:space="preserve"> </w:t>
      </w:r>
    </w:p>
  </w:endnote>
  <w:endnote w:id="35">
    <w:p w14:paraId="5B0892F6" w14:textId="77777777" w:rsidR="00306B14" w:rsidRPr="00606B10" w:rsidRDefault="00306B14" w:rsidP="008C7A64">
      <w:pPr>
        <w:pStyle w:val="EndnoteText"/>
        <w:spacing w:before="100" w:beforeAutospacing="1" w:after="100" w:afterAutospacing="1"/>
        <w:rPr>
          <w:rFonts w:cs="Arial"/>
          <w:color w:val="8E58B6"/>
          <w:sz w:val="24"/>
          <w:szCs w:val="24"/>
          <w:u w:val="single"/>
        </w:rPr>
      </w:pPr>
      <w:r w:rsidRPr="00606B10">
        <w:rPr>
          <w:rStyle w:val="EndnoteReference"/>
          <w:sz w:val="24"/>
          <w:szCs w:val="24"/>
        </w:rPr>
        <w:endnoteRef/>
      </w:r>
      <w:r w:rsidRPr="00606B10">
        <w:rPr>
          <w:sz w:val="24"/>
          <w:szCs w:val="24"/>
        </w:rPr>
        <w:t xml:space="preserve"> Clarence, Tasmania </w:t>
      </w:r>
      <w:hyperlink r:id="rId36">
        <w:r w:rsidRPr="00606B10">
          <w:rPr>
            <w:rStyle w:val="Hyperlink"/>
            <w:rFonts w:cs="Arial"/>
            <w:sz w:val="24"/>
            <w:szCs w:val="24"/>
          </w:rPr>
          <w:t>Positive Ageing Plan</w:t>
        </w:r>
      </w:hyperlink>
      <w:r>
        <w:rPr>
          <w:rStyle w:val="Hyperlink"/>
          <w:rFonts w:cs="Arial"/>
          <w:sz w:val="24"/>
          <w:szCs w:val="24"/>
        </w:rPr>
        <w:t xml:space="preserve"> (</w:t>
      </w:r>
      <w:r w:rsidRPr="00B96A51">
        <w:rPr>
          <w:rStyle w:val="Hyperlink"/>
          <w:rFonts w:cs="Arial"/>
          <w:sz w:val="24"/>
          <w:szCs w:val="24"/>
        </w:rPr>
        <w:t>http://www.ccc.tas.gov.au/page.aspx?u=896</w:t>
      </w:r>
      <w:r>
        <w:rPr>
          <w:rStyle w:val="Hyperlink"/>
          <w:rFonts w:cs="Arial"/>
          <w:sz w:val="24"/>
          <w:szCs w:val="24"/>
        </w:rPr>
        <w:t>)</w:t>
      </w:r>
    </w:p>
  </w:endnote>
  <w:endnote w:id="36">
    <w:p w14:paraId="72FABF68" w14:textId="77777777" w:rsidR="00306B14" w:rsidRPr="00606B10" w:rsidRDefault="00306B14" w:rsidP="008C7A64">
      <w:pPr>
        <w:pStyle w:val="EndnoteText"/>
        <w:spacing w:before="100" w:beforeAutospacing="1" w:after="100" w:afterAutospacing="1"/>
        <w:rPr>
          <w:sz w:val="24"/>
          <w:szCs w:val="24"/>
        </w:rPr>
      </w:pPr>
      <w:r w:rsidRPr="00606B10">
        <w:rPr>
          <w:rStyle w:val="EndnoteReference"/>
          <w:sz w:val="24"/>
          <w:szCs w:val="24"/>
        </w:rPr>
        <w:endnoteRef/>
      </w:r>
      <w:r w:rsidRPr="00606B10">
        <w:rPr>
          <w:sz w:val="24"/>
          <w:szCs w:val="24"/>
        </w:rPr>
        <w:t xml:space="preserve"> Melville’s </w:t>
      </w:r>
      <w:hyperlink r:id="rId37">
        <w:r w:rsidRPr="00606B10">
          <w:rPr>
            <w:rStyle w:val="Hyperlink"/>
            <w:sz w:val="24"/>
            <w:szCs w:val="24"/>
          </w:rPr>
          <w:t>Directions from Seniors</w:t>
        </w:r>
      </w:hyperlink>
      <w:r w:rsidRPr="00606B10">
        <w:rPr>
          <w:color w:val="000000" w:themeColor="text1"/>
          <w:sz w:val="24"/>
          <w:szCs w:val="24"/>
        </w:rPr>
        <w:t xml:space="preserve"> document included a summary of the evaluation findings and recommendations for change</w:t>
      </w:r>
      <w:r>
        <w:rPr>
          <w:color w:val="000000" w:themeColor="text1"/>
          <w:sz w:val="24"/>
          <w:szCs w:val="24"/>
        </w:rPr>
        <w:t xml:space="preserve"> (</w:t>
      </w:r>
      <w:r w:rsidRPr="00B96A51">
        <w:rPr>
          <w:color w:val="000000" w:themeColor="text1"/>
          <w:sz w:val="24"/>
          <w:szCs w:val="24"/>
        </w:rPr>
        <w:t>http://www.melvillecity.com.au/community-and-facilities/seniors/directions-from-seniors</w:t>
      </w:r>
      <w:r>
        <w:rPr>
          <w:color w:val="000000" w:themeColor="text1"/>
          <w:sz w:val="24"/>
          <w:szCs w:val="24"/>
        </w:rPr>
        <w:t xml:space="preserve">) </w:t>
      </w:r>
    </w:p>
  </w:endnote>
  <w:endnote w:id="37">
    <w:p w14:paraId="188DE308" w14:textId="77777777" w:rsidR="00306B14" w:rsidRPr="00606B10" w:rsidRDefault="00306B14" w:rsidP="008C7A64">
      <w:pPr>
        <w:pStyle w:val="EndnoteText"/>
        <w:spacing w:before="100" w:beforeAutospacing="1" w:after="100" w:afterAutospacing="1"/>
        <w:rPr>
          <w:rFonts w:cs="Arial"/>
          <w:color w:val="0563C1" w:themeColor="hyperlink"/>
          <w:sz w:val="24"/>
          <w:szCs w:val="24"/>
          <w:u w:val="single"/>
        </w:rPr>
      </w:pPr>
      <w:r w:rsidRPr="00606B10">
        <w:rPr>
          <w:rStyle w:val="EndnoteReference"/>
          <w:sz w:val="24"/>
          <w:szCs w:val="24"/>
        </w:rPr>
        <w:endnoteRef/>
      </w:r>
      <w:r w:rsidRPr="00606B10">
        <w:rPr>
          <w:sz w:val="24"/>
          <w:szCs w:val="24"/>
        </w:rPr>
        <w:t xml:space="preserve"> </w:t>
      </w:r>
      <w:hyperlink r:id="rId38">
        <w:r w:rsidRPr="00606B10">
          <w:rPr>
            <w:rStyle w:val="Hyperlink"/>
            <w:rFonts w:cs="Arial"/>
            <w:sz w:val="24"/>
            <w:szCs w:val="24"/>
          </w:rPr>
          <w:t>City of Melville Age Friendly webpage</w:t>
        </w:r>
      </w:hyperlink>
      <w:r>
        <w:rPr>
          <w:rStyle w:val="Hyperlink"/>
          <w:rFonts w:cs="Arial"/>
          <w:sz w:val="24"/>
          <w:szCs w:val="24"/>
        </w:rPr>
        <w:t xml:space="preserve"> (</w:t>
      </w:r>
      <w:r w:rsidRPr="00B96A51">
        <w:rPr>
          <w:rStyle w:val="Hyperlink"/>
          <w:rFonts w:cs="Arial"/>
          <w:sz w:val="24"/>
          <w:szCs w:val="24"/>
        </w:rPr>
        <w:t>http://www.melvillecity.com.au/community-and-facilities/access-and-inclusion/melville-age-friendly-accessible-business-network</w:t>
      </w:r>
      <w:r>
        <w:rPr>
          <w:rStyle w:val="Hyperlink"/>
          <w:rFonts w:cs="Arial"/>
          <w:sz w:val="24"/>
          <w:szCs w:val="24"/>
        </w:rPr>
        <w:t>)</w:t>
      </w:r>
    </w:p>
  </w:endnote>
  <w:endnote w:id="38">
    <w:p w14:paraId="164B7344" w14:textId="77777777" w:rsidR="00306B14" w:rsidRPr="00F840F7" w:rsidRDefault="00306B14" w:rsidP="008C7A64">
      <w:pPr>
        <w:pStyle w:val="EndnoteText"/>
        <w:spacing w:before="100" w:beforeAutospacing="1" w:after="100" w:afterAutospacing="1"/>
        <w:rPr>
          <w:b/>
          <w:sz w:val="24"/>
          <w:szCs w:val="24"/>
        </w:rPr>
      </w:pPr>
      <w:r w:rsidRPr="00606B10">
        <w:rPr>
          <w:rStyle w:val="EndnoteReference"/>
          <w:sz w:val="24"/>
          <w:szCs w:val="24"/>
        </w:rPr>
        <w:endnoteRef/>
      </w:r>
      <w:r w:rsidRPr="00606B10">
        <w:rPr>
          <w:sz w:val="24"/>
          <w:szCs w:val="24"/>
        </w:rPr>
        <w:t xml:space="preserve"> </w:t>
      </w:r>
      <w:r w:rsidRPr="00F840F7">
        <w:rPr>
          <w:rStyle w:val="Hyperlink"/>
          <w:rFonts w:eastAsiaTheme="minorEastAsia"/>
          <w:sz w:val="24"/>
          <w:szCs w:val="24"/>
        </w:rPr>
        <w:t>http://www.melvillecity.com.au/news-and-events/community-events/south-of-the-river-forum-living-life-to-the-max</w:t>
      </w:r>
    </w:p>
  </w:endnote>
  <w:endnote w:id="39">
    <w:p w14:paraId="6791A482" w14:textId="77777777" w:rsidR="00306B14" w:rsidRPr="00606B10" w:rsidRDefault="00306B14" w:rsidP="008C7A64">
      <w:pPr>
        <w:pStyle w:val="EndnoteText"/>
        <w:spacing w:before="100" w:beforeAutospacing="1" w:after="100" w:afterAutospacing="1"/>
        <w:rPr>
          <w:sz w:val="24"/>
          <w:szCs w:val="24"/>
        </w:rPr>
      </w:pPr>
      <w:r w:rsidRPr="00606B10">
        <w:rPr>
          <w:rStyle w:val="EndnoteReference"/>
          <w:sz w:val="24"/>
          <w:szCs w:val="24"/>
        </w:rPr>
        <w:endnoteRef/>
      </w:r>
      <w:r w:rsidRPr="00606B10">
        <w:rPr>
          <w:sz w:val="24"/>
          <w:szCs w:val="24"/>
        </w:rPr>
        <w:t xml:space="preserve"> </w:t>
      </w:r>
      <w:hyperlink r:id="rId39">
        <w:r w:rsidRPr="00606B10">
          <w:rPr>
            <w:rStyle w:val="Hyperlink"/>
            <w:rFonts w:eastAsiaTheme="minorEastAsia"/>
            <w:sz w:val="24"/>
            <w:szCs w:val="24"/>
          </w:rPr>
          <w:t>Digital Hub</w:t>
        </w:r>
      </w:hyperlink>
      <w:r w:rsidRPr="00606B10">
        <w:rPr>
          <w:rFonts w:eastAsiaTheme="minorEastAsia"/>
          <w:color w:val="000000" w:themeColor="text1"/>
          <w:sz w:val="24"/>
          <w:szCs w:val="24"/>
        </w:rPr>
        <w:t xml:space="preserve"> provides older people with small group or one</w:t>
      </w:r>
      <w:r>
        <w:rPr>
          <w:rFonts w:eastAsiaTheme="minorEastAsia"/>
          <w:color w:val="000000" w:themeColor="text1"/>
          <w:sz w:val="24"/>
          <w:szCs w:val="24"/>
        </w:rPr>
        <w:t>-</w:t>
      </w:r>
      <w:r w:rsidRPr="00606B10">
        <w:rPr>
          <w:rFonts w:eastAsiaTheme="minorEastAsia"/>
          <w:color w:val="000000" w:themeColor="text1"/>
          <w:sz w:val="24"/>
          <w:szCs w:val="24"/>
        </w:rPr>
        <w:t>on</w:t>
      </w:r>
      <w:r>
        <w:rPr>
          <w:rFonts w:eastAsiaTheme="minorEastAsia"/>
          <w:color w:val="000000" w:themeColor="text1"/>
          <w:sz w:val="24"/>
          <w:szCs w:val="24"/>
        </w:rPr>
        <w:t>-</w:t>
      </w:r>
      <w:r w:rsidRPr="00606B10">
        <w:rPr>
          <w:rFonts w:eastAsiaTheme="minorEastAsia"/>
          <w:color w:val="000000" w:themeColor="text1"/>
          <w:sz w:val="24"/>
          <w:szCs w:val="24"/>
        </w:rPr>
        <w:t>one training in using smartphones, computers and learning about cyber safety.</w:t>
      </w:r>
      <w:r>
        <w:rPr>
          <w:rFonts w:eastAsiaTheme="minorEastAsia"/>
          <w:color w:val="000000" w:themeColor="text1"/>
          <w:sz w:val="24"/>
          <w:szCs w:val="24"/>
        </w:rPr>
        <w:t xml:space="preserve"> (</w:t>
      </w:r>
      <w:r w:rsidRPr="00B96A51">
        <w:rPr>
          <w:rFonts w:eastAsiaTheme="minorEastAsia"/>
          <w:color w:val="000000" w:themeColor="text1"/>
          <w:sz w:val="24"/>
          <w:szCs w:val="24"/>
        </w:rPr>
        <w:t>http://www.melvillecity.com.au/digitalhub</w:t>
      </w:r>
      <w:r>
        <w:rPr>
          <w:rFonts w:eastAsiaTheme="minorEastAsia"/>
          <w:color w:val="000000" w:themeColor="text1"/>
          <w:sz w:val="24"/>
          <w:szCs w:val="24"/>
        </w:rPr>
        <w:t>)</w:t>
      </w:r>
    </w:p>
  </w:endnote>
  <w:endnote w:id="40">
    <w:p w14:paraId="596100E4" w14:textId="77777777" w:rsidR="00306B14" w:rsidRPr="00606B10" w:rsidRDefault="00306B14" w:rsidP="008C7A64">
      <w:pPr>
        <w:pStyle w:val="EndnoteText"/>
        <w:spacing w:before="100" w:beforeAutospacing="1" w:after="100" w:afterAutospacing="1"/>
        <w:rPr>
          <w:sz w:val="24"/>
          <w:szCs w:val="24"/>
        </w:rPr>
      </w:pPr>
      <w:r w:rsidRPr="00606B10">
        <w:rPr>
          <w:rStyle w:val="EndnoteReference"/>
          <w:sz w:val="24"/>
          <w:szCs w:val="24"/>
        </w:rPr>
        <w:endnoteRef/>
      </w:r>
      <w:r w:rsidRPr="00606B10">
        <w:rPr>
          <w:sz w:val="24"/>
          <w:szCs w:val="24"/>
        </w:rPr>
        <w:t xml:space="preserve"> Melville’s </w:t>
      </w:r>
      <w:hyperlink r:id="rId40">
        <w:r w:rsidRPr="00606B10">
          <w:rPr>
            <w:rStyle w:val="Hyperlink"/>
            <w:rFonts w:eastAsiaTheme="minorEastAsia"/>
            <w:sz w:val="24"/>
            <w:szCs w:val="24"/>
          </w:rPr>
          <w:t>Access Advisory Panel t</w:t>
        </w:r>
      </w:hyperlink>
      <w:r w:rsidRPr="00606B10">
        <w:rPr>
          <w:rFonts w:eastAsiaTheme="minorEastAsia"/>
          <w:color w:val="000000" w:themeColor="text1"/>
          <w:sz w:val="24"/>
          <w:szCs w:val="24"/>
        </w:rPr>
        <w:t>o represent the views of people with disabilit</w:t>
      </w:r>
      <w:r>
        <w:rPr>
          <w:rFonts w:eastAsiaTheme="minorEastAsia"/>
          <w:color w:val="000000" w:themeColor="text1"/>
          <w:sz w:val="24"/>
          <w:szCs w:val="24"/>
        </w:rPr>
        <w:t>y</w:t>
      </w:r>
      <w:r w:rsidRPr="00606B10">
        <w:rPr>
          <w:rFonts w:eastAsiaTheme="minorEastAsia"/>
          <w:color w:val="000000" w:themeColor="text1"/>
          <w:sz w:val="24"/>
          <w:szCs w:val="24"/>
        </w:rPr>
        <w:t>, carers and older people for input into Council decisions</w:t>
      </w:r>
      <w:r>
        <w:rPr>
          <w:rFonts w:eastAsiaTheme="minorEastAsia"/>
          <w:color w:val="000000" w:themeColor="text1"/>
          <w:sz w:val="24"/>
          <w:szCs w:val="24"/>
        </w:rPr>
        <w:t>.</w:t>
      </w:r>
      <w:r w:rsidRPr="00B96A51">
        <w:rPr>
          <w:sz w:val="24"/>
          <w:szCs w:val="24"/>
        </w:rPr>
        <w:t xml:space="preserve"> </w:t>
      </w:r>
      <w:r>
        <w:rPr>
          <w:sz w:val="24"/>
          <w:szCs w:val="24"/>
        </w:rPr>
        <w:t>(</w:t>
      </w:r>
      <w:r w:rsidRPr="00B96A51">
        <w:rPr>
          <w:sz w:val="24"/>
          <w:szCs w:val="24"/>
        </w:rPr>
        <w:t>http://www.melvillecity.com.au/community-and-facilities/access-and-inclusion/access-advisory-panel</w:t>
      </w:r>
      <w:r>
        <w:rPr>
          <w:sz w:val="24"/>
          <w:szCs w:val="24"/>
        </w:rPr>
        <w:t>)</w:t>
      </w:r>
    </w:p>
  </w:endnote>
  <w:endnote w:id="41">
    <w:p w14:paraId="796C19B8" w14:textId="77777777" w:rsidR="00306B14" w:rsidRPr="00606B10" w:rsidRDefault="00306B14" w:rsidP="008C7A64">
      <w:pPr>
        <w:pStyle w:val="EndnoteText"/>
        <w:spacing w:before="100" w:beforeAutospacing="1" w:after="100" w:afterAutospacing="1"/>
        <w:rPr>
          <w:sz w:val="24"/>
          <w:szCs w:val="24"/>
        </w:rPr>
      </w:pPr>
      <w:r w:rsidRPr="00606B10">
        <w:rPr>
          <w:rStyle w:val="EndnoteReference"/>
          <w:sz w:val="24"/>
          <w:szCs w:val="24"/>
        </w:rPr>
        <w:endnoteRef/>
      </w:r>
      <w:r w:rsidRPr="00606B10">
        <w:rPr>
          <w:sz w:val="24"/>
          <w:szCs w:val="24"/>
        </w:rPr>
        <w:t xml:space="preserve"> </w:t>
      </w:r>
      <w:hyperlink r:id="rId41" w:history="1">
        <w:r w:rsidRPr="00606B10">
          <w:rPr>
            <w:rStyle w:val="Hyperlink"/>
            <w:sz w:val="24"/>
            <w:szCs w:val="24"/>
          </w:rPr>
          <w:t>http://www.melvilletalks.com.au/coffea</w:t>
        </w:r>
      </w:hyperlink>
      <w:r w:rsidRPr="00606B10">
        <w:rPr>
          <w:sz w:val="24"/>
          <w:szCs w:val="24"/>
        </w:rPr>
        <w:t xml:space="preserve"> </w:t>
      </w:r>
    </w:p>
  </w:endnote>
  <w:endnote w:id="42">
    <w:p w14:paraId="4323A174" w14:textId="77777777" w:rsidR="00306B14" w:rsidRPr="00606B10" w:rsidRDefault="00306B14" w:rsidP="008C7A64">
      <w:pPr>
        <w:spacing w:before="100" w:beforeAutospacing="1" w:after="100" w:afterAutospacing="1" w:line="240" w:lineRule="auto"/>
        <w:rPr>
          <w:sz w:val="24"/>
          <w:szCs w:val="24"/>
        </w:rPr>
      </w:pPr>
      <w:r w:rsidRPr="00606B10">
        <w:rPr>
          <w:rStyle w:val="EndnoteReference"/>
          <w:sz w:val="24"/>
          <w:szCs w:val="24"/>
        </w:rPr>
        <w:endnoteRef/>
      </w:r>
      <w:r w:rsidRPr="00606B10">
        <w:rPr>
          <w:sz w:val="24"/>
          <w:szCs w:val="24"/>
        </w:rPr>
        <w:t xml:space="preserve"> </w:t>
      </w:r>
      <w:hyperlink r:id="rId42">
        <w:r w:rsidRPr="00606B10">
          <w:rPr>
            <w:rStyle w:val="Hyperlink"/>
            <w:rFonts w:cs="Helvetica"/>
            <w:sz w:val="24"/>
            <w:szCs w:val="24"/>
          </w:rPr>
          <w:t>Directions from Seniors report for 201</w:t>
        </w:r>
        <w:r>
          <w:rPr>
            <w:rStyle w:val="Hyperlink"/>
            <w:rFonts w:cs="Helvetica"/>
            <w:sz w:val="24"/>
            <w:szCs w:val="24"/>
          </w:rPr>
          <w:t>3</w:t>
        </w:r>
        <w:r w:rsidRPr="00606B10">
          <w:rPr>
            <w:rStyle w:val="Hyperlink"/>
            <w:rFonts w:cs="Helvetica"/>
            <w:sz w:val="24"/>
            <w:szCs w:val="24"/>
          </w:rPr>
          <w:t>–2017</w:t>
        </w:r>
      </w:hyperlink>
      <w:r w:rsidRPr="00606B10">
        <w:rPr>
          <w:rFonts w:cs="Helvetica"/>
          <w:color w:val="000000" w:themeColor="text1"/>
          <w:sz w:val="24"/>
          <w:szCs w:val="24"/>
        </w:rPr>
        <w:t xml:space="preserve"> outlines findings in relation to each of the WHO domains and key achievements.</w:t>
      </w:r>
      <w:r>
        <w:rPr>
          <w:rFonts w:cs="Helvetica"/>
          <w:color w:val="000000" w:themeColor="text1"/>
          <w:sz w:val="24"/>
          <w:szCs w:val="24"/>
        </w:rPr>
        <w:t xml:space="preserve"> (</w:t>
      </w:r>
      <w:r w:rsidRPr="00B96A51">
        <w:rPr>
          <w:rFonts w:cs="Helvetica"/>
          <w:color w:val="000000" w:themeColor="text1"/>
          <w:sz w:val="24"/>
          <w:szCs w:val="24"/>
        </w:rPr>
        <w:t>http://www.melvillecity.com.au/newproxy/service/api/node/workspace/SpacesStore/dd337d7d-c211-4724-bda9-ac1062d5dc4a/Direction%20from%20Seniors%202013-2017/content/Direction%20from%20Seniors%202013-2017?alf_ticket=TICKET_1545db170a373d00b552348d34086f64975fb76f</w:t>
      </w:r>
      <w:r>
        <w:rPr>
          <w:rFonts w:cs="Helvetica"/>
          <w:color w:val="000000" w:themeColor="text1"/>
          <w:sz w:val="24"/>
          <w:szCs w:val="24"/>
        </w:rPr>
        <w:t>)</w:t>
      </w:r>
    </w:p>
  </w:endnote>
  <w:endnote w:id="43">
    <w:p w14:paraId="48F5B17D" w14:textId="77777777" w:rsidR="00306B14" w:rsidRDefault="00306B14" w:rsidP="008C7A64">
      <w:pPr>
        <w:pStyle w:val="EndnoteText"/>
        <w:spacing w:before="100" w:beforeAutospacing="1" w:after="100" w:afterAutospacing="1"/>
        <w:rPr>
          <w:sz w:val="24"/>
          <w:szCs w:val="24"/>
        </w:rPr>
      </w:pPr>
      <w:r w:rsidRPr="00606B10">
        <w:rPr>
          <w:rStyle w:val="EndnoteReference"/>
          <w:sz w:val="24"/>
          <w:szCs w:val="24"/>
        </w:rPr>
        <w:endnoteRef/>
      </w:r>
      <w:r w:rsidRPr="00606B10">
        <w:rPr>
          <w:sz w:val="24"/>
          <w:szCs w:val="24"/>
        </w:rPr>
        <w:t xml:space="preserve"> Melville’s Directions from Seniors Strategy 2013</w:t>
      </w:r>
      <w:r>
        <w:rPr>
          <w:sz w:val="24"/>
          <w:szCs w:val="24"/>
        </w:rPr>
        <w:t>–</w:t>
      </w:r>
      <w:r w:rsidRPr="00606B10">
        <w:rPr>
          <w:sz w:val="24"/>
          <w:szCs w:val="24"/>
        </w:rPr>
        <w:t xml:space="preserve">2017 </w:t>
      </w:r>
      <w:hyperlink r:id="rId43" w:history="1">
        <w:r w:rsidRPr="00606B10">
          <w:rPr>
            <w:rStyle w:val="Hyperlink"/>
            <w:sz w:val="24"/>
            <w:szCs w:val="24"/>
          </w:rPr>
          <w:t>http://www.melvillecity.com.au/newproxy/service/api/node/workspace/SpacesStore/dd337d7d-c211-4724-bda9-ac1062d5dc4a/Direction%20from%20Seniors%202013-2017/content/Direction%20from%20Seniors%202013-2017?alf_ticket=TICKET_fd6ff1a062327aacfa422f31e4d5c3163212c868</w:t>
        </w:r>
      </w:hyperlink>
      <w:r w:rsidRPr="00606B10">
        <w:rPr>
          <w:sz w:val="24"/>
          <w:szCs w:val="24"/>
        </w:rPr>
        <w:t xml:space="preserve"> </w:t>
      </w:r>
    </w:p>
    <w:p w14:paraId="14A6D3CA" w14:textId="77777777" w:rsidR="00306B14" w:rsidRPr="00606B10" w:rsidRDefault="00306B14" w:rsidP="008C7A64">
      <w:pPr>
        <w:pStyle w:val="EndnoteText"/>
        <w:spacing w:before="100" w:beforeAutospacing="1" w:after="100" w:afterAutospacing="1"/>
        <w:rPr>
          <w:sz w:val="24"/>
          <w:szCs w:val="24"/>
        </w:rPr>
      </w:pPr>
    </w:p>
  </w:endnote>
  <w:endnote w:id="44">
    <w:p w14:paraId="5F17BBE1" w14:textId="77777777" w:rsidR="00306B14" w:rsidRPr="00606B10" w:rsidRDefault="00306B14" w:rsidP="00307B4D">
      <w:pPr>
        <w:pStyle w:val="EndnoteText"/>
        <w:spacing w:before="100" w:beforeAutospacing="1" w:after="100" w:afterAutospacing="1"/>
        <w:rPr>
          <w:sz w:val="24"/>
          <w:szCs w:val="24"/>
        </w:rPr>
      </w:pPr>
      <w:r w:rsidRPr="00606B10">
        <w:rPr>
          <w:rStyle w:val="EndnoteReference"/>
          <w:sz w:val="24"/>
          <w:szCs w:val="24"/>
        </w:rPr>
        <w:endnoteRef/>
      </w:r>
      <w:r w:rsidRPr="00606B10">
        <w:rPr>
          <w:sz w:val="24"/>
          <w:szCs w:val="24"/>
        </w:rPr>
        <w:t xml:space="preserve"> </w:t>
      </w:r>
      <w:hyperlink r:id="rId44" w:history="1">
        <w:r w:rsidRPr="00606B10">
          <w:rPr>
            <w:rStyle w:val="Hyperlink"/>
            <w:sz w:val="24"/>
            <w:szCs w:val="24"/>
          </w:rPr>
          <w:t>http://www.aarp.org/livable-communities/network-age-friendly-communities/info-2014/an-introduction.html</w:t>
        </w:r>
      </w:hyperlink>
      <w:r w:rsidRPr="00606B10">
        <w:rPr>
          <w:sz w:val="24"/>
          <w:szCs w:val="24"/>
        </w:rPr>
        <w:t xml:space="preserve"> </w:t>
      </w:r>
    </w:p>
  </w:endnote>
  <w:endnote w:id="45">
    <w:p w14:paraId="2C8F9C3A" w14:textId="77777777" w:rsidR="00306B14" w:rsidRPr="00606B10" w:rsidRDefault="00306B14" w:rsidP="00307B4D">
      <w:pPr>
        <w:pStyle w:val="EndnoteText"/>
        <w:spacing w:before="100" w:beforeAutospacing="1" w:after="100" w:afterAutospacing="1"/>
        <w:rPr>
          <w:sz w:val="24"/>
          <w:szCs w:val="24"/>
        </w:rPr>
      </w:pPr>
      <w:r w:rsidRPr="00606B10">
        <w:rPr>
          <w:rStyle w:val="EndnoteReference"/>
          <w:sz w:val="24"/>
          <w:szCs w:val="24"/>
        </w:rPr>
        <w:endnoteRef/>
      </w:r>
      <w:r w:rsidRPr="00606B10">
        <w:rPr>
          <w:sz w:val="24"/>
          <w:szCs w:val="24"/>
        </w:rPr>
        <w:t xml:space="preserve"> </w:t>
      </w:r>
      <w:r w:rsidRPr="00F840F7">
        <w:t>https://www.facebook.com/qldseniors</w:t>
      </w:r>
      <w:r w:rsidRPr="00606B10">
        <w:rPr>
          <w:sz w:val="24"/>
          <w:szCs w:val="24"/>
        </w:rPr>
        <w:t xml:space="preserve"> </w:t>
      </w:r>
    </w:p>
  </w:endnote>
  <w:endnote w:id="46">
    <w:p w14:paraId="1C692FB8" w14:textId="77777777" w:rsidR="00306B14" w:rsidRPr="00606B10" w:rsidRDefault="00306B14" w:rsidP="00307B4D">
      <w:pPr>
        <w:spacing w:before="100" w:beforeAutospacing="1" w:after="100" w:afterAutospacing="1" w:line="240" w:lineRule="auto"/>
        <w:rPr>
          <w:sz w:val="24"/>
          <w:szCs w:val="24"/>
        </w:rPr>
      </w:pPr>
      <w:r w:rsidRPr="00606B10">
        <w:rPr>
          <w:rStyle w:val="EndnoteReference"/>
          <w:sz w:val="24"/>
          <w:szCs w:val="24"/>
        </w:rPr>
        <w:endnoteRef/>
      </w:r>
      <w:r w:rsidRPr="00606B10">
        <w:rPr>
          <w:sz w:val="24"/>
          <w:szCs w:val="24"/>
        </w:rPr>
        <w:t xml:space="preserve"> </w:t>
      </w:r>
      <w:hyperlink r:id="rId45" w:history="1">
        <w:r w:rsidRPr="00606B10">
          <w:rPr>
            <w:rStyle w:val="Hyperlink"/>
            <w:rFonts w:eastAsia="Calibri" w:cs="Calibri"/>
            <w:sz w:val="24"/>
            <w:szCs w:val="24"/>
            <w:lang w:val="en-GB"/>
          </w:rPr>
          <w:t xml:space="preserve">Council on the Ageing </w:t>
        </w:r>
        <w:r w:rsidRPr="0033799D">
          <w:rPr>
            <w:rStyle w:val="Hyperlink"/>
            <w:rFonts w:eastAsia="Calibri" w:cs="Calibri"/>
            <w:sz w:val="24"/>
            <w:szCs w:val="24"/>
            <w:lang w:val="en-GB"/>
          </w:rPr>
          <w:t>Queensland</w:t>
        </w:r>
        <w:r w:rsidRPr="00606B10">
          <w:rPr>
            <w:rStyle w:val="Hyperlink"/>
            <w:rFonts w:eastAsia="Calibri" w:cs="Calibri"/>
            <w:sz w:val="24"/>
            <w:szCs w:val="24"/>
            <w:lang w:val="en-GB"/>
          </w:rPr>
          <w:t xml:space="preserve"> </w:t>
        </w:r>
      </w:hyperlink>
      <w:r w:rsidRPr="00606B10">
        <w:rPr>
          <w:rFonts w:eastAsia="Calibri" w:cs="Calibri"/>
          <w:sz w:val="24"/>
          <w:szCs w:val="24"/>
        </w:rPr>
        <w:t xml:space="preserve">is </w:t>
      </w:r>
      <w:r w:rsidRPr="00606B10">
        <w:rPr>
          <w:rFonts w:eastAsia="Calibri" w:cs="Calibri"/>
          <w:color w:val="353738"/>
          <w:sz w:val="24"/>
          <w:szCs w:val="24"/>
          <w:lang w:val="en-GB"/>
        </w:rPr>
        <w:t>working with governments, non-government organisations, businesses, and seniors to promote age-friendly communities</w:t>
      </w:r>
      <w:r>
        <w:rPr>
          <w:rFonts w:eastAsia="Calibri" w:cs="Calibri"/>
          <w:color w:val="353738"/>
          <w:sz w:val="24"/>
          <w:szCs w:val="24"/>
          <w:lang w:val="en-GB"/>
        </w:rPr>
        <w:t>.</w:t>
      </w:r>
    </w:p>
  </w:endnote>
  <w:endnote w:id="47">
    <w:p w14:paraId="0A5866BC" w14:textId="77777777" w:rsidR="00306B14" w:rsidRDefault="00306B14" w:rsidP="00307B4D">
      <w:pPr>
        <w:pStyle w:val="EndnoteText"/>
      </w:pPr>
      <w:r>
        <w:rPr>
          <w:rStyle w:val="EndnoteReference"/>
        </w:rPr>
        <w:endnoteRef/>
      </w:r>
      <w:r>
        <w:t xml:space="preserve"> </w:t>
      </w:r>
      <w:hyperlink r:id="rId46" w:history="1">
        <w:r w:rsidRPr="001D0D6B">
          <w:rPr>
            <w:rStyle w:val="Hyperlink"/>
            <w:sz w:val="24"/>
            <w:szCs w:val="24"/>
          </w:rPr>
          <w:t>http://www.who.int/kobe_centre/publications/AFC_guide/en</w:t>
        </w:r>
      </w:hyperlink>
      <w:r>
        <w:rPr>
          <w:sz w:val="24"/>
          <w:szCs w:val="24"/>
        </w:rPr>
        <w:t xml:space="preserve"> </w:t>
      </w:r>
    </w:p>
  </w:endnote>
  <w:endnote w:id="48">
    <w:p w14:paraId="7C69F94F" w14:textId="77777777" w:rsidR="00306B14" w:rsidRPr="00606B10" w:rsidRDefault="00306B14" w:rsidP="00307B4D">
      <w:pPr>
        <w:pStyle w:val="EndnoteText"/>
        <w:spacing w:before="100" w:beforeAutospacing="1" w:after="100" w:afterAutospacing="1"/>
        <w:rPr>
          <w:sz w:val="24"/>
          <w:szCs w:val="24"/>
        </w:rPr>
      </w:pPr>
      <w:r>
        <w:rPr>
          <w:rStyle w:val="EndnoteReference"/>
        </w:rPr>
        <w:endnoteRef/>
      </w:r>
      <w:hyperlink r:id="rId47" w:history="1">
        <w:r w:rsidRPr="001D0D6B">
          <w:rPr>
            <w:rStyle w:val="Hyperlink"/>
            <w:sz w:val="24"/>
            <w:szCs w:val="24"/>
          </w:rPr>
          <w:t>http://www.lanecove.nsw.gov.au/Community/CommunityServices/Pages/AgeFriendlyLaneCove.aspx</w:t>
        </w:r>
      </w:hyperlink>
      <w:r>
        <w:rPr>
          <w:sz w:val="24"/>
          <w:szCs w:val="24"/>
        </w:rPr>
        <w:t xml:space="preserve"> </w:t>
      </w:r>
    </w:p>
  </w:endnote>
  <w:endnote w:id="49">
    <w:p w14:paraId="088E42B0" w14:textId="77777777" w:rsidR="00306B14" w:rsidRPr="00606B10" w:rsidRDefault="00306B14" w:rsidP="00A30AFC">
      <w:pPr>
        <w:pStyle w:val="EndnoteText"/>
        <w:spacing w:before="100" w:beforeAutospacing="1" w:after="100" w:afterAutospacing="1"/>
        <w:rPr>
          <w:sz w:val="24"/>
          <w:szCs w:val="24"/>
        </w:rPr>
      </w:pPr>
      <w:r w:rsidRPr="00606B10">
        <w:rPr>
          <w:rStyle w:val="EndnoteReference"/>
          <w:sz w:val="24"/>
          <w:szCs w:val="24"/>
        </w:rPr>
        <w:endnoteRef/>
      </w:r>
      <w:r w:rsidRPr="00606B10">
        <w:rPr>
          <w:sz w:val="24"/>
          <w:szCs w:val="24"/>
        </w:rPr>
        <w:t xml:space="preserve"> </w:t>
      </w:r>
      <w:hyperlink r:id="rId48" w:history="1">
        <w:r w:rsidRPr="00606B10">
          <w:rPr>
            <w:rStyle w:val="Hyperlink"/>
            <w:sz w:val="24"/>
            <w:szCs w:val="24"/>
          </w:rPr>
          <w:t>Seniors Creating Change</w:t>
        </w:r>
      </w:hyperlink>
      <w:r w:rsidRPr="00606B10">
        <w:rPr>
          <w:color w:val="000000" w:themeColor="text1"/>
          <w:sz w:val="24"/>
          <w:szCs w:val="24"/>
        </w:rPr>
        <w:t xml:space="preserve"> is a grassroots group focused on seniors empowering themselves to call for an end to elder abuse.</w:t>
      </w:r>
      <w:r>
        <w:rPr>
          <w:color w:val="000000" w:themeColor="text1"/>
          <w:sz w:val="24"/>
          <w:szCs w:val="24"/>
        </w:rPr>
        <w:t xml:space="preserve"> (</w:t>
      </w:r>
      <w:r w:rsidRPr="00B96A51">
        <w:rPr>
          <w:color w:val="000000" w:themeColor="text1"/>
          <w:sz w:val="24"/>
          <w:szCs w:val="24"/>
        </w:rPr>
        <w:t>http://www.seniorscreatingchange.org.au/</w:t>
      </w:r>
      <w:r>
        <w:rPr>
          <w:color w:val="000000" w:themeColor="text1"/>
          <w:sz w:val="24"/>
          <w:szCs w:val="24"/>
        </w:rPr>
        <w:t>)</w:t>
      </w:r>
    </w:p>
  </w:endnote>
  <w:endnote w:id="50">
    <w:p w14:paraId="54A11E7F" w14:textId="77777777" w:rsidR="00306B14" w:rsidRPr="00606B10" w:rsidRDefault="00306B14" w:rsidP="00A30AFC">
      <w:pPr>
        <w:pStyle w:val="EndnoteText"/>
        <w:spacing w:before="100" w:beforeAutospacing="1" w:after="100" w:afterAutospacing="1"/>
        <w:rPr>
          <w:sz w:val="24"/>
          <w:szCs w:val="24"/>
        </w:rPr>
      </w:pPr>
      <w:r w:rsidRPr="00606B10">
        <w:rPr>
          <w:rStyle w:val="EndnoteReference"/>
          <w:sz w:val="24"/>
          <w:szCs w:val="24"/>
        </w:rPr>
        <w:endnoteRef/>
      </w:r>
      <w:r w:rsidRPr="00606B10">
        <w:rPr>
          <w:sz w:val="24"/>
          <w:szCs w:val="24"/>
        </w:rPr>
        <w:t xml:space="preserve"> As part of </w:t>
      </w:r>
      <w:r>
        <w:rPr>
          <w:sz w:val="24"/>
          <w:szCs w:val="24"/>
        </w:rPr>
        <w:t>its</w:t>
      </w:r>
      <w:r w:rsidRPr="00606B10">
        <w:rPr>
          <w:sz w:val="24"/>
          <w:szCs w:val="24"/>
        </w:rPr>
        <w:t xml:space="preserve"> peer education program, C</w:t>
      </w:r>
      <w:r>
        <w:rPr>
          <w:sz w:val="24"/>
          <w:szCs w:val="24"/>
        </w:rPr>
        <w:t xml:space="preserve">ouncil on the Ageing Queensland </w:t>
      </w:r>
      <w:r w:rsidRPr="00606B10">
        <w:rPr>
          <w:sz w:val="24"/>
          <w:szCs w:val="24"/>
        </w:rPr>
        <w:t>provide</w:t>
      </w:r>
      <w:r>
        <w:rPr>
          <w:sz w:val="24"/>
          <w:szCs w:val="24"/>
        </w:rPr>
        <w:t>s</w:t>
      </w:r>
      <w:r w:rsidRPr="00606B10">
        <w:rPr>
          <w:sz w:val="24"/>
          <w:szCs w:val="24"/>
        </w:rPr>
        <w:t xml:space="preserve"> </w:t>
      </w:r>
      <w:hyperlink r:id="rId49" w:history="1">
        <w:r>
          <w:rPr>
            <w:rStyle w:val="Hyperlink"/>
            <w:sz w:val="24"/>
            <w:szCs w:val="24"/>
          </w:rPr>
          <w:t>‘</w:t>
        </w:r>
        <w:r w:rsidRPr="00606B10">
          <w:rPr>
            <w:rStyle w:val="Hyperlink"/>
            <w:sz w:val="24"/>
            <w:szCs w:val="24"/>
          </w:rPr>
          <w:t>planning for wellbeing</w:t>
        </w:r>
        <w:r>
          <w:rPr>
            <w:rStyle w:val="Hyperlink"/>
            <w:sz w:val="24"/>
            <w:szCs w:val="24"/>
          </w:rPr>
          <w:t>’</w:t>
        </w:r>
        <w:r w:rsidRPr="00606B10">
          <w:rPr>
            <w:rStyle w:val="Hyperlink"/>
            <w:sz w:val="24"/>
            <w:szCs w:val="24"/>
          </w:rPr>
          <w:t xml:space="preserve"> workshops</w:t>
        </w:r>
      </w:hyperlink>
      <w:r w:rsidRPr="00606B10">
        <w:rPr>
          <w:sz w:val="24"/>
          <w:szCs w:val="24"/>
        </w:rPr>
        <w:t xml:space="preserve"> run by older people for older people</w:t>
      </w:r>
      <w:r>
        <w:rPr>
          <w:sz w:val="24"/>
          <w:szCs w:val="24"/>
        </w:rPr>
        <w:t>. (</w:t>
      </w:r>
      <w:r w:rsidRPr="00B96A51">
        <w:rPr>
          <w:sz w:val="24"/>
          <w:szCs w:val="24"/>
        </w:rPr>
        <w:t>http://cotaqld.org.au/programs_events/peer-eductation-program/your-wellbeing-your-plan/</w:t>
      </w:r>
      <w:r>
        <w:rPr>
          <w:sz w:val="24"/>
          <w:szCs w:val="24"/>
        </w:rPr>
        <w:t>)</w:t>
      </w:r>
      <w:r w:rsidRPr="00606B10">
        <w:rPr>
          <w:sz w:val="24"/>
          <w:szCs w:val="24"/>
        </w:rPr>
        <w:t xml:space="preserve"> </w:t>
      </w:r>
    </w:p>
  </w:endnote>
  <w:endnote w:id="51">
    <w:p w14:paraId="441BCFB2" w14:textId="77777777" w:rsidR="00306B14" w:rsidRPr="00606B10" w:rsidRDefault="00306B14" w:rsidP="00A30AFC">
      <w:pPr>
        <w:pStyle w:val="EndnoteText"/>
        <w:spacing w:before="100" w:beforeAutospacing="1" w:after="100" w:afterAutospacing="1"/>
        <w:rPr>
          <w:sz w:val="24"/>
          <w:szCs w:val="24"/>
        </w:rPr>
      </w:pPr>
      <w:r w:rsidRPr="00606B10">
        <w:rPr>
          <w:rStyle w:val="EndnoteReference"/>
          <w:sz w:val="24"/>
          <w:szCs w:val="24"/>
        </w:rPr>
        <w:endnoteRef/>
      </w:r>
      <w:r w:rsidRPr="00606B10">
        <w:rPr>
          <w:sz w:val="24"/>
          <w:szCs w:val="24"/>
        </w:rPr>
        <w:t xml:space="preserve"> </w:t>
      </w:r>
      <w:hyperlink r:id="rId50" w:history="1">
        <w:r w:rsidRPr="00606B10">
          <w:rPr>
            <w:rStyle w:val="Hyperlink"/>
            <w:sz w:val="24"/>
            <w:szCs w:val="24"/>
          </w:rPr>
          <w:t>The Queensland AIDS Council (QAHC)</w:t>
        </w:r>
      </w:hyperlink>
      <w:r w:rsidRPr="00606B10">
        <w:rPr>
          <w:rFonts w:eastAsia="Times New Roman"/>
          <w:color w:val="000000" w:themeColor="text1"/>
          <w:sz w:val="24"/>
          <w:szCs w:val="24"/>
          <w:shd w:val="clear" w:color="auto" w:fill="FFFFFF"/>
        </w:rPr>
        <w:t xml:space="preserve"> is an independent</w:t>
      </w:r>
      <w:r>
        <w:rPr>
          <w:rFonts w:eastAsia="Times New Roman"/>
          <w:color w:val="000000" w:themeColor="text1"/>
          <w:sz w:val="24"/>
          <w:szCs w:val="24"/>
          <w:shd w:val="clear" w:color="auto" w:fill="FFFFFF"/>
        </w:rPr>
        <w:t xml:space="preserve">, </w:t>
      </w:r>
      <w:r w:rsidRPr="00606B10">
        <w:rPr>
          <w:rFonts w:eastAsia="Times New Roman"/>
          <w:color w:val="000000" w:themeColor="text1"/>
          <w:sz w:val="24"/>
          <w:szCs w:val="24"/>
          <w:shd w:val="clear" w:color="auto" w:fill="FFFFFF"/>
        </w:rPr>
        <w:t>community</w:t>
      </w:r>
      <w:r>
        <w:rPr>
          <w:rFonts w:eastAsia="Times New Roman"/>
          <w:color w:val="000000" w:themeColor="text1"/>
          <w:sz w:val="24"/>
          <w:szCs w:val="24"/>
          <w:shd w:val="clear" w:color="auto" w:fill="FFFFFF"/>
        </w:rPr>
        <w:t>-</w:t>
      </w:r>
      <w:r w:rsidRPr="00606B10">
        <w:rPr>
          <w:rFonts w:eastAsia="Times New Roman"/>
          <w:color w:val="000000" w:themeColor="text1"/>
          <w:sz w:val="24"/>
          <w:szCs w:val="24"/>
          <w:shd w:val="clear" w:color="auto" w:fill="FFFFFF"/>
        </w:rPr>
        <w:t xml:space="preserve">based health promotion charity formed in response to the AIDS epidemic that also works to promote the health and wellbeing of lesbian, gay, bisexual and transgender </w:t>
      </w:r>
      <w:r>
        <w:rPr>
          <w:rFonts w:eastAsia="Times New Roman"/>
          <w:color w:val="000000" w:themeColor="text1"/>
          <w:sz w:val="24"/>
          <w:szCs w:val="24"/>
          <w:shd w:val="clear" w:color="auto" w:fill="FFFFFF"/>
        </w:rPr>
        <w:t xml:space="preserve">and intersex </w:t>
      </w:r>
      <w:r w:rsidRPr="00606B10">
        <w:rPr>
          <w:rFonts w:eastAsia="Times New Roman"/>
          <w:color w:val="000000" w:themeColor="text1"/>
          <w:sz w:val="24"/>
          <w:szCs w:val="24"/>
          <w:shd w:val="clear" w:color="auto" w:fill="FFFFFF"/>
        </w:rPr>
        <w:t>(LGBT</w:t>
      </w:r>
      <w:r>
        <w:rPr>
          <w:rFonts w:eastAsia="Times New Roman"/>
          <w:color w:val="000000" w:themeColor="text1"/>
          <w:sz w:val="24"/>
          <w:szCs w:val="24"/>
          <w:shd w:val="clear" w:color="auto" w:fill="FFFFFF"/>
        </w:rPr>
        <w:t>I</w:t>
      </w:r>
      <w:r w:rsidRPr="00606B10">
        <w:rPr>
          <w:rFonts w:eastAsia="Times New Roman"/>
          <w:color w:val="000000" w:themeColor="text1"/>
          <w:sz w:val="24"/>
          <w:szCs w:val="24"/>
          <w:shd w:val="clear" w:color="auto" w:fill="FFFFFF"/>
        </w:rPr>
        <w:t>) people living in Queensland.</w:t>
      </w:r>
    </w:p>
  </w:endnote>
  <w:endnote w:id="52">
    <w:p w14:paraId="79FBA62B" w14:textId="77777777" w:rsidR="00306B14" w:rsidRPr="00606B10" w:rsidRDefault="00306B14" w:rsidP="00A30AFC">
      <w:pPr>
        <w:pStyle w:val="EndnoteText"/>
        <w:spacing w:before="100" w:beforeAutospacing="1" w:after="100" w:afterAutospacing="1"/>
        <w:rPr>
          <w:sz w:val="24"/>
          <w:szCs w:val="24"/>
        </w:rPr>
      </w:pPr>
      <w:r w:rsidRPr="00606B10">
        <w:rPr>
          <w:rStyle w:val="EndnoteReference"/>
          <w:sz w:val="24"/>
          <w:szCs w:val="24"/>
        </w:rPr>
        <w:endnoteRef/>
      </w:r>
      <w:r w:rsidRPr="00606B10">
        <w:rPr>
          <w:sz w:val="24"/>
          <w:szCs w:val="24"/>
        </w:rPr>
        <w:t xml:space="preserve"> </w:t>
      </w:r>
      <w:hyperlink r:id="rId51" w:history="1">
        <w:r w:rsidRPr="00606B10">
          <w:rPr>
            <w:rStyle w:val="Hyperlink"/>
            <w:sz w:val="24"/>
            <w:szCs w:val="24"/>
          </w:rPr>
          <w:t>The Tech Savvy Seniors Queensland Program</w:t>
        </w:r>
      </w:hyperlink>
      <w:r w:rsidRPr="00606B10">
        <w:rPr>
          <w:sz w:val="24"/>
          <w:szCs w:val="24"/>
        </w:rPr>
        <w:t xml:space="preserve"> is a partnership between the Queensland Government (led by </w:t>
      </w:r>
      <w:r>
        <w:rPr>
          <w:sz w:val="24"/>
          <w:szCs w:val="24"/>
        </w:rPr>
        <w:t xml:space="preserve">the </w:t>
      </w:r>
      <w:r w:rsidRPr="00606B10">
        <w:rPr>
          <w:sz w:val="24"/>
          <w:szCs w:val="24"/>
        </w:rPr>
        <w:t>State Library of Queensland</w:t>
      </w:r>
      <w:r>
        <w:rPr>
          <w:sz w:val="24"/>
          <w:szCs w:val="24"/>
        </w:rPr>
        <w:t xml:space="preserve"> </w:t>
      </w:r>
      <w:r w:rsidRPr="00F840F7">
        <w:rPr>
          <w:sz w:val="22"/>
          <w:szCs w:val="22"/>
        </w:rPr>
        <w:t>with support from the Department of Communities, Child Safety and Disability Services</w:t>
      </w:r>
      <w:r w:rsidRPr="00606B10">
        <w:rPr>
          <w:sz w:val="24"/>
          <w:szCs w:val="24"/>
        </w:rPr>
        <w:t xml:space="preserve">) and Telstra. </w:t>
      </w:r>
      <w:r>
        <w:rPr>
          <w:sz w:val="24"/>
          <w:szCs w:val="24"/>
        </w:rPr>
        <w:t>(</w:t>
      </w:r>
      <w:r w:rsidRPr="00B96A51">
        <w:rPr>
          <w:sz w:val="24"/>
          <w:szCs w:val="24"/>
        </w:rPr>
        <w:t>http://www.slq.qld.gov.au/whats-on/programs/tech-savvy-seniors-queensland</w:t>
      </w:r>
      <w:r>
        <w:rPr>
          <w:sz w:val="24"/>
          <w:szCs w:val="24"/>
        </w:rPr>
        <w:t>)</w:t>
      </w:r>
    </w:p>
  </w:endnote>
  <w:endnote w:id="53">
    <w:p w14:paraId="4622BCE7" w14:textId="77777777" w:rsidR="00306B14" w:rsidRPr="00606B10" w:rsidRDefault="00306B14" w:rsidP="00A30AFC">
      <w:pPr>
        <w:pStyle w:val="EndnoteText"/>
        <w:spacing w:before="100" w:beforeAutospacing="1" w:after="100" w:afterAutospacing="1"/>
        <w:rPr>
          <w:sz w:val="24"/>
          <w:szCs w:val="24"/>
        </w:rPr>
      </w:pPr>
      <w:r w:rsidRPr="00606B10">
        <w:rPr>
          <w:rStyle w:val="EndnoteReference"/>
          <w:sz w:val="24"/>
          <w:szCs w:val="24"/>
        </w:rPr>
        <w:endnoteRef/>
      </w:r>
      <w:r w:rsidRPr="00606B10">
        <w:rPr>
          <w:sz w:val="24"/>
          <w:szCs w:val="24"/>
        </w:rPr>
        <w:t xml:space="preserve"> </w:t>
      </w:r>
      <w:r w:rsidRPr="00873ACD">
        <w:rPr>
          <w:rFonts w:cs="Helvetica"/>
          <w:color w:val="000000" w:themeColor="text1"/>
          <w:sz w:val="24"/>
          <w:szCs w:val="24"/>
        </w:rPr>
        <w:t>Queensland Men Sheds</w:t>
      </w:r>
      <w:r w:rsidRPr="00606B10">
        <w:rPr>
          <w:rFonts w:cs="Helvetica"/>
          <w:color w:val="000000" w:themeColor="text1"/>
          <w:sz w:val="24"/>
          <w:szCs w:val="24"/>
        </w:rPr>
        <w:t xml:space="preserve"> were coordinated by the </w:t>
      </w:r>
      <w:hyperlink r:id="rId52" w:history="1">
        <w:r w:rsidRPr="00606B10">
          <w:rPr>
            <w:rStyle w:val="Hyperlink"/>
            <w:rFonts w:cs="Helvetica"/>
            <w:sz w:val="24"/>
            <w:szCs w:val="24"/>
          </w:rPr>
          <w:t>Queensland Men’s Shed Association</w:t>
        </w:r>
      </w:hyperlink>
      <w:r>
        <w:rPr>
          <w:rStyle w:val="Hyperlink"/>
          <w:rFonts w:cs="Helvetica"/>
          <w:sz w:val="24"/>
          <w:szCs w:val="24"/>
        </w:rPr>
        <w:t xml:space="preserve"> (</w:t>
      </w:r>
      <w:r w:rsidRPr="003B2872">
        <w:rPr>
          <w:rStyle w:val="Hyperlink"/>
          <w:rFonts w:cs="Helvetica"/>
          <w:sz w:val="24"/>
          <w:szCs w:val="24"/>
        </w:rPr>
        <w:t>http://www.qldmensshed.org/</w:t>
      </w:r>
      <w:r>
        <w:rPr>
          <w:rStyle w:val="Hyperlink"/>
          <w:rFonts w:cs="Helvetica"/>
          <w:sz w:val="24"/>
          <w:szCs w:val="24"/>
        </w:rPr>
        <w:t>)</w:t>
      </w:r>
    </w:p>
  </w:endnote>
  <w:endnote w:id="54">
    <w:p w14:paraId="3DB5B85E" w14:textId="77777777" w:rsidR="00306B14" w:rsidRPr="00606B10" w:rsidRDefault="00306B14" w:rsidP="00A30AFC">
      <w:pPr>
        <w:pStyle w:val="EndnoteText"/>
        <w:spacing w:before="100" w:beforeAutospacing="1" w:after="100" w:afterAutospacing="1"/>
        <w:rPr>
          <w:sz w:val="24"/>
          <w:szCs w:val="24"/>
        </w:rPr>
      </w:pPr>
      <w:r w:rsidRPr="00606B10">
        <w:rPr>
          <w:rStyle w:val="EndnoteReference"/>
          <w:sz w:val="24"/>
          <w:szCs w:val="24"/>
        </w:rPr>
        <w:endnoteRef/>
      </w:r>
      <w:r w:rsidRPr="00606B10">
        <w:rPr>
          <w:sz w:val="24"/>
          <w:szCs w:val="24"/>
        </w:rPr>
        <w:t xml:space="preserve"> </w:t>
      </w:r>
      <w:r>
        <w:rPr>
          <w:sz w:val="24"/>
          <w:szCs w:val="24"/>
        </w:rPr>
        <w:t>T</w:t>
      </w:r>
      <w:r w:rsidRPr="00606B10">
        <w:rPr>
          <w:sz w:val="24"/>
          <w:szCs w:val="24"/>
        </w:rPr>
        <w:t xml:space="preserve">he </w:t>
      </w:r>
      <w:hyperlink r:id="rId53">
        <w:r w:rsidRPr="00606B10">
          <w:rPr>
            <w:rStyle w:val="Hyperlink"/>
            <w:sz w:val="24"/>
            <w:szCs w:val="24"/>
          </w:rPr>
          <w:t>WHO Global Data Base of Age-Friendly Practices</w:t>
        </w:r>
      </w:hyperlink>
      <w:r w:rsidRPr="00606B10">
        <w:rPr>
          <w:sz w:val="24"/>
          <w:szCs w:val="24"/>
        </w:rPr>
        <w:t xml:space="preserve"> includes innovations from all around the world</w:t>
      </w:r>
      <w:r>
        <w:rPr>
          <w:sz w:val="24"/>
          <w:szCs w:val="24"/>
        </w:rPr>
        <w:t>. (</w:t>
      </w:r>
      <w:r w:rsidRPr="003B2872">
        <w:rPr>
          <w:sz w:val="24"/>
          <w:szCs w:val="24"/>
        </w:rPr>
        <w:t>https://extranet.who.int/datacol/custom_view_report.asp?survey_id=3536&amp;view_id=6301&amp;display_filter=1</w:t>
      </w:r>
      <w:r>
        <w:rPr>
          <w:sz w:val="24"/>
          <w:szCs w:val="24"/>
        </w:rPr>
        <w:t>)</w:t>
      </w:r>
    </w:p>
  </w:endnote>
  <w:endnote w:id="55">
    <w:p w14:paraId="7F6ECECD" w14:textId="77777777" w:rsidR="00306B14" w:rsidRPr="00606B10" w:rsidRDefault="00306B14" w:rsidP="00A30AFC">
      <w:pPr>
        <w:pStyle w:val="EndnoteText"/>
        <w:spacing w:before="100" w:beforeAutospacing="1" w:after="100" w:afterAutospacing="1"/>
        <w:rPr>
          <w:sz w:val="24"/>
          <w:szCs w:val="24"/>
        </w:rPr>
      </w:pPr>
      <w:r w:rsidRPr="00606B10">
        <w:rPr>
          <w:rStyle w:val="EndnoteReference"/>
          <w:sz w:val="24"/>
          <w:szCs w:val="24"/>
        </w:rPr>
        <w:endnoteRef/>
      </w:r>
      <w:r w:rsidRPr="00606B10">
        <w:rPr>
          <w:sz w:val="24"/>
          <w:szCs w:val="24"/>
        </w:rPr>
        <w:t xml:space="preserve"> </w:t>
      </w:r>
      <w:hyperlink r:id="rId54" w:history="1">
        <w:r w:rsidRPr="00606B10">
          <w:rPr>
            <w:rStyle w:val="Hyperlink"/>
            <w:sz w:val="24"/>
            <w:szCs w:val="24"/>
          </w:rPr>
          <w:t>The City of Melville’s Age Friendly Business (MAFAB) Network</w:t>
        </w:r>
      </w:hyperlink>
      <w:r w:rsidRPr="00606B10">
        <w:rPr>
          <w:sz w:val="24"/>
          <w:szCs w:val="24"/>
        </w:rPr>
        <w:t xml:space="preserve"> works with local businesses to implement age-friendly and accessible initiatives to support the older population, including those living with dementia and people with disabili</w:t>
      </w:r>
      <w:r>
        <w:rPr>
          <w:sz w:val="24"/>
          <w:szCs w:val="24"/>
        </w:rPr>
        <w:t>ty</w:t>
      </w:r>
      <w:r w:rsidRPr="00606B10">
        <w:rPr>
          <w:sz w:val="24"/>
          <w:szCs w:val="24"/>
        </w:rPr>
        <w:t>.</w:t>
      </w:r>
      <w:r>
        <w:rPr>
          <w:sz w:val="24"/>
          <w:szCs w:val="24"/>
        </w:rPr>
        <w:t xml:space="preserve"> (</w:t>
      </w:r>
      <w:r w:rsidRPr="003B2872">
        <w:rPr>
          <w:sz w:val="24"/>
          <w:szCs w:val="24"/>
        </w:rPr>
        <w:t>https://www.melvilletalks.com.au/mafab</w:t>
      </w:r>
      <w:r>
        <w:rPr>
          <w:sz w:val="24"/>
          <w:szCs w:val="24"/>
        </w:rPr>
        <w:t>)</w:t>
      </w:r>
    </w:p>
  </w:endnote>
  <w:endnote w:id="56">
    <w:p w14:paraId="59009AD0" w14:textId="77777777" w:rsidR="00306B14" w:rsidRPr="00606B10" w:rsidRDefault="00306B14" w:rsidP="00A30AFC">
      <w:pPr>
        <w:pStyle w:val="EndnoteText"/>
        <w:spacing w:before="100" w:beforeAutospacing="1" w:after="100" w:afterAutospacing="1"/>
        <w:rPr>
          <w:sz w:val="24"/>
          <w:szCs w:val="24"/>
        </w:rPr>
      </w:pPr>
      <w:r w:rsidRPr="00606B10">
        <w:rPr>
          <w:rStyle w:val="EndnoteReference"/>
          <w:sz w:val="24"/>
          <w:szCs w:val="24"/>
        </w:rPr>
        <w:endnoteRef/>
      </w:r>
      <w:r w:rsidRPr="00606B10">
        <w:rPr>
          <w:sz w:val="24"/>
          <w:szCs w:val="24"/>
        </w:rPr>
        <w:t xml:space="preserve"> </w:t>
      </w:r>
      <w:hyperlink r:id="rId55">
        <w:r w:rsidRPr="00606B10">
          <w:rPr>
            <w:rStyle w:val="Hyperlink"/>
            <w:rFonts w:eastAsia="Times New Roman"/>
            <w:sz w:val="24"/>
            <w:szCs w:val="24"/>
          </w:rPr>
          <w:t>The Art of Ageing exhibition</w:t>
        </w:r>
      </w:hyperlink>
      <w:r w:rsidRPr="00606B10">
        <w:rPr>
          <w:rFonts w:eastAsia="Times New Roman"/>
          <w:sz w:val="24"/>
          <w:szCs w:val="24"/>
        </w:rPr>
        <w:t xml:space="preserve"> is a photographic display featuring older people in NSW. Each photograph is accompanied by the featured person’s story, highlighting their experiences and reflections on ageing.</w:t>
      </w:r>
      <w:r>
        <w:rPr>
          <w:rFonts w:eastAsia="Times New Roman"/>
          <w:sz w:val="24"/>
          <w:szCs w:val="24"/>
        </w:rPr>
        <w:t xml:space="preserve"> (</w:t>
      </w:r>
      <w:r w:rsidRPr="003B2872">
        <w:rPr>
          <w:rFonts w:eastAsia="Times New Roman"/>
          <w:sz w:val="24"/>
          <w:szCs w:val="24"/>
        </w:rPr>
        <w:t>https://www.facs.nsw.gov.au/participation-and-inclusion/the-nsw-ageing-strategy-2016-2020/whats-in-the-strategy-what-we-do/art-of-ageing</w:t>
      </w:r>
      <w:r>
        <w:rPr>
          <w:rFonts w:eastAsia="Times New Roman"/>
          <w:sz w:val="24"/>
          <w:szCs w:val="24"/>
        </w:rPr>
        <w:t>)</w:t>
      </w:r>
    </w:p>
  </w:endnote>
  <w:endnote w:id="57">
    <w:p w14:paraId="073FFFA6" w14:textId="77777777" w:rsidR="00306B14" w:rsidRPr="00606B10" w:rsidRDefault="00306B14" w:rsidP="00A30AFC">
      <w:pPr>
        <w:pStyle w:val="EndnoteText"/>
        <w:spacing w:before="100" w:beforeAutospacing="1" w:after="100" w:afterAutospacing="1"/>
        <w:rPr>
          <w:sz w:val="24"/>
          <w:szCs w:val="24"/>
        </w:rPr>
      </w:pPr>
      <w:r w:rsidRPr="00606B10">
        <w:rPr>
          <w:rStyle w:val="EndnoteReference"/>
          <w:sz w:val="24"/>
          <w:szCs w:val="24"/>
        </w:rPr>
        <w:endnoteRef/>
      </w:r>
      <w:r w:rsidRPr="00606B10">
        <w:rPr>
          <w:sz w:val="24"/>
          <w:szCs w:val="24"/>
        </w:rPr>
        <w:t xml:space="preserve"> </w:t>
      </w:r>
      <w:r w:rsidRPr="00606B10">
        <w:rPr>
          <w:rFonts w:eastAsia="Times New Roman"/>
          <w:sz w:val="24"/>
          <w:szCs w:val="24"/>
        </w:rPr>
        <w:t>The City of Salisbury partnered with Council on The Ageing South Australia for ‘</w:t>
      </w:r>
      <w:hyperlink r:id="rId56" w:history="1">
        <w:r w:rsidRPr="00606B10">
          <w:rPr>
            <w:rStyle w:val="Hyperlink"/>
            <w:rFonts w:eastAsia="Times New Roman"/>
            <w:sz w:val="24"/>
            <w:szCs w:val="24"/>
          </w:rPr>
          <w:t>Conversations with Northern Seniors’</w:t>
        </w:r>
      </w:hyperlink>
      <w:r w:rsidRPr="00606B10">
        <w:rPr>
          <w:rFonts w:eastAsia="Times New Roman"/>
          <w:sz w:val="24"/>
          <w:szCs w:val="24"/>
        </w:rPr>
        <w:t xml:space="preserve"> to combat ageism and ensure older people had access to information, opportunities to be heard, their ideas responded to, and processes in place to build their capacity to be community contributors and leaders.</w:t>
      </w:r>
      <w:r>
        <w:rPr>
          <w:rFonts w:eastAsia="Times New Roman"/>
          <w:sz w:val="24"/>
          <w:szCs w:val="24"/>
        </w:rPr>
        <w:t xml:space="preserve"> (</w:t>
      </w:r>
      <w:r w:rsidRPr="003B2872">
        <w:rPr>
          <w:rFonts w:eastAsia="Times New Roman"/>
          <w:sz w:val="24"/>
          <w:szCs w:val="24"/>
        </w:rPr>
        <w:t>http://www.salisbury.sa.gov.au/Live/Community/Aged_Services/Age_Friendly_Strategy_2015_to_2020</w:t>
      </w:r>
      <w:r>
        <w:rPr>
          <w:rFonts w:eastAsia="Times New Roman"/>
          <w:sz w:val="24"/>
          <w:szCs w:val="24"/>
        </w:rPr>
        <w:t>)</w:t>
      </w:r>
    </w:p>
  </w:endnote>
  <w:endnote w:id="58">
    <w:p w14:paraId="3D3F2DDD" w14:textId="77777777" w:rsidR="00306B14" w:rsidRPr="00606B10" w:rsidRDefault="00306B14" w:rsidP="00A30AFC">
      <w:pPr>
        <w:spacing w:before="100" w:beforeAutospacing="1" w:after="100" w:afterAutospacing="1" w:line="240" w:lineRule="auto"/>
        <w:rPr>
          <w:sz w:val="24"/>
          <w:szCs w:val="24"/>
        </w:rPr>
      </w:pPr>
      <w:r w:rsidRPr="00606B10">
        <w:rPr>
          <w:rStyle w:val="EndnoteReference"/>
          <w:sz w:val="24"/>
          <w:szCs w:val="24"/>
        </w:rPr>
        <w:endnoteRef/>
      </w:r>
      <w:r w:rsidRPr="00606B10">
        <w:rPr>
          <w:sz w:val="24"/>
          <w:szCs w:val="24"/>
        </w:rPr>
        <w:t xml:space="preserve"> </w:t>
      </w:r>
      <w:hyperlink r:id="rId57" w:history="1">
        <w:r w:rsidRPr="00606B10">
          <w:rPr>
            <w:rStyle w:val="Hyperlink"/>
            <w:sz w:val="24"/>
            <w:szCs w:val="24"/>
          </w:rPr>
          <w:t>The WA Age Friendly Communities Network</w:t>
        </w:r>
      </w:hyperlink>
      <w:r w:rsidRPr="00606B10">
        <w:rPr>
          <w:sz w:val="24"/>
          <w:szCs w:val="24"/>
        </w:rPr>
        <w:t xml:space="preserve"> was established in 2015.</w:t>
      </w:r>
      <w:r>
        <w:rPr>
          <w:sz w:val="24"/>
          <w:szCs w:val="24"/>
        </w:rPr>
        <w:t xml:space="preserve"> (</w:t>
      </w:r>
      <w:r w:rsidRPr="003B2872">
        <w:rPr>
          <w:sz w:val="24"/>
          <w:szCs w:val="24"/>
        </w:rPr>
        <w:t>http://www.lgprofessionalswa.org.au/Lgmawa/Branches___Networks/LGMA_WA_Networks/LGMA_Age_Friendly_Communities_Network/Lgmawa/Branches___Networks/Networks/LGMA_Age_Friendly_Communities_Network.aspx</w:t>
      </w:r>
      <w:r>
        <w:rPr>
          <w:sz w:val="24"/>
          <w:szCs w:val="24"/>
        </w:rPr>
        <w:t>)</w:t>
      </w:r>
    </w:p>
  </w:endnote>
  <w:endnote w:id="59">
    <w:p w14:paraId="3BCF57B8" w14:textId="77777777" w:rsidR="00306B14" w:rsidRPr="00606B10" w:rsidRDefault="00306B14" w:rsidP="00A30AFC">
      <w:pPr>
        <w:pStyle w:val="EndnoteText"/>
        <w:spacing w:before="100" w:beforeAutospacing="1" w:after="100" w:afterAutospacing="1"/>
        <w:rPr>
          <w:sz w:val="24"/>
          <w:szCs w:val="24"/>
        </w:rPr>
      </w:pPr>
      <w:r w:rsidRPr="00606B10">
        <w:rPr>
          <w:rStyle w:val="EndnoteReference"/>
          <w:sz w:val="24"/>
          <w:szCs w:val="24"/>
        </w:rPr>
        <w:endnoteRef/>
      </w:r>
      <w:r w:rsidRPr="00606B10">
        <w:rPr>
          <w:sz w:val="24"/>
          <w:szCs w:val="24"/>
        </w:rPr>
        <w:t xml:space="preserve"> </w:t>
      </w:r>
      <w:r w:rsidRPr="00606B10">
        <w:rPr>
          <w:rFonts w:eastAsia="Times New Roman"/>
          <w:color w:val="000000" w:themeColor="text1"/>
          <w:sz w:val="24"/>
          <w:szCs w:val="24"/>
        </w:rPr>
        <w:t>Council on the Ageing Northern Territory organi</w:t>
      </w:r>
      <w:r>
        <w:rPr>
          <w:rFonts w:eastAsia="Times New Roman"/>
          <w:color w:val="000000" w:themeColor="text1"/>
          <w:sz w:val="24"/>
          <w:szCs w:val="24"/>
        </w:rPr>
        <w:t>s</w:t>
      </w:r>
      <w:r w:rsidRPr="00606B10">
        <w:rPr>
          <w:rFonts w:eastAsia="Times New Roman"/>
          <w:color w:val="000000" w:themeColor="text1"/>
          <w:sz w:val="24"/>
          <w:szCs w:val="24"/>
        </w:rPr>
        <w:t xml:space="preserve">es an annual </w:t>
      </w:r>
      <w:hyperlink r:id="rId58" w:history="1">
        <w:r w:rsidRPr="00606B10">
          <w:rPr>
            <w:rStyle w:val="Hyperlink"/>
            <w:rFonts w:eastAsia="Times New Roman"/>
            <w:sz w:val="24"/>
            <w:szCs w:val="24"/>
          </w:rPr>
          <w:t>Seniors EXPO</w:t>
        </w:r>
      </w:hyperlink>
      <w:r w:rsidRPr="00606B10">
        <w:rPr>
          <w:rFonts w:eastAsia="Times New Roman"/>
          <w:color w:val="000000" w:themeColor="text1"/>
          <w:sz w:val="24"/>
          <w:szCs w:val="24"/>
        </w:rPr>
        <w:t xml:space="preserve"> and invites the contribution of seniors community groups, organisations, service providers, businesses with a seniors focus and local, Territory and Australian government agencies.</w:t>
      </w:r>
      <w:r>
        <w:rPr>
          <w:rFonts w:eastAsia="Times New Roman"/>
          <w:color w:val="000000" w:themeColor="text1"/>
          <w:sz w:val="24"/>
          <w:szCs w:val="24"/>
        </w:rPr>
        <w:t xml:space="preserve"> (</w:t>
      </w:r>
      <w:r w:rsidRPr="003B2872">
        <w:rPr>
          <w:rFonts w:eastAsia="Times New Roman"/>
          <w:color w:val="000000" w:themeColor="text1"/>
          <w:sz w:val="24"/>
          <w:szCs w:val="24"/>
        </w:rPr>
        <w:t>http://www.cotant.org.au/information/seniors-expo/</w:t>
      </w:r>
      <w:r>
        <w:rPr>
          <w:rFonts w:eastAsia="Times New Roman"/>
          <w:color w:val="000000" w:themeColor="text1"/>
          <w:sz w:val="24"/>
          <w:szCs w:val="24"/>
        </w:rPr>
        <w:t>)</w:t>
      </w:r>
    </w:p>
  </w:endnote>
  <w:endnote w:id="60">
    <w:p w14:paraId="1C64FEEB" w14:textId="77777777" w:rsidR="00306B14" w:rsidRPr="00606B10" w:rsidRDefault="00306B14" w:rsidP="00A30AFC">
      <w:pPr>
        <w:pStyle w:val="EndnoteText"/>
        <w:spacing w:before="100" w:beforeAutospacing="1" w:after="100" w:afterAutospacing="1"/>
        <w:rPr>
          <w:sz w:val="24"/>
          <w:szCs w:val="24"/>
        </w:rPr>
      </w:pPr>
      <w:r w:rsidRPr="00606B10">
        <w:rPr>
          <w:rStyle w:val="EndnoteReference"/>
          <w:sz w:val="24"/>
          <w:szCs w:val="24"/>
        </w:rPr>
        <w:endnoteRef/>
      </w:r>
      <w:r w:rsidRPr="00606B10">
        <w:rPr>
          <w:sz w:val="24"/>
          <w:szCs w:val="24"/>
        </w:rPr>
        <w:t xml:space="preserve"> Maroondah City Council and Ringwood Secondary College partnered to deliver the </w:t>
      </w:r>
      <w:hyperlink r:id="rId59" w:history="1">
        <w:r w:rsidRPr="00F63C26">
          <w:rPr>
            <w:rStyle w:val="Hyperlink"/>
            <w:sz w:val="24"/>
            <w:szCs w:val="24"/>
          </w:rPr>
          <w:t>Room 105 pilot project</w:t>
        </w:r>
      </w:hyperlink>
      <w:r w:rsidRPr="00606B10">
        <w:rPr>
          <w:sz w:val="24"/>
          <w:szCs w:val="24"/>
        </w:rPr>
        <w:t xml:space="preserve"> whereby community members could receive free one-on-one tuition from students as part of </w:t>
      </w:r>
      <w:r>
        <w:rPr>
          <w:sz w:val="24"/>
          <w:szCs w:val="24"/>
        </w:rPr>
        <w:t>its</w:t>
      </w:r>
      <w:r w:rsidRPr="00606B10">
        <w:rPr>
          <w:sz w:val="24"/>
          <w:szCs w:val="24"/>
        </w:rPr>
        <w:t xml:space="preserve"> </w:t>
      </w:r>
      <w:r>
        <w:rPr>
          <w:sz w:val="24"/>
          <w:szCs w:val="24"/>
        </w:rPr>
        <w:t>‘</w:t>
      </w:r>
      <w:r w:rsidRPr="00606B10">
        <w:rPr>
          <w:sz w:val="24"/>
          <w:szCs w:val="24"/>
        </w:rPr>
        <w:t>Making a Difference to the Community</w:t>
      </w:r>
      <w:r>
        <w:rPr>
          <w:sz w:val="24"/>
          <w:szCs w:val="24"/>
        </w:rPr>
        <w:t>’</w:t>
      </w:r>
      <w:r w:rsidRPr="00606B10">
        <w:rPr>
          <w:sz w:val="24"/>
          <w:szCs w:val="24"/>
        </w:rPr>
        <w:t xml:space="preserve"> curriculum. </w:t>
      </w:r>
      <w:r>
        <w:rPr>
          <w:sz w:val="24"/>
          <w:szCs w:val="24"/>
        </w:rPr>
        <w:t>(</w:t>
      </w:r>
      <w:r w:rsidRPr="003B2872">
        <w:rPr>
          <w:sz w:val="24"/>
          <w:szCs w:val="24"/>
        </w:rPr>
        <w:t>http://www.maroondah.vic.gov.au/files/assets/public/documents/strategies/active_and_healthy_ageing_initiative_year_1_report.pdf</w:t>
      </w:r>
      <w:r>
        <w:rPr>
          <w:sz w:val="24"/>
          <w:szCs w:val="24"/>
        </w:rPr>
        <w:t>)</w:t>
      </w:r>
    </w:p>
  </w:endnote>
  <w:endnote w:id="61">
    <w:p w14:paraId="69944560" w14:textId="77777777" w:rsidR="00306B14" w:rsidRPr="00606B10" w:rsidRDefault="00306B14" w:rsidP="00A30AFC">
      <w:pPr>
        <w:spacing w:before="100" w:beforeAutospacing="1" w:after="100" w:afterAutospacing="1" w:line="240" w:lineRule="auto"/>
        <w:rPr>
          <w:rFonts w:eastAsia="Times New Roman"/>
          <w:sz w:val="24"/>
          <w:szCs w:val="24"/>
        </w:rPr>
      </w:pPr>
      <w:r w:rsidRPr="00606B10">
        <w:rPr>
          <w:rStyle w:val="EndnoteReference"/>
          <w:sz w:val="24"/>
          <w:szCs w:val="24"/>
        </w:rPr>
        <w:endnoteRef/>
      </w:r>
      <w:r w:rsidRPr="00606B10">
        <w:rPr>
          <w:sz w:val="24"/>
          <w:szCs w:val="24"/>
        </w:rPr>
        <w:t xml:space="preserve"> </w:t>
      </w:r>
      <w:hyperlink r:id="rId60" w:history="1">
        <w:r w:rsidRPr="00606B10">
          <w:rPr>
            <w:rStyle w:val="Hyperlink"/>
            <w:rFonts w:eastAsia="Times New Roman"/>
            <w:sz w:val="24"/>
            <w:szCs w:val="24"/>
          </w:rPr>
          <w:t>The aWake Before Death (ABD) project</w:t>
        </w:r>
      </w:hyperlink>
      <w:r w:rsidRPr="00606B10">
        <w:rPr>
          <w:rFonts w:eastAsia="Times New Roman"/>
          <w:sz w:val="24"/>
          <w:szCs w:val="24"/>
        </w:rPr>
        <w:t xml:space="preserve"> aims to engage people of all ages in the promotion and education of end-of-life planning in Clarence, Tasmania. Stories, music and the arts are all part of the project process. </w:t>
      </w:r>
      <w:r>
        <w:rPr>
          <w:rFonts w:eastAsia="Times New Roman"/>
          <w:sz w:val="24"/>
          <w:szCs w:val="24"/>
        </w:rPr>
        <w:t>(</w:t>
      </w:r>
      <w:r w:rsidRPr="003B2872">
        <w:rPr>
          <w:rFonts w:eastAsia="Times New Roman"/>
          <w:sz w:val="24"/>
          <w:szCs w:val="24"/>
        </w:rPr>
        <w:t>https://www.awakebeforedeath.org.au/info</w:t>
      </w:r>
      <w:r>
        <w:rPr>
          <w:rFonts w:eastAsia="Times New Roman"/>
          <w:sz w:val="24"/>
          <w:szCs w:val="24"/>
        </w:rPr>
        <w:t>)</w:t>
      </w:r>
    </w:p>
    <w:p w14:paraId="78366311" w14:textId="77777777" w:rsidR="00306B14" w:rsidRPr="00606B10" w:rsidRDefault="00306B14" w:rsidP="00A30AFC">
      <w:pPr>
        <w:pStyle w:val="EndnoteText"/>
        <w:spacing w:before="100" w:beforeAutospacing="1" w:after="100" w:afterAutospacing="1"/>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etaOT-Book">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2146028"/>
      <w:docPartObj>
        <w:docPartGallery w:val="Page Numbers (Bottom of Page)"/>
        <w:docPartUnique/>
      </w:docPartObj>
    </w:sdtPr>
    <w:sdtEndPr>
      <w:rPr>
        <w:noProof/>
      </w:rPr>
    </w:sdtEndPr>
    <w:sdtContent>
      <w:p w14:paraId="2D58F220" w14:textId="5FA5BB02" w:rsidR="00306B14" w:rsidRDefault="00306B14">
        <w:pPr>
          <w:pStyle w:val="Footer"/>
          <w:jc w:val="right"/>
        </w:pPr>
        <w:r>
          <w:fldChar w:fldCharType="begin"/>
        </w:r>
        <w:r>
          <w:instrText xml:space="preserve"> PAGE   \* MERGEFORMAT </w:instrText>
        </w:r>
        <w:r>
          <w:fldChar w:fldCharType="separate"/>
        </w:r>
        <w:r w:rsidR="001838D2">
          <w:rPr>
            <w:noProof/>
          </w:rPr>
          <w:t>2</w:t>
        </w:r>
        <w:r>
          <w:rPr>
            <w:noProof/>
          </w:rPr>
          <w:fldChar w:fldCharType="end"/>
        </w:r>
      </w:p>
    </w:sdtContent>
  </w:sdt>
  <w:p w14:paraId="20F28A40" w14:textId="77777777" w:rsidR="00306B14" w:rsidRDefault="00306B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A46FF" w14:textId="77777777" w:rsidR="00306B14" w:rsidRDefault="00306B14" w:rsidP="00C95F8B">
      <w:pPr>
        <w:spacing w:after="0" w:line="240" w:lineRule="auto"/>
      </w:pPr>
      <w:r>
        <w:separator/>
      </w:r>
    </w:p>
  </w:footnote>
  <w:footnote w:type="continuationSeparator" w:id="0">
    <w:p w14:paraId="307C2FC5" w14:textId="77777777" w:rsidR="00306B14" w:rsidRDefault="00306B14" w:rsidP="00C95F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333"/>
    <w:multiLevelType w:val="hybridMultilevel"/>
    <w:tmpl w:val="62248090"/>
    <w:lvl w:ilvl="0" w:tplc="0C090001">
      <w:start w:val="1"/>
      <w:numFmt w:val="bullet"/>
      <w:lvlText w:val=""/>
      <w:lvlJc w:val="left"/>
      <w:pPr>
        <w:ind w:left="360" w:hanging="360"/>
      </w:pPr>
      <w:rPr>
        <w:rFonts w:ascii="Symbol" w:hAnsi="Symbol" w:hint="default"/>
      </w:rPr>
    </w:lvl>
    <w:lvl w:ilvl="1" w:tplc="9476FCE0">
      <w:start w:val="1"/>
      <w:numFmt w:val="bullet"/>
      <w:lvlText w:val="o"/>
      <w:lvlJc w:val="left"/>
      <w:pPr>
        <w:ind w:left="1080" w:hanging="360"/>
      </w:pPr>
      <w:rPr>
        <w:rFonts w:ascii="Courier New" w:hAnsi="Courier New" w:hint="default"/>
      </w:rPr>
    </w:lvl>
    <w:lvl w:ilvl="2" w:tplc="C9F8D8D8">
      <w:start w:val="1"/>
      <w:numFmt w:val="bullet"/>
      <w:lvlText w:val=""/>
      <w:lvlJc w:val="left"/>
      <w:pPr>
        <w:ind w:left="1800" w:hanging="360"/>
      </w:pPr>
      <w:rPr>
        <w:rFonts w:ascii="Wingdings" w:hAnsi="Wingdings" w:hint="default"/>
      </w:rPr>
    </w:lvl>
    <w:lvl w:ilvl="3" w:tplc="69CC4222">
      <w:start w:val="1"/>
      <w:numFmt w:val="bullet"/>
      <w:lvlText w:val=""/>
      <w:lvlJc w:val="left"/>
      <w:pPr>
        <w:ind w:left="2520" w:hanging="360"/>
      </w:pPr>
      <w:rPr>
        <w:rFonts w:ascii="Symbol" w:hAnsi="Symbol" w:hint="default"/>
      </w:rPr>
    </w:lvl>
    <w:lvl w:ilvl="4" w:tplc="70CCCF5E">
      <w:start w:val="1"/>
      <w:numFmt w:val="bullet"/>
      <w:lvlText w:val="o"/>
      <w:lvlJc w:val="left"/>
      <w:pPr>
        <w:ind w:left="3240" w:hanging="360"/>
      </w:pPr>
      <w:rPr>
        <w:rFonts w:ascii="Courier New" w:hAnsi="Courier New" w:hint="default"/>
      </w:rPr>
    </w:lvl>
    <w:lvl w:ilvl="5" w:tplc="DE2CC29E">
      <w:start w:val="1"/>
      <w:numFmt w:val="bullet"/>
      <w:lvlText w:val=""/>
      <w:lvlJc w:val="left"/>
      <w:pPr>
        <w:ind w:left="3960" w:hanging="360"/>
      </w:pPr>
      <w:rPr>
        <w:rFonts w:ascii="Wingdings" w:hAnsi="Wingdings" w:hint="default"/>
      </w:rPr>
    </w:lvl>
    <w:lvl w:ilvl="6" w:tplc="C7383476">
      <w:start w:val="1"/>
      <w:numFmt w:val="bullet"/>
      <w:lvlText w:val=""/>
      <w:lvlJc w:val="left"/>
      <w:pPr>
        <w:ind w:left="4680" w:hanging="360"/>
      </w:pPr>
      <w:rPr>
        <w:rFonts w:ascii="Symbol" w:hAnsi="Symbol" w:hint="default"/>
      </w:rPr>
    </w:lvl>
    <w:lvl w:ilvl="7" w:tplc="FC1C5D6E">
      <w:start w:val="1"/>
      <w:numFmt w:val="bullet"/>
      <w:lvlText w:val="o"/>
      <w:lvlJc w:val="left"/>
      <w:pPr>
        <w:ind w:left="5400" w:hanging="360"/>
      </w:pPr>
      <w:rPr>
        <w:rFonts w:ascii="Courier New" w:hAnsi="Courier New" w:hint="default"/>
      </w:rPr>
    </w:lvl>
    <w:lvl w:ilvl="8" w:tplc="AB8A4FFA">
      <w:start w:val="1"/>
      <w:numFmt w:val="bullet"/>
      <w:lvlText w:val=""/>
      <w:lvlJc w:val="left"/>
      <w:pPr>
        <w:ind w:left="6120" w:hanging="360"/>
      </w:pPr>
      <w:rPr>
        <w:rFonts w:ascii="Wingdings" w:hAnsi="Wingdings" w:hint="default"/>
      </w:rPr>
    </w:lvl>
  </w:abstractNum>
  <w:abstractNum w:abstractNumId="1" w15:restartNumberingAfterBreak="0">
    <w:nsid w:val="01AE0D0E"/>
    <w:multiLevelType w:val="hybridMultilevel"/>
    <w:tmpl w:val="25E89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4B1D3D"/>
    <w:multiLevelType w:val="hybridMultilevel"/>
    <w:tmpl w:val="E8385582"/>
    <w:lvl w:ilvl="0" w:tplc="0C09000F">
      <w:start w:val="1"/>
      <w:numFmt w:val="decimal"/>
      <w:lvlText w:val="%1."/>
      <w:lvlJc w:val="left"/>
      <w:pPr>
        <w:ind w:left="360" w:hanging="360"/>
      </w:pPr>
      <w:rPr>
        <w:rFonts w:hint="default"/>
      </w:rPr>
    </w:lvl>
    <w:lvl w:ilvl="1" w:tplc="0C090019">
      <w:start w:val="1"/>
      <w:numFmt w:val="lowerLetter"/>
      <w:lvlText w:val="%2."/>
      <w:lvlJc w:val="left"/>
      <w:pPr>
        <w:ind w:left="1390" w:hanging="360"/>
      </w:pPr>
    </w:lvl>
    <w:lvl w:ilvl="2" w:tplc="0C09001B">
      <w:start w:val="1"/>
      <w:numFmt w:val="lowerRoman"/>
      <w:lvlText w:val="%3."/>
      <w:lvlJc w:val="right"/>
      <w:pPr>
        <w:ind w:left="2110" w:hanging="180"/>
      </w:pPr>
    </w:lvl>
    <w:lvl w:ilvl="3" w:tplc="0C09000F" w:tentative="1">
      <w:start w:val="1"/>
      <w:numFmt w:val="decimal"/>
      <w:lvlText w:val="%4."/>
      <w:lvlJc w:val="left"/>
      <w:pPr>
        <w:ind w:left="2830" w:hanging="360"/>
      </w:pPr>
    </w:lvl>
    <w:lvl w:ilvl="4" w:tplc="0C090019" w:tentative="1">
      <w:start w:val="1"/>
      <w:numFmt w:val="lowerLetter"/>
      <w:lvlText w:val="%5."/>
      <w:lvlJc w:val="left"/>
      <w:pPr>
        <w:ind w:left="3550" w:hanging="360"/>
      </w:pPr>
    </w:lvl>
    <w:lvl w:ilvl="5" w:tplc="0C09001B" w:tentative="1">
      <w:start w:val="1"/>
      <w:numFmt w:val="lowerRoman"/>
      <w:lvlText w:val="%6."/>
      <w:lvlJc w:val="right"/>
      <w:pPr>
        <w:ind w:left="4270" w:hanging="180"/>
      </w:pPr>
    </w:lvl>
    <w:lvl w:ilvl="6" w:tplc="0C09000F" w:tentative="1">
      <w:start w:val="1"/>
      <w:numFmt w:val="decimal"/>
      <w:lvlText w:val="%7."/>
      <w:lvlJc w:val="left"/>
      <w:pPr>
        <w:ind w:left="4990" w:hanging="360"/>
      </w:pPr>
    </w:lvl>
    <w:lvl w:ilvl="7" w:tplc="0C090019" w:tentative="1">
      <w:start w:val="1"/>
      <w:numFmt w:val="lowerLetter"/>
      <w:lvlText w:val="%8."/>
      <w:lvlJc w:val="left"/>
      <w:pPr>
        <w:ind w:left="5710" w:hanging="360"/>
      </w:pPr>
    </w:lvl>
    <w:lvl w:ilvl="8" w:tplc="0C09001B" w:tentative="1">
      <w:start w:val="1"/>
      <w:numFmt w:val="lowerRoman"/>
      <w:lvlText w:val="%9."/>
      <w:lvlJc w:val="right"/>
      <w:pPr>
        <w:ind w:left="6430" w:hanging="180"/>
      </w:pPr>
    </w:lvl>
  </w:abstractNum>
  <w:abstractNum w:abstractNumId="3" w15:restartNumberingAfterBreak="0">
    <w:nsid w:val="034E08AE"/>
    <w:multiLevelType w:val="hybridMultilevel"/>
    <w:tmpl w:val="E79841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5220AA5"/>
    <w:multiLevelType w:val="hybridMultilevel"/>
    <w:tmpl w:val="D6005F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3943B7"/>
    <w:multiLevelType w:val="hybridMultilevel"/>
    <w:tmpl w:val="1B969154"/>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881125"/>
    <w:multiLevelType w:val="hybridMultilevel"/>
    <w:tmpl w:val="FC923A34"/>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99C5AD1"/>
    <w:multiLevelType w:val="hybridMultilevel"/>
    <w:tmpl w:val="913E9E0C"/>
    <w:lvl w:ilvl="0" w:tplc="A1D294DC">
      <w:start w:val="1"/>
      <w:numFmt w:val="bullet"/>
      <w:lvlText w:val=""/>
      <w:lvlJc w:val="left"/>
      <w:pPr>
        <w:ind w:left="720" w:hanging="360"/>
      </w:pPr>
      <w:rPr>
        <w:rFonts w:ascii="Symbol" w:hAnsi="Symbol" w:hint="default"/>
      </w:rPr>
    </w:lvl>
    <w:lvl w:ilvl="1" w:tplc="5096E11A">
      <w:start w:val="1"/>
      <w:numFmt w:val="bullet"/>
      <w:lvlText w:val="o"/>
      <w:lvlJc w:val="left"/>
      <w:pPr>
        <w:ind w:left="1440" w:hanging="360"/>
      </w:pPr>
      <w:rPr>
        <w:rFonts w:ascii="Courier New" w:hAnsi="Courier New" w:hint="default"/>
      </w:rPr>
    </w:lvl>
    <w:lvl w:ilvl="2" w:tplc="4692C9E4">
      <w:start w:val="1"/>
      <w:numFmt w:val="bullet"/>
      <w:lvlText w:val=""/>
      <w:lvlJc w:val="left"/>
      <w:pPr>
        <w:ind w:left="2160" w:hanging="360"/>
      </w:pPr>
      <w:rPr>
        <w:rFonts w:ascii="Wingdings" w:hAnsi="Wingdings" w:hint="default"/>
      </w:rPr>
    </w:lvl>
    <w:lvl w:ilvl="3" w:tplc="E28CAEBE">
      <w:start w:val="1"/>
      <w:numFmt w:val="bullet"/>
      <w:lvlText w:val=""/>
      <w:lvlJc w:val="left"/>
      <w:pPr>
        <w:ind w:left="2880" w:hanging="360"/>
      </w:pPr>
      <w:rPr>
        <w:rFonts w:ascii="Symbol" w:hAnsi="Symbol" w:hint="default"/>
      </w:rPr>
    </w:lvl>
    <w:lvl w:ilvl="4" w:tplc="298C48BA">
      <w:start w:val="1"/>
      <w:numFmt w:val="bullet"/>
      <w:lvlText w:val="o"/>
      <w:lvlJc w:val="left"/>
      <w:pPr>
        <w:ind w:left="3600" w:hanging="360"/>
      </w:pPr>
      <w:rPr>
        <w:rFonts w:ascii="Courier New" w:hAnsi="Courier New" w:hint="default"/>
      </w:rPr>
    </w:lvl>
    <w:lvl w:ilvl="5" w:tplc="73AAC402">
      <w:start w:val="1"/>
      <w:numFmt w:val="bullet"/>
      <w:lvlText w:val=""/>
      <w:lvlJc w:val="left"/>
      <w:pPr>
        <w:ind w:left="4320" w:hanging="360"/>
      </w:pPr>
      <w:rPr>
        <w:rFonts w:ascii="Wingdings" w:hAnsi="Wingdings" w:hint="default"/>
      </w:rPr>
    </w:lvl>
    <w:lvl w:ilvl="6" w:tplc="F22E4D9C">
      <w:start w:val="1"/>
      <w:numFmt w:val="bullet"/>
      <w:lvlText w:val=""/>
      <w:lvlJc w:val="left"/>
      <w:pPr>
        <w:ind w:left="5040" w:hanging="360"/>
      </w:pPr>
      <w:rPr>
        <w:rFonts w:ascii="Symbol" w:hAnsi="Symbol" w:hint="default"/>
      </w:rPr>
    </w:lvl>
    <w:lvl w:ilvl="7" w:tplc="BCF0E488">
      <w:start w:val="1"/>
      <w:numFmt w:val="bullet"/>
      <w:lvlText w:val="o"/>
      <w:lvlJc w:val="left"/>
      <w:pPr>
        <w:ind w:left="5760" w:hanging="360"/>
      </w:pPr>
      <w:rPr>
        <w:rFonts w:ascii="Courier New" w:hAnsi="Courier New" w:hint="default"/>
      </w:rPr>
    </w:lvl>
    <w:lvl w:ilvl="8" w:tplc="EF90EC62">
      <w:start w:val="1"/>
      <w:numFmt w:val="bullet"/>
      <w:lvlText w:val=""/>
      <w:lvlJc w:val="left"/>
      <w:pPr>
        <w:ind w:left="6480" w:hanging="360"/>
      </w:pPr>
      <w:rPr>
        <w:rFonts w:ascii="Wingdings" w:hAnsi="Wingdings" w:hint="default"/>
      </w:rPr>
    </w:lvl>
  </w:abstractNum>
  <w:abstractNum w:abstractNumId="8" w15:restartNumberingAfterBreak="0">
    <w:nsid w:val="0DA93E02"/>
    <w:multiLevelType w:val="hybridMultilevel"/>
    <w:tmpl w:val="4ECEC21C"/>
    <w:lvl w:ilvl="0" w:tplc="02468F9E">
      <w:start w:val="1"/>
      <w:numFmt w:val="bullet"/>
      <w:lvlText w:val=""/>
      <w:lvlJc w:val="left"/>
      <w:pPr>
        <w:ind w:left="720" w:hanging="360"/>
      </w:pPr>
      <w:rPr>
        <w:rFonts w:ascii="Symbol" w:hAnsi="Symbol" w:hint="default"/>
      </w:rPr>
    </w:lvl>
    <w:lvl w:ilvl="1" w:tplc="41EA1832">
      <w:start w:val="1"/>
      <w:numFmt w:val="bullet"/>
      <w:lvlText w:val="o"/>
      <w:lvlJc w:val="left"/>
      <w:pPr>
        <w:ind w:left="1440" w:hanging="360"/>
      </w:pPr>
      <w:rPr>
        <w:rFonts w:ascii="Courier New" w:hAnsi="Courier New" w:hint="default"/>
      </w:rPr>
    </w:lvl>
    <w:lvl w:ilvl="2" w:tplc="8B0CE7D6">
      <w:start w:val="1"/>
      <w:numFmt w:val="bullet"/>
      <w:lvlText w:val=""/>
      <w:lvlJc w:val="left"/>
      <w:pPr>
        <w:ind w:left="2160" w:hanging="360"/>
      </w:pPr>
      <w:rPr>
        <w:rFonts w:ascii="Wingdings" w:hAnsi="Wingdings" w:hint="default"/>
      </w:rPr>
    </w:lvl>
    <w:lvl w:ilvl="3" w:tplc="B08671DC">
      <w:start w:val="1"/>
      <w:numFmt w:val="bullet"/>
      <w:lvlText w:val=""/>
      <w:lvlJc w:val="left"/>
      <w:pPr>
        <w:ind w:left="2880" w:hanging="360"/>
      </w:pPr>
      <w:rPr>
        <w:rFonts w:ascii="Symbol" w:hAnsi="Symbol" w:hint="default"/>
      </w:rPr>
    </w:lvl>
    <w:lvl w:ilvl="4" w:tplc="776E38C6">
      <w:start w:val="1"/>
      <w:numFmt w:val="bullet"/>
      <w:lvlText w:val="o"/>
      <w:lvlJc w:val="left"/>
      <w:pPr>
        <w:ind w:left="3600" w:hanging="360"/>
      </w:pPr>
      <w:rPr>
        <w:rFonts w:ascii="Courier New" w:hAnsi="Courier New" w:hint="default"/>
      </w:rPr>
    </w:lvl>
    <w:lvl w:ilvl="5" w:tplc="916667C0">
      <w:start w:val="1"/>
      <w:numFmt w:val="bullet"/>
      <w:lvlText w:val=""/>
      <w:lvlJc w:val="left"/>
      <w:pPr>
        <w:ind w:left="4320" w:hanging="360"/>
      </w:pPr>
      <w:rPr>
        <w:rFonts w:ascii="Wingdings" w:hAnsi="Wingdings" w:hint="default"/>
      </w:rPr>
    </w:lvl>
    <w:lvl w:ilvl="6" w:tplc="A76AFE88">
      <w:start w:val="1"/>
      <w:numFmt w:val="bullet"/>
      <w:lvlText w:val=""/>
      <w:lvlJc w:val="left"/>
      <w:pPr>
        <w:ind w:left="5040" w:hanging="360"/>
      </w:pPr>
      <w:rPr>
        <w:rFonts w:ascii="Symbol" w:hAnsi="Symbol" w:hint="default"/>
      </w:rPr>
    </w:lvl>
    <w:lvl w:ilvl="7" w:tplc="669870C2">
      <w:start w:val="1"/>
      <w:numFmt w:val="bullet"/>
      <w:lvlText w:val="o"/>
      <w:lvlJc w:val="left"/>
      <w:pPr>
        <w:ind w:left="5760" w:hanging="360"/>
      </w:pPr>
      <w:rPr>
        <w:rFonts w:ascii="Courier New" w:hAnsi="Courier New" w:hint="default"/>
      </w:rPr>
    </w:lvl>
    <w:lvl w:ilvl="8" w:tplc="520894FE">
      <w:start w:val="1"/>
      <w:numFmt w:val="bullet"/>
      <w:lvlText w:val=""/>
      <w:lvlJc w:val="left"/>
      <w:pPr>
        <w:ind w:left="6480" w:hanging="360"/>
      </w:pPr>
      <w:rPr>
        <w:rFonts w:ascii="Wingdings" w:hAnsi="Wingdings" w:hint="default"/>
      </w:rPr>
    </w:lvl>
  </w:abstractNum>
  <w:abstractNum w:abstractNumId="9" w15:restartNumberingAfterBreak="0">
    <w:nsid w:val="0F1830C5"/>
    <w:multiLevelType w:val="hybridMultilevel"/>
    <w:tmpl w:val="3F7A75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04A264A"/>
    <w:multiLevelType w:val="hybridMultilevel"/>
    <w:tmpl w:val="D0721CC6"/>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242195A"/>
    <w:multiLevelType w:val="hybridMultilevel"/>
    <w:tmpl w:val="7EF6232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3920EEE"/>
    <w:multiLevelType w:val="multilevel"/>
    <w:tmpl w:val="02B8C1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DA4E40"/>
    <w:multiLevelType w:val="hybridMultilevel"/>
    <w:tmpl w:val="5192C4B8"/>
    <w:lvl w:ilvl="0" w:tplc="728CFC00">
      <w:start w:val="1"/>
      <w:numFmt w:val="bullet"/>
      <w:lvlText w:val=""/>
      <w:lvlJc w:val="left"/>
      <w:pPr>
        <w:ind w:left="720" w:hanging="360"/>
      </w:pPr>
      <w:rPr>
        <w:rFonts w:ascii="Symbol" w:hAnsi="Symbol" w:hint="default"/>
      </w:rPr>
    </w:lvl>
    <w:lvl w:ilvl="1" w:tplc="36E42708">
      <w:start w:val="1"/>
      <w:numFmt w:val="bullet"/>
      <w:lvlText w:val="o"/>
      <w:lvlJc w:val="left"/>
      <w:pPr>
        <w:ind w:left="1440" w:hanging="360"/>
      </w:pPr>
      <w:rPr>
        <w:rFonts w:ascii="Courier New" w:hAnsi="Courier New" w:hint="default"/>
      </w:rPr>
    </w:lvl>
    <w:lvl w:ilvl="2" w:tplc="E5184CE6">
      <w:start w:val="1"/>
      <w:numFmt w:val="bullet"/>
      <w:lvlText w:val=""/>
      <w:lvlJc w:val="left"/>
      <w:pPr>
        <w:ind w:left="2160" w:hanging="360"/>
      </w:pPr>
      <w:rPr>
        <w:rFonts w:ascii="Wingdings" w:hAnsi="Wingdings" w:hint="default"/>
      </w:rPr>
    </w:lvl>
    <w:lvl w:ilvl="3" w:tplc="A1C235B0">
      <w:start w:val="1"/>
      <w:numFmt w:val="bullet"/>
      <w:lvlText w:val=""/>
      <w:lvlJc w:val="left"/>
      <w:pPr>
        <w:ind w:left="2880" w:hanging="360"/>
      </w:pPr>
      <w:rPr>
        <w:rFonts w:ascii="Symbol" w:hAnsi="Symbol" w:hint="default"/>
      </w:rPr>
    </w:lvl>
    <w:lvl w:ilvl="4" w:tplc="26F4B3FC">
      <w:start w:val="1"/>
      <w:numFmt w:val="bullet"/>
      <w:lvlText w:val="o"/>
      <w:lvlJc w:val="left"/>
      <w:pPr>
        <w:ind w:left="3600" w:hanging="360"/>
      </w:pPr>
      <w:rPr>
        <w:rFonts w:ascii="Courier New" w:hAnsi="Courier New" w:hint="default"/>
      </w:rPr>
    </w:lvl>
    <w:lvl w:ilvl="5" w:tplc="702E28AE">
      <w:start w:val="1"/>
      <w:numFmt w:val="bullet"/>
      <w:lvlText w:val=""/>
      <w:lvlJc w:val="left"/>
      <w:pPr>
        <w:ind w:left="4320" w:hanging="360"/>
      </w:pPr>
      <w:rPr>
        <w:rFonts w:ascii="Wingdings" w:hAnsi="Wingdings" w:hint="default"/>
      </w:rPr>
    </w:lvl>
    <w:lvl w:ilvl="6" w:tplc="06683054">
      <w:start w:val="1"/>
      <w:numFmt w:val="bullet"/>
      <w:lvlText w:val=""/>
      <w:lvlJc w:val="left"/>
      <w:pPr>
        <w:ind w:left="5040" w:hanging="360"/>
      </w:pPr>
      <w:rPr>
        <w:rFonts w:ascii="Symbol" w:hAnsi="Symbol" w:hint="default"/>
      </w:rPr>
    </w:lvl>
    <w:lvl w:ilvl="7" w:tplc="77FC69A8">
      <w:start w:val="1"/>
      <w:numFmt w:val="bullet"/>
      <w:lvlText w:val="o"/>
      <w:lvlJc w:val="left"/>
      <w:pPr>
        <w:ind w:left="5760" w:hanging="360"/>
      </w:pPr>
      <w:rPr>
        <w:rFonts w:ascii="Courier New" w:hAnsi="Courier New" w:hint="default"/>
      </w:rPr>
    </w:lvl>
    <w:lvl w:ilvl="8" w:tplc="BBAC2AE4">
      <w:start w:val="1"/>
      <w:numFmt w:val="bullet"/>
      <w:lvlText w:val=""/>
      <w:lvlJc w:val="left"/>
      <w:pPr>
        <w:ind w:left="6480" w:hanging="360"/>
      </w:pPr>
      <w:rPr>
        <w:rFonts w:ascii="Wingdings" w:hAnsi="Wingdings" w:hint="default"/>
      </w:rPr>
    </w:lvl>
  </w:abstractNum>
  <w:abstractNum w:abstractNumId="14" w15:restartNumberingAfterBreak="0">
    <w:nsid w:val="17B70F51"/>
    <w:multiLevelType w:val="hybridMultilevel"/>
    <w:tmpl w:val="6D00105A"/>
    <w:lvl w:ilvl="0" w:tplc="8D8A4BE6">
      <w:start w:val="1"/>
      <w:numFmt w:val="bullet"/>
      <w:lvlText w:val=""/>
      <w:lvlJc w:val="left"/>
      <w:pPr>
        <w:ind w:left="720" w:hanging="360"/>
      </w:pPr>
      <w:rPr>
        <w:rFonts w:ascii="Symbol" w:hAnsi="Symbol" w:hint="default"/>
      </w:rPr>
    </w:lvl>
    <w:lvl w:ilvl="1" w:tplc="21F0540A">
      <w:start w:val="1"/>
      <w:numFmt w:val="bullet"/>
      <w:lvlText w:val="o"/>
      <w:lvlJc w:val="left"/>
      <w:pPr>
        <w:ind w:left="1440" w:hanging="360"/>
      </w:pPr>
      <w:rPr>
        <w:rFonts w:ascii="Courier New" w:hAnsi="Courier New" w:hint="default"/>
      </w:rPr>
    </w:lvl>
    <w:lvl w:ilvl="2" w:tplc="60E6EE86">
      <w:start w:val="1"/>
      <w:numFmt w:val="bullet"/>
      <w:lvlText w:val=""/>
      <w:lvlJc w:val="left"/>
      <w:pPr>
        <w:ind w:left="2160" w:hanging="360"/>
      </w:pPr>
      <w:rPr>
        <w:rFonts w:ascii="Wingdings" w:hAnsi="Wingdings" w:hint="default"/>
      </w:rPr>
    </w:lvl>
    <w:lvl w:ilvl="3" w:tplc="5218D0AA">
      <w:start w:val="1"/>
      <w:numFmt w:val="bullet"/>
      <w:lvlText w:val=""/>
      <w:lvlJc w:val="left"/>
      <w:pPr>
        <w:ind w:left="2880" w:hanging="360"/>
      </w:pPr>
      <w:rPr>
        <w:rFonts w:ascii="Symbol" w:hAnsi="Symbol" w:hint="default"/>
      </w:rPr>
    </w:lvl>
    <w:lvl w:ilvl="4" w:tplc="B0926058">
      <w:start w:val="1"/>
      <w:numFmt w:val="bullet"/>
      <w:lvlText w:val="o"/>
      <w:lvlJc w:val="left"/>
      <w:pPr>
        <w:ind w:left="3600" w:hanging="360"/>
      </w:pPr>
      <w:rPr>
        <w:rFonts w:ascii="Courier New" w:hAnsi="Courier New" w:hint="default"/>
      </w:rPr>
    </w:lvl>
    <w:lvl w:ilvl="5" w:tplc="833050E2">
      <w:start w:val="1"/>
      <w:numFmt w:val="bullet"/>
      <w:lvlText w:val=""/>
      <w:lvlJc w:val="left"/>
      <w:pPr>
        <w:ind w:left="4320" w:hanging="360"/>
      </w:pPr>
      <w:rPr>
        <w:rFonts w:ascii="Wingdings" w:hAnsi="Wingdings" w:hint="default"/>
      </w:rPr>
    </w:lvl>
    <w:lvl w:ilvl="6" w:tplc="7E46A740">
      <w:start w:val="1"/>
      <w:numFmt w:val="bullet"/>
      <w:lvlText w:val=""/>
      <w:lvlJc w:val="left"/>
      <w:pPr>
        <w:ind w:left="5040" w:hanging="360"/>
      </w:pPr>
      <w:rPr>
        <w:rFonts w:ascii="Symbol" w:hAnsi="Symbol" w:hint="default"/>
      </w:rPr>
    </w:lvl>
    <w:lvl w:ilvl="7" w:tplc="D51E9C5A">
      <w:start w:val="1"/>
      <w:numFmt w:val="bullet"/>
      <w:lvlText w:val="o"/>
      <w:lvlJc w:val="left"/>
      <w:pPr>
        <w:ind w:left="5760" w:hanging="360"/>
      </w:pPr>
      <w:rPr>
        <w:rFonts w:ascii="Courier New" w:hAnsi="Courier New" w:hint="default"/>
      </w:rPr>
    </w:lvl>
    <w:lvl w:ilvl="8" w:tplc="D1A4307E">
      <w:start w:val="1"/>
      <w:numFmt w:val="bullet"/>
      <w:lvlText w:val=""/>
      <w:lvlJc w:val="left"/>
      <w:pPr>
        <w:ind w:left="6480" w:hanging="360"/>
      </w:pPr>
      <w:rPr>
        <w:rFonts w:ascii="Wingdings" w:hAnsi="Wingdings" w:hint="default"/>
      </w:rPr>
    </w:lvl>
  </w:abstractNum>
  <w:abstractNum w:abstractNumId="15" w15:restartNumberingAfterBreak="0">
    <w:nsid w:val="186211C1"/>
    <w:multiLevelType w:val="hybridMultilevel"/>
    <w:tmpl w:val="B56ECD9E"/>
    <w:lvl w:ilvl="0" w:tplc="0C09000F">
      <w:start w:val="1"/>
      <w:numFmt w:val="decimal"/>
      <w:lvlText w:val="%1."/>
      <w:lvlJc w:val="left"/>
      <w:pPr>
        <w:ind w:left="410" w:hanging="360"/>
      </w:pPr>
      <w:rPr>
        <w:rFonts w:hint="default"/>
      </w:rPr>
    </w:lvl>
    <w:lvl w:ilvl="1" w:tplc="0C09000F">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BF21F9"/>
    <w:multiLevelType w:val="hybridMultilevel"/>
    <w:tmpl w:val="28080850"/>
    <w:lvl w:ilvl="0" w:tplc="0C09000F">
      <w:start w:val="1"/>
      <w:numFmt w:val="decimal"/>
      <w:lvlText w:val="%1."/>
      <w:lvlJc w:val="left"/>
      <w:pPr>
        <w:ind w:left="410" w:hanging="360"/>
      </w:pPr>
      <w:rPr>
        <w:rFonts w:hint="default"/>
      </w:rPr>
    </w:lvl>
    <w:lvl w:ilvl="1" w:tplc="0C09000F">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E6C3F6D"/>
    <w:multiLevelType w:val="hybridMultilevel"/>
    <w:tmpl w:val="0512BD20"/>
    <w:lvl w:ilvl="0" w:tplc="0C09000F">
      <w:start w:val="1"/>
      <w:numFmt w:val="decimal"/>
      <w:lvlText w:val="%1."/>
      <w:lvlJc w:val="left"/>
      <w:pPr>
        <w:ind w:left="410" w:hanging="360"/>
      </w:pPr>
      <w:rPr>
        <w:rFonts w:hint="default"/>
      </w:rPr>
    </w:lvl>
    <w:lvl w:ilvl="1" w:tplc="7D4890EC">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F6774B1"/>
    <w:multiLevelType w:val="hybridMultilevel"/>
    <w:tmpl w:val="08C48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1463A2"/>
    <w:multiLevelType w:val="hybridMultilevel"/>
    <w:tmpl w:val="065EB27C"/>
    <w:lvl w:ilvl="0" w:tplc="A1D294D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0604CE1"/>
    <w:multiLevelType w:val="hybridMultilevel"/>
    <w:tmpl w:val="10784E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25A147B"/>
    <w:multiLevelType w:val="hybridMultilevel"/>
    <w:tmpl w:val="B9B26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364304"/>
    <w:multiLevelType w:val="hybridMultilevel"/>
    <w:tmpl w:val="8662E99E"/>
    <w:lvl w:ilvl="0" w:tplc="0C09000F">
      <w:start w:val="1"/>
      <w:numFmt w:val="decimal"/>
      <w:lvlText w:val="%1."/>
      <w:lvlJc w:val="left"/>
      <w:pPr>
        <w:ind w:left="410" w:hanging="360"/>
      </w:pPr>
      <w:rPr>
        <w:rFonts w:hint="default"/>
      </w:rPr>
    </w:lvl>
    <w:lvl w:ilvl="1" w:tplc="0C09000F">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585207A"/>
    <w:multiLevelType w:val="hybridMultilevel"/>
    <w:tmpl w:val="7D92A70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A7C0604"/>
    <w:multiLevelType w:val="hybridMultilevel"/>
    <w:tmpl w:val="DA08E12E"/>
    <w:lvl w:ilvl="0" w:tplc="0C09000F">
      <w:start w:val="1"/>
      <w:numFmt w:val="decimal"/>
      <w:lvlText w:val="%1."/>
      <w:lvlJc w:val="left"/>
      <w:pPr>
        <w:ind w:left="410" w:hanging="360"/>
      </w:pPr>
      <w:rPr>
        <w:rFonts w:hint="default"/>
      </w:rPr>
    </w:lvl>
    <w:lvl w:ilvl="1" w:tplc="0C09000F">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AD60904"/>
    <w:multiLevelType w:val="multilevel"/>
    <w:tmpl w:val="2F6CC4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2D067F4C"/>
    <w:multiLevelType w:val="hybridMultilevel"/>
    <w:tmpl w:val="B3929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D5A1754"/>
    <w:multiLevelType w:val="hybridMultilevel"/>
    <w:tmpl w:val="457AE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E8B3F13"/>
    <w:multiLevelType w:val="hybridMultilevel"/>
    <w:tmpl w:val="E188CD1A"/>
    <w:lvl w:ilvl="0" w:tplc="0C09000F">
      <w:start w:val="1"/>
      <w:numFmt w:val="decimal"/>
      <w:lvlText w:val="%1."/>
      <w:lvlJc w:val="left"/>
      <w:pPr>
        <w:ind w:left="410" w:hanging="360"/>
      </w:pPr>
      <w:rPr>
        <w:rFonts w:hint="default"/>
      </w:rPr>
    </w:lvl>
    <w:lvl w:ilvl="1" w:tplc="0C09000F">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F1208A0"/>
    <w:multiLevelType w:val="hybridMultilevel"/>
    <w:tmpl w:val="448ABC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41122C3"/>
    <w:multiLevelType w:val="hybridMultilevel"/>
    <w:tmpl w:val="75AE1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504353"/>
    <w:multiLevelType w:val="hybridMultilevel"/>
    <w:tmpl w:val="1A082414"/>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A185ED5"/>
    <w:multiLevelType w:val="hybridMultilevel"/>
    <w:tmpl w:val="DE482C8C"/>
    <w:lvl w:ilvl="0" w:tplc="D304CA0C">
      <w:start w:val="1"/>
      <w:numFmt w:val="decimal"/>
      <w:lvlText w:val="%1."/>
      <w:lvlJc w:val="left"/>
      <w:pPr>
        <w:ind w:left="360" w:hanging="360"/>
      </w:pPr>
      <w:rPr>
        <w:rFonts w:ascii="Arial" w:hAnsi="Arial" w:cs="Times New Roman" w:hint="default"/>
        <w:b w:val="0"/>
        <w:i w:val="0"/>
        <w:color w:val="222222"/>
        <w:sz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3A660AA6"/>
    <w:multiLevelType w:val="hybridMultilevel"/>
    <w:tmpl w:val="65503C02"/>
    <w:lvl w:ilvl="0" w:tplc="9494841C">
      <w:start w:val="1"/>
      <w:numFmt w:val="bullet"/>
      <w:lvlText w:val=""/>
      <w:lvlJc w:val="left"/>
      <w:pPr>
        <w:ind w:left="720" w:hanging="360"/>
      </w:pPr>
      <w:rPr>
        <w:rFonts w:ascii="Symbol" w:hAnsi="Symbol" w:hint="default"/>
      </w:rPr>
    </w:lvl>
    <w:lvl w:ilvl="1" w:tplc="9402BC60">
      <w:start w:val="1"/>
      <w:numFmt w:val="bullet"/>
      <w:lvlText w:val="o"/>
      <w:lvlJc w:val="left"/>
      <w:pPr>
        <w:ind w:left="1440" w:hanging="360"/>
      </w:pPr>
      <w:rPr>
        <w:rFonts w:ascii="Courier New" w:hAnsi="Courier New" w:hint="default"/>
      </w:rPr>
    </w:lvl>
    <w:lvl w:ilvl="2" w:tplc="4C000952">
      <w:start w:val="1"/>
      <w:numFmt w:val="bullet"/>
      <w:lvlText w:val=""/>
      <w:lvlJc w:val="left"/>
      <w:pPr>
        <w:ind w:left="2160" w:hanging="360"/>
      </w:pPr>
      <w:rPr>
        <w:rFonts w:ascii="Wingdings" w:hAnsi="Wingdings" w:hint="default"/>
      </w:rPr>
    </w:lvl>
    <w:lvl w:ilvl="3" w:tplc="C85E76A4">
      <w:start w:val="1"/>
      <w:numFmt w:val="bullet"/>
      <w:lvlText w:val=""/>
      <w:lvlJc w:val="left"/>
      <w:pPr>
        <w:ind w:left="2880" w:hanging="360"/>
      </w:pPr>
      <w:rPr>
        <w:rFonts w:ascii="Symbol" w:hAnsi="Symbol" w:hint="default"/>
      </w:rPr>
    </w:lvl>
    <w:lvl w:ilvl="4" w:tplc="E0304C3E">
      <w:start w:val="1"/>
      <w:numFmt w:val="bullet"/>
      <w:lvlText w:val="o"/>
      <w:lvlJc w:val="left"/>
      <w:pPr>
        <w:ind w:left="3600" w:hanging="360"/>
      </w:pPr>
      <w:rPr>
        <w:rFonts w:ascii="Courier New" w:hAnsi="Courier New" w:hint="default"/>
      </w:rPr>
    </w:lvl>
    <w:lvl w:ilvl="5" w:tplc="39A87476">
      <w:start w:val="1"/>
      <w:numFmt w:val="bullet"/>
      <w:lvlText w:val=""/>
      <w:lvlJc w:val="left"/>
      <w:pPr>
        <w:ind w:left="4320" w:hanging="360"/>
      </w:pPr>
      <w:rPr>
        <w:rFonts w:ascii="Wingdings" w:hAnsi="Wingdings" w:hint="default"/>
      </w:rPr>
    </w:lvl>
    <w:lvl w:ilvl="6" w:tplc="67E2BBCE">
      <w:start w:val="1"/>
      <w:numFmt w:val="bullet"/>
      <w:lvlText w:val=""/>
      <w:lvlJc w:val="left"/>
      <w:pPr>
        <w:ind w:left="5040" w:hanging="360"/>
      </w:pPr>
      <w:rPr>
        <w:rFonts w:ascii="Symbol" w:hAnsi="Symbol" w:hint="default"/>
      </w:rPr>
    </w:lvl>
    <w:lvl w:ilvl="7" w:tplc="6DFE0A10">
      <w:start w:val="1"/>
      <w:numFmt w:val="bullet"/>
      <w:lvlText w:val="o"/>
      <w:lvlJc w:val="left"/>
      <w:pPr>
        <w:ind w:left="5760" w:hanging="360"/>
      </w:pPr>
      <w:rPr>
        <w:rFonts w:ascii="Courier New" w:hAnsi="Courier New" w:hint="default"/>
      </w:rPr>
    </w:lvl>
    <w:lvl w:ilvl="8" w:tplc="5254DEBC">
      <w:start w:val="1"/>
      <w:numFmt w:val="bullet"/>
      <w:lvlText w:val=""/>
      <w:lvlJc w:val="left"/>
      <w:pPr>
        <w:ind w:left="6480" w:hanging="360"/>
      </w:pPr>
      <w:rPr>
        <w:rFonts w:ascii="Wingdings" w:hAnsi="Wingdings" w:hint="default"/>
      </w:rPr>
    </w:lvl>
  </w:abstractNum>
  <w:abstractNum w:abstractNumId="34" w15:restartNumberingAfterBreak="0">
    <w:nsid w:val="3B405059"/>
    <w:multiLevelType w:val="hybridMultilevel"/>
    <w:tmpl w:val="742A12A0"/>
    <w:lvl w:ilvl="0" w:tplc="A1D294DC">
      <w:start w:val="1"/>
      <w:numFmt w:val="bullet"/>
      <w:lvlText w:val=""/>
      <w:lvlJc w:val="left"/>
      <w:pPr>
        <w:ind w:left="360" w:hanging="360"/>
      </w:pPr>
      <w:rPr>
        <w:rFonts w:ascii="Symbol" w:hAnsi="Symbol" w:hint="default"/>
      </w:rPr>
    </w:lvl>
    <w:lvl w:ilvl="1" w:tplc="9C029EAA">
      <w:start w:val="1"/>
      <w:numFmt w:val="bullet"/>
      <w:lvlText w:val="o"/>
      <w:lvlJc w:val="left"/>
      <w:pPr>
        <w:ind w:left="1080" w:hanging="360"/>
      </w:pPr>
      <w:rPr>
        <w:rFonts w:ascii="Courier New" w:hAnsi="Courier New" w:hint="default"/>
      </w:rPr>
    </w:lvl>
    <w:lvl w:ilvl="2" w:tplc="820680FC">
      <w:start w:val="1"/>
      <w:numFmt w:val="bullet"/>
      <w:lvlText w:val=""/>
      <w:lvlJc w:val="left"/>
      <w:pPr>
        <w:ind w:left="1800" w:hanging="360"/>
      </w:pPr>
      <w:rPr>
        <w:rFonts w:ascii="Wingdings" w:hAnsi="Wingdings" w:hint="default"/>
      </w:rPr>
    </w:lvl>
    <w:lvl w:ilvl="3" w:tplc="BC8AA87E">
      <w:start w:val="1"/>
      <w:numFmt w:val="bullet"/>
      <w:lvlText w:val=""/>
      <w:lvlJc w:val="left"/>
      <w:pPr>
        <w:ind w:left="2520" w:hanging="360"/>
      </w:pPr>
      <w:rPr>
        <w:rFonts w:ascii="Symbol" w:hAnsi="Symbol" w:hint="default"/>
      </w:rPr>
    </w:lvl>
    <w:lvl w:ilvl="4" w:tplc="846C87C0">
      <w:start w:val="1"/>
      <w:numFmt w:val="bullet"/>
      <w:lvlText w:val="o"/>
      <w:lvlJc w:val="left"/>
      <w:pPr>
        <w:ind w:left="3240" w:hanging="360"/>
      </w:pPr>
      <w:rPr>
        <w:rFonts w:ascii="Courier New" w:hAnsi="Courier New" w:hint="default"/>
      </w:rPr>
    </w:lvl>
    <w:lvl w:ilvl="5" w:tplc="5DD89876">
      <w:start w:val="1"/>
      <w:numFmt w:val="bullet"/>
      <w:lvlText w:val=""/>
      <w:lvlJc w:val="left"/>
      <w:pPr>
        <w:ind w:left="3960" w:hanging="360"/>
      </w:pPr>
      <w:rPr>
        <w:rFonts w:ascii="Wingdings" w:hAnsi="Wingdings" w:hint="default"/>
      </w:rPr>
    </w:lvl>
    <w:lvl w:ilvl="6" w:tplc="796CA58A">
      <w:start w:val="1"/>
      <w:numFmt w:val="bullet"/>
      <w:lvlText w:val=""/>
      <w:lvlJc w:val="left"/>
      <w:pPr>
        <w:ind w:left="4680" w:hanging="360"/>
      </w:pPr>
      <w:rPr>
        <w:rFonts w:ascii="Symbol" w:hAnsi="Symbol" w:hint="default"/>
      </w:rPr>
    </w:lvl>
    <w:lvl w:ilvl="7" w:tplc="2AF6A272">
      <w:start w:val="1"/>
      <w:numFmt w:val="bullet"/>
      <w:lvlText w:val="o"/>
      <w:lvlJc w:val="left"/>
      <w:pPr>
        <w:ind w:left="5400" w:hanging="360"/>
      </w:pPr>
      <w:rPr>
        <w:rFonts w:ascii="Courier New" w:hAnsi="Courier New" w:hint="default"/>
      </w:rPr>
    </w:lvl>
    <w:lvl w:ilvl="8" w:tplc="6B4A9096">
      <w:start w:val="1"/>
      <w:numFmt w:val="bullet"/>
      <w:lvlText w:val=""/>
      <w:lvlJc w:val="left"/>
      <w:pPr>
        <w:ind w:left="6120" w:hanging="360"/>
      </w:pPr>
      <w:rPr>
        <w:rFonts w:ascii="Wingdings" w:hAnsi="Wingdings" w:hint="default"/>
      </w:rPr>
    </w:lvl>
  </w:abstractNum>
  <w:abstractNum w:abstractNumId="35" w15:restartNumberingAfterBreak="0">
    <w:nsid w:val="3B8812EE"/>
    <w:multiLevelType w:val="hybridMultilevel"/>
    <w:tmpl w:val="DE6C61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3B53A4"/>
    <w:multiLevelType w:val="hybridMultilevel"/>
    <w:tmpl w:val="115EB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B6157B"/>
    <w:multiLevelType w:val="hybridMultilevel"/>
    <w:tmpl w:val="78688E2E"/>
    <w:lvl w:ilvl="0" w:tplc="117E8046">
      <w:start w:val="1"/>
      <w:numFmt w:val="bullet"/>
      <w:lvlText w:val=""/>
      <w:lvlJc w:val="left"/>
      <w:pPr>
        <w:ind w:left="720" w:hanging="360"/>
      </w:pPr>
      <w:rPr>
        <w:rFonts w:ascii="Symbol" w:hAnsi="Symbol" w:hint="default"/>
      </w:rPr>
    </w:lvl>
    <w:lvl w:ilvl="1" w:tplc="86BC4040">
      <w:start w:val="1"/>
      <w:numFmt w:val="bullet"/>
      <w:lvlText w:val="o"/>
      <w:lvlJc w:val="left"/>
      <w:pPr>
        <w:ind w:left="1440" w:hanging="360"/>
      </w:pPr>
      <w:rPr>
        <w:rFonts w:ascii="Courier New" w:hAnsi="Courier New" w:hint="default"/>
      </w:rPr>
    </w:lvl>
    <w:lvl w:ilvl="2" w:tplc="2ED28BCA">
      <w:start w:val="1"/>
      <w:numFmt w:val="bullet"/>
      <w:lvlText w:val=""/>
      <w:lvlJc w:val="left"/>
      <w:pPr>
        <w:ind w:left="2160" w:hanging="360"/>
      </w:pPr>
      <w:rPr>
        <w:rFonts w:ascii="Wingdings" w:hAnsi="Wingdings" w:hint="default"/>
      </w:rPr>
    </w:lvl>
    <w:lvl w:ilvl="3" w:tplc="4C00088C">
      <w:start w:val="1"/>
      <w:numFmt w:val="bullet"/>
      <w:lvlText w:val=""/>
      <w:lvlJc w:val="left"/>
      <w:pPr>
        <w:ind w:left="2880" w:hanging="360"/>
      </w:pPr>
      <w:rPr>
        <w:rFonts w:ascii="Symbol" w:hAnsi="Symbol" w:hint="default"/>
      </w:rPr>
    </w:lvl>
    <w:lvl w:ilvl="4" w:tplc="4736645C">
      <w:start w:val="1"/>
      <w:numFmt w:val="bullet"/>
      <w:lvlText w:val="o"/>
      <w:lvlJc w:val="left"/>
      <w:pPr>
        <w:ind w:left="3600" w:hanging="360"/>
      </w:pPr>
      <w:rPr>
        <w:rFonts w:ascii="Courier New" w:hAnsi="Courier New" w:hint="default"/>
      </w:rPr>
    </w:lvl>
    <w:lvl w:ilvl="5" w:tplc="A1B07DE2">
      <w:start w:val="1"/>
      <w:numFmt w:val="bullet"/>
      <w:lvlText w:val=""/>
      <w:lvlJc w:val="left"/>
      <w:pPr>
        <w:ind w:left="4320" w:hanging="360"/>
      </w:pPr>
      <w:rPr>
        <w:rFonts w:ascii="Wingdings" w:hAnsi="Wingdings" w:hint="default"/>
      </w:rPr>
    </w:lvl>
    <w:lvl w:ilvl="6" w:tplc="E6C4B526">
      <w:start w:val="1"/>
      <w:numFmt w:val="bullet"/>
      <w:lvlText w:val=""/>
      <w:lvlJc w:val="left"/>
      <w:pPr>
        <w:ind w:left="5040" w:hanging="360"/>
      </w:pPr>
      <w:rPr>
        <w:rFonts w:ascii="Symbol" w:hAnsi="Symbol" w:hint="default"/>
      </w:rPr>
    </w:lvl>
    <w:lvl w:ilvl="7" w:tplc="03AE9EE6">
      <w:start w:val="1"/>
      <w:numFmt w:val="bullet"/>
      <w:lvlText w:val="o"/>
      <w:lvlJc w:val="left"/>
      <w:pPr>
        <w:ind w:left="5760" w:hanging="360"/>
      </w:pPr>
      <w:rPr>
        <w:rFonts w:ascii="Courier New" w:hAnsi="Courier New" w:hint="default"/>
      </w:rPr>
    </w:lvl>
    <w:lvl w:ilvl="8" w:tplc="560A30CE">
      <w:start w:val="1"/>
      <w:numFmt w:val="bullet"/>
      <w:lvlText w:val=""/>
      <w:lvlJc w:val="left"/>
      <w:pPr>
        <w:ind w:left="6480" w:hanging="360"/>
      </w:pPr>
      <w:rPr>
        <w:rFonts w:ascii="Wingdings" w:hAnsi="Wingdings" w:hint="default"/>
      </w:rPr>
    </w:lvl>
  </w:abstractNum>
  <w:abstractNum w:abstractNumId="38" w15:restartNumberingAfterBreak="0">
    <w:nsid w:val="41EC47B5"/>
    <w:multiLevelType w:val="hybridMultilevel"/>
    <w:tmpl w:val="6BECD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45BE5908"/>
    <w:multiLevelType w:val="hybridMultilevel"/>
    <w:tmpl w:val="7FC8B746"/>
    <w:lvl w:ilvl="0" w:tplc="B9EAD2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5F80A8B"/>
    <w:multiLevelType w:val="hybridMultilevel"/>
    <w:tmpl w:val="30547B0E"/>
    <w:lvl w:ilvl="0" w:tplc="4AB09D6C">
      <w:start w:val="1"/>
      <w:numFmt w:val="bullet"/>
      <w:lvlText w:val=""/>
      <w:lvlJc w:val="left"/>
      <w:pPr>
        <w:ind w:left="720" w:hanging="360"/>
      </w:pPr>
      <w:rPr>
        <w:rFonts w:ascii="Symbol" w:hAnsi="Symbol" w:hint="default"/>
      </w:rPr>
    </w:lvl>
    <w:lvl w:ilvl="1" w:tplc="CA7205FC">
      <w:start w:val="1"/>
      <w:numFmt w:val="bullet"/>
      <w:lvlText w:val="o"/>
      <w:lvlJc w:val="left"/>
      <w:pPr>
        <w:ind w:left="1440" w:hanging="360"/>
      </w:pPr>
      <w:rPr>
        <w:rFonts w:ascii="Courier New" w:hAnsi="Courier New" w:hint="default"/>
      </w:rPr>
    </w:lvl>
    <w:lvl w:ilvl="2" w:tplc="DED066A8">
      <w:start w:val="1"/>
      <w:numFmt w:val="bullet"/>
      <w:lvlText w:val=""/>
      <w:lvlJc w:val="left"/>
      <w:pPr>
        <w:ind w:left="2160" w:hanging="360"/>
      </w:pPr>
      <w:rPr>
        <w:rFonts w:ascii="Wingdings" w:hAnsi="Wingdings" w:hint="default"/>
      </w:rPr>
    </w:lvl>
    <w:lvl w:ilvl="3" w:tplc="9BDCE5B2">
      <w:start w:val="1"/>
      <w:numFmt w:val="bullet"/>
      <w:lvlText w:val=""/>
      <w:lvlJc w:val="left"/>
      <w:pPr>
        <w:ind w:left="2880" w:hanging="360"/>
      </w:pPr>
      <w:rPr>
        <w:rFonts w:ascii="Symbol" w:hAnsi="Symbol" w:hint="default"/>
      </w:rPr>
    </w:lvl>
    <w:lvl w:ilvl="4" w:tplc="6388CC82">
      <w:start w:val="1"/>
      <w:numFmt w:val="bullet"/>
      <w:lvlText w:val="o"/>
      <w:lvlJc w:val="left"/>
      <w:pPr>
        <w:ind w:left="3600" w:hanging="360"/>
      </w:pPr>
      <w:rPr>
        <w:rFonts w:ascii="Courier New" w:hAnsi="Courier New" w:hint="default"/>
      </w:rPr>
    </w:lvl>
    <w:lvl w:ilvl="5" w:tplc="0B2E2AE4">
      <w:start w:val="1"/>
      <w:numFmt w:val="bullet"/>
      <w:lvlText w:val=""/>
      <w:lvlJc w:val="left"/>
      <w:pPr>
        <w:ind w:left="4320" w:hanging="360"/>
      </w:pPr>
      <w:rPr>
        <w:rFonts w:ascii="Wingdings" w:hAnsi="Wingdings" w:hint="default"/>
      </w:rPr>
    </w:lvl>
    <w:lvl w:ilvl="6" w:tplc="D4B01DD0">
      <w:start w:val="1"/>
      <w:numFmt w:val="bullet"/>
      <w:lvlText w:val=""/>
      <w:lvlJc w:val="left"/>
      <w:pPr>
        <w:ind w:left="5040" w:hanging="360"/>
      </w:pPr>
      <w:rPr>
        <w:rFonts w:ascii="Symbol" w:hAnsi="Symbol" w:hint="default"/>
      </w:rPr>
    </w:lvl>
    <w:lvl w:ilvl="7" w:tplc="1D3E5EEE">
      <w:start w:val="1"/>
      <w:numFmt w:val="bullet"/>
      <w:lvlText w:val="o"/>
      <w:lvlJc w:val="left"/>
      <w:pPr>
        <w:ind w:left="5760" w:hanging="360"/>
      </w:pPr>
      <w:rPr>
        <w:rFonts w:ascii="Courier New" w:hAnsi="Courier New" w:hint="default"/>
      </w:rPr>
    </w:lvl>
    <w:lvl w:ilvl="8" w:tplc="648CD9C8">
      <w:start w:val="1"/>
      <w:numFmt w:val="bullet"/>
      <w:lvlText w:val=""/>
      <w:lvlJc w:val="left"/>
      <w:pPr>
        <w:ind w:left="6480" w:hanging="360"/>
      </w:pPr>
      <w:rPr>
        <w:rFonts w:ascii="Wingdings" w:hAnsi="Wingdings" w:hint="default"/>
      </w:rPr>
    </w:lvl>
  </w:abstractNum>
  <w:abstractNum w:abstractNumId="41" w15:restartNumberingAfterBreak="0">
    <w:nsid w:val="4BE25820"/>
    <w:multiLevelType w:val="hybridMultilevel"/>
    <w:tmpl w:val="01FEE084"/>
    <w:lvl w:ilvl="0" w:tplc="BF4A25D4">
      <w:start w:val="1"/>
      <w:numFmt w:val="decimal"/>
      <w:lvlText w:val="%1."/>
      <w:lvlJc w:val="left"/>
      <w:pPr>
        <w:ind w:left="720" w:hanging="360"/>
      </w:pPr>
    </w:lvl>
    <w:lvl w:ilvl="1" w:tplc="9D8A2D80">
      <w:start w:val="1"/>
      <w:numFmt w:val="lowerLetter"/>
      <w:lvlText w:val="%2."/>
      <w:lvlJc w:val="left"/>
      <w:pPr>
        <w:ind w:left="1440" w:hanging="360"/>
      </w:pPr>
    </w:lvl>
    <w:lvl w:ilvl="2" w:tplc="DBF6E6EC">
      <w:start w:val="1"/>
      <w:numFmt w:val="lowerRoman"/>
      <w:lvlText w:val="%3."/>
      <w:lvlJc w:val="right"/>
      <w:pPr>
        <w:ind w:left="2160" w:hanging="180"/>
      </w:pPr>
    </w:lvl>
    <w:lvl w:ilvl="3" w:tplc="93627DA2">
      <w:start w:val="1"/>
      <w:numFmt w:val="decimal"/>
      <w:lvlText w:val="%4."/>
      <w:lvlJc w:val="left"/>
      <w:pPr>
        <w:ind w:left="2880" w:hanging="360"/>
      </w:pPr>
    </w:lvl>
    <w:lvl w:ilvl="4" w:tplc="3DE847DE">
      <w:start w:val="1"/>
      <w:numFmt w:val="lowerLetter"/>
      <w:lvlText w:val="%5."/>
      <w:lvlJc w:val="left"/>
      <w:pPr>
        <w:ind w:left="3600" w:hanging="360"/>
      </w:pPr>
    </w:lvl>
    <w:lvl w:ilvl="5" w:tplc="8BB2B950">
      <w:start w:val="1"/>
      <w:numFmt w:val="lowerRoman"/>
      <w:lvlText w:val="%6."/>
      <w:lvlJc w:val="right"/>
      <w:pPr>
        <w:ind w:left="4320" w:hanging="180"/>
      </w:pPr>
    </w:lvl>
    <w:lvl w:ilvl="6" w:tplc="AFB0629A">
      <w:start w:val="1"/>
      <w:numFmt w:val="decimal"/>
      <w:lvlText w:val="%7."/>
      <w:lvlJc w:val="left"/>
      <w:pPr>
        <w:ind w:left="5040" w:hanging="360"/>
      </w:pPr>
    </w:lvl>
    <w:lvl w:ilvl="7" w:tplc="1A323A4E">
      <w:start w:val="1"/>
      <w:numFmt w:val="lowerLetter"/>
      <w:lvlText w:val="%8."/>
      <w:lvlJc w:val="left"/>
      <w:pPr>
        <w:ind w:left="5760" w:hanging="360"/>
      </w:pPr>
    </w:lvl>
    <w:lvl w:ilvl="8" w:tplc="3E84B2BA">
      <w:start w:val="1"/>
      <w:numFmt w:val="lowerRoman"/>
      <w:lvlText w:val="%9."/>
      <w:lvlJc w:val="right"/>
      <w:pPr>
        <w:ind w:left="6480" w:hanging="180"/>
      </w:pPr>
    </w:lvl>
  </w:abstractNum>
  <w:abstractNum w:abstractNumId="42" w15:restartNumberingAfterBreak="0">
    <w:nsid w:val="50260E68"/>
    <w:multiLevelType w:val="hybridMultilevel"/>
    <w:tmpl w:val="C3A63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62759EA"/>
    <w:multiLevelType w:val="hybridMultilevel"/>
    <w:tmpl w:val="6EA662E0"/>
    <w:lvl w:ilvl="0" w:tplc="92A09F2E">
      <w:start w:val="1"/>
      <w:numFmt w:val="bullet"/>
      <w:lvlText w:val=""/>
      <w:lvlJc w:val="left"/>
      <w:pPr>
        <w:ind w:left="720" w:hanging="360"/>
      </w:pPr>
      <w:rPr>
        <w:rFonts w:ascii="Symbol" w:hAnsi="Symbol" w:hint="default"/>
      </w:rPr>
    </w:lvl>
    <w:lvl w:ilvl="1" w:tplc="45C88002">
      <w:start w:val="1"/>
      <w:numFmt w:val="bullet"/>
      <w:lvlText w:val="o"/>
      <w:lvlJc w:val="left"/>
      <w:pPr>
        <w:ind w:left="1440" w:hanging="360"/>
      </w:pPr>
      <w:rPr>
        <w:rFonts w:ascii="Courier New" w:hAnsi="Courier New" w:hint="default"/>
      </w:rPr>
    </w:lvl>
    <w:lvl w:ilvl="2" w:tplc="3288EDF0">
      <w:start w:val="1"/>
      <w:numFmt w:val="bullet"/>
      <w:lvlText w:val=""/>
      <w:lvlJc w:val="left"/>
      <w:pPr>
        <w:ind w:left="2160" w:hanging="360"/>
      </w:pPr>
      <w:rPr>
        <w:rFonts w:ascii="Wingdings" w:hAnsi="Wingdings" w:hint="default"/>
      </w:rPr>
    </w:lvl>
    <w:lvl w:ilvl="3" w:tplc="B472EAEC">
      <w:start w:val="1"/>
      <w:numFmt w:val="bullet"/>
      <w:lvlText w:val=""/>
      <w:lvlJc w:val="left"/>
      <w:pPr>
        <w:ind w:left="2880" w:hanging="360"/>
      </w:pPr>
      <w:rPr>
        <w:rFonts w:ascii="Symbol" w:hAnsi="Symbol" w:hint="default"/>
      </w:rPr>
    </w:lvl>
    <w:lvl w:ilvl="4" w:tplc="F52C1BCA">
      <w:start w:val="1"/>
      <w:numFmt w:val="bullet"/>
      <w:lvlText w:val="o"/>
      <w:lvlJc w:val="left"/>
      <w:pPr>
        <w:ind w:left="3600" w:hanging="360"/>
      </w:pPr>
      <w:rPr>
        <w:rFonts w:ascii="Courier New" w:hAnsi="Courier New" w:hint="default"/>
      </w:rPr>
    </w:lvl>
    <w:lvl w:ilvl="5" w:tplc="59383910">
      <w:start w:val="1"/>
      <w:numFmt w:val="bullet"/>
      <w:lvlText w:val=""/>
      <w:lvlJc w:val="left"/>
      <w:pPr>
        <w:ind w:left="4320" w:hanging="360"/>
      </w:pPr>
      <w:rPr>
        <w:rFonts w:ascii="Wingdings" w:hAnsi="Wingdings" w:hint="default"/>
      </w:rPr>
    </w:lvl>
    <w:lvl w:ilvl="6" w:tplc="88E2C326">
      <w:start w:val="1"/>
      <w:numFmt w:val="bullet"/>
      <w:lvlText w:val=""/>
      <w:lvlJc w:val="left"/>
      <w:pPr>
        <w:ind w:left="5040" w:hanging="360"/>
      </w:pPr>
      <w:rPr>
        <w:rFonts w:ascii="Symbol" w:hAnsi="Symbol" w:hint="default"/>
      </w:rPr>
    </w:lvl>
    <w:lvl w:ilvl="7" w:tplc="441C7A78">
      <w:start w:val="1"/>
      <w:numFmt w:val="bullet"/>
      <w:lvlText w:val="o"/>
      <w:lvlJc w:val="left"/>
      <w:pPr>
        <w:ind w:left="5760" w:hanging="360"/>
      </w:pPr>
      <w:rPr>
        <w:rFonts w:ascii="Courier New" w:hAnsi="Courier New" w:hint="default"/>
      </w:rPr>
    </w:lvl>
    <w:lvl w:ilvl="8" w:tplc="BF0CB816">
      <w:start w:val="1"/>
      <w:numFmt w:val="bullet"/>
      <w:lvlText w:val=""/>
      <w:lvlJc w:val="left"/>
      <w:pPr>
        <w:ind w:left="6480" w:hanging="360"/>
      </w:pPr>
      <w:rPr>
        <w:rFonts w:ascii="Wingdings" w:hAnsi="Wingdings" w:hint="default"/>
      </w:rPr>
    </w:lvl>
  </w:abstractNum>
  <w:abstractNum w:abstractNumId="44" w15:restartNumberingAfterBreak="0">
    <w:nsid w:val="586018EC"/>
    <w:multiLevelType w:val="hybridMultilevel"/>
    <w:tmpl w:val="81F2C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12427D"/>
    <w:multiLevelType w:val="hybridMultilevel"/>
    <w:tmpl w:val="E2CE9A90"/>
    <w:lvl w:ilvl="0" w:tplc="0C09000F">
      <w:start w:val="1"/>
      <w:numFmt w:val="decimal"/>
      <w:lvlText w:val="%1."/>
      <w:lvlJc w:val="left"/>
      <w:pPr>
        <w:ind w:left="410" w:hanging="360"/>
      </w:pPr>
      <w:rPr>
        <w:rFonts w:hint="default"/>
      </w:rPr>
    </w:lvl>
    <w:lvl w:ilvl="1" w:tplc="0C09000F">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A135DC9"/>
    <w:multiLevelType w:val="hybridMultilevel"/>
    <w:tmpl w:val="46F0C430"/>
    <w:lvl w:ilvl="0" w:tplc="0C30FA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D7A5F0F"/>
    <w:multiLevelType w:val="hybridMultilevel"/>
    <w:tmpl w:val="735C250A"/>
    <w:lvl w:ilvl="0" w:tplc="D27EE43E">
      <w:start w:val="6"/>
      <w:numFmt w:val="decimal"/>
      <w:lvlText w:val="%1."/>
      <w:lvlJc w:val="left"/>
      <w:pPr>
        <w:ind w:left="1080" w:hanging="360"/>
      </w:pPr>
      <w:rPr>
        <w:rFonts w:eastAsia="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5E8568B3"/>
    <w:multiLevelType w:val="hybridMultilevel"/>
    <w:tmpl w:val="58D8EDEA"/>
    <w:lvl w:ilvl="0" w:tplc="0C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5F686C67"/>
    <w:multiLevelType w:val="hybridMultilevel"/>
    <w:tmpl w:val="0E4CC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F870500"/>
    <w:multiLevelType w:val="hybridMultilevel"/>
    <w:tmpl w:val="F2066D42"/>
    <w:lvl w:ilvl="0" w:tplc="0C09000D">
      <w:start w:val="1"/>
      <w:numFmt w:val="bullet"/>
      <w:lvlText w:val=""/>
      <w:lvlJc w:val="left"/>
      <w:pPr>
        <w:ind w:left="360" w:hanging="360"/>
      </w:pPr>
      <w:rPr>
        <w:rFonts w:ascii="Wingdings" w:hAnsi="Wingdings" w:hint="default"/>
      </w:rPr>
    </w:lvl>
    <w:lvl w:ilvl="1" w:tplc="40626D8E">
      <w:start w:val="1"/>
      <w:numFmt w:val="bullet"/>
      <w:lvlText w:val="o"/>
      <w:lvlJc w:val="left"/>
      <w:pPr>
        <w:ind w:left="1080" w:hanging="360"/>
      </w:pPr>
      <w:rPr>
        <w:rFonts w:ascii="Courier New" w:hAnsi="Courier New" w:hint="default"/>
      </w:rPr>
    </w:lvl>
    <w:lvl w:ilvl="2" w:tplc="72FCAB30">
      <w:start w:val="1"/>
      <w:numFmt w:val="bullet"/>
      <w:lvlText w:val=""/>
      <w:lvlJc w:val="left"/>
      <w:pPr>
        <w:ind w:left="1800" w:hanging="360"/>
      </w:pPr>
      <w:rPr>
        <w:rFonts w:ascii="Wingdings" w:hAnsi="Wingdings" w:hint="default"/>
      </w:rPr>
    </w:lvl>
    <w:lvl w:ilvl="3" w:tplc="00E4647C">
      <w:start w:val="1"/>
      <w:numFmt w:val="bullet"/>
      <w:lvlText w:val=""/>
      <w:lvlJc w:val="left"/>
      <w:pPr>
        <w:ind w:left="2520" w:hanging="360"/>
      </w:pPr>
      <w:rPr>
        <w:rFonts w:ascii="Symbol" w:hAnsi="Symbol" w:hint="default"/>
      </w:rPr>
    </w:lvl>
    <w:lvl w:ilvl="4" w:tplc="6994AE1E">
      <w:start w:val="1"/>
      <w:numFmt w:val="bullet"/>
      <w:lvlText w:val="o"/>
      <w:lvlJc w:val="left"/>
      <w:pPr>
        <w:ind w:left="3240" w:hanging="360"/>
      </w:pPr>
      <w:rPr>
        <w:rFonts w:ascii="Courier New" w:hAnsi="Courier New" w:hint="default"/>
      </w:rPr>
    </w:lvl>
    <w:lvl w:ilvl="5" w:tplc="4BD812F2">
      <w:start w:val="1"/>
      <w:numFmt w:val="bullet"/>
      <w:lvlText w:val=""/>
      <w:lvlJc w:val="left"/>
      <w:pPr>
        <w:ind w:left="3960" w:hanging="360"/>
      </w:pPr>
      <w:rPr>
        <w:rFonts w:ascii="Wingdings" w:hAnsi="Wingdings" w:hint="default"/>
      </w:rPr>
    </w:lvl>
    <w:lvl w:ilvl="6" w:tplc="2F1E1446">
      <w:start w:val="1"/>
      <w:numFmt w:val="bullet"/>
      <w:lvlText w:val=""/>
      <w:lvlJc w:val="left"/>
      <w:pPr>
        <w:ind w:left="4680" w:hanging="360"/>
      </w:pPr>
      <w:rPr>
        <w:rFonts w:ascii="Symbol" w:hAnsi="Symbol" w:hint="default"/>
      </w:rPr>
    </w:lvl>
    <w:lvl w:ilvl="7" w:tplc="10EA3F5A">
      <w:start w:val="1"/>
      <w:numFmt w:val="bullet"/>
      <w:lvlText w:val="o"/>
      <w:lvlJc w:val="left"/>
      <w:pPr>
        <w:ind w:left="5400" w:hanging="360"/>
      </w:pPr>
      <w:rPr>
        <w:rFonts w:ascii="Courier New" w:hAnsi="Courier New" w:hint="default"/>
      </w:rPr>
    </w:lvl>
    <w:lvl w:ilvl="8" w:tplc="B838DAE4">
      <w:start w:val="1"/>
      <w:numFmt w:val="bullet"/>
      <w:lvlText w:val=""/>
      <w:lvlJc w:val="left"/>
      <w:pPr>
        <w:ind w:left="6120" w:hanging="360"/>
      </w:pPr>
      <w:rPr>
        <w:rFonts w:ascii="Wingdings" w:hAnsi="Wingdings" w:hint="default"/>
      </w:rPr>
    </w:lvl>
  </w:abstractNum>
  <w:abstractNum w:abstractNumId="51" w15:restartNumberingAfterBreak="0">
    <w:nsid w:val="5FF17C43"/>
    <w:multiLevelType w:val="hybridMultilevel"/>
    <w:tmpl w:val="C23E39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601967AD"/>
    <w:multiLevelType w:val="hybridMultilevel"/>
    <w:tmpl w:val="58147360"/>
    <w:lvl w:ilvl="0" w:tplc="0C09000F">
      <w:start w:val="1"/>
      <w:numFmt w:val="decimal"/>
      <w:lvlText w:val="%1."/>
      <w:lvlJc w:val="left"/>
      <w:pPr>
        <w:ind w:left="410" w:hanging="360"/>
      </w:pPr>
      <w:rPr>
        <w:rFonts w:hint="default"/>
      </w:rPr>
    </w:lvl>
    <w:lvl w:ilvl="1" w:tplc="0C09000F">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1913971"/>
    <w:multiLevelType w:val="hybridMultilevel"/>
    <w:tmpl w:val="CFE2ABC2"/>
    <w:lvl w:ilvl="0" w:tplc="B9A45388">
      <w:start w:val="1"/>
      <w:numFmt w:val="decimal"/>
      <w:lvlText w:val="%1."/>
      <w:lvlJc w:val="left"/>
      <w:pPr>
        <w:ind w:left="720" w:hanging="360"/>
      </w:pPr>
    </w:lvl>
    <w:lvl w:ilvl="1" w:tplc="EC7880E4">
      <w:start w:val="1"/>
      <w:numFmt w:val="lowerLetter"/>
      <w:lvlText w:val="%2."/>
      <w:lvlJc w:val="left"/>
      <w:pPr>
        <w:ind w:left="1440" w:hanging="360"/>
      </w:pPr>
    </w:lvl>
    <w:lvl w:ilvl="2" w:tplc="1C16F56C">
      <w:start w:val="1"/>
      <w:numFmt w:val="lowerRoman"/>
      <w:lvlText w:val="%3."/>
      <w:lvlJc w:val="right"/>
      <w:pPr>
        <w:ind w:left="2160" w:hanging="180"/>
      </w:pPr>
    </w:lvl>
    <w:lvl w:ilvl="3" w:tplc="EE3E8408">
      <w:start w:val="1"/>
      <w:numFmt w:val="decimal"/>
      <w:lvlText w:val="%4."/>
      <w:lvlJc w:val="left"/>
      <w:pPr>
        <w:ind w:left="2880" w:hanging="360"/>
      </w:pPr>
    </w:lvl>
    <w:lvl w:ilvl="4" w:tplc="97E48A6E">
      <w:start w:val="1"/>
      <w:numFmt w:val="lowerLetter"/>
      <w:lvlText w:val="%5."/>
      <w:lvlJc w:val="left"/>
      <w:pPr>
        <w:ind w:left="3600" w:hanging="360"/>
      </w:pPr>
    </w:lvl>
    <w:lvl w:ilvl="5" w:tplc="0F269CB4">
      <w:start w:val="1"/>
      <w:numFmt w:val="lowerRoman"/>
      <w:lvlText w:val="%6."/>
      <w:lvlJc w:val="right"/>
      <w:pPr>
        <w:ind w:left="4320" w:hanging="180"/>
      </w:pPr>
    </w:lvl>
    <w:lvl w:ilvl="6" w:tplc="22D82BF4">
      <w:start w:val="1"/>
      <w:numFmt w:val="decimal"/>
      <w:lvlText w:val="%7."/>
      <w:lvlJc w:val="left"/>
      <w:pPr>
        <w:ind w:left="5040" w:hanging="360"/>
      </w:pPr>
    </w:lvl>
    <w:lvl w:ilvl="7" w:tplc="AFE6C11A">
      <w:start w:val="1"/>
      <w:numFmt w:val="lowerLetter"/>
      <w:lvlText w:val="%8."/>
      <w:lvlJc w:val="left"/>
      <w:pPr>
        <w:ind w:left="5760" w:hanging="360"/>
      </w:pPr>
    </w:lvl>
    <w:lvl w:ilvl="8" w:tplc="B16E6CBA">
      <w:start w:val="1"/>
      <w:numFmt w:val="lowerRoman"/>
      <w:lvlText w:val="%9."/>
      <w:lvlJc w:val="right"/>
      <w:pPr>
        <w:ind w:left="6480" w:hanging="180"/>
      </w:pPr>
    </w:lvl>
  </w:abstractNum>
  <w:abstractNum w:abstractNumId="54" w15:restartNumberingAfterBreak="0">
    <w:nsid w:val="61C759C6"/>
    <w:multiLevelType w:val="hybridMultilevel"/>
    <w:tmpl w:val="88162F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62A23627"/>
    <w:multiLevelType w:val="hybridMultilevel"/>
    <w:tmpl w:val="7BA290C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5152A98"/>
    <w:multiLevelType w:val="hybridMultilevel"/>
    <w:tmpl w:val="7A28AC98"/>
    <w:lvl w:ilvl="0" w:tplc="A1D294D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52B7CE9"/>
    <w:multiLevelType w:val="hybridMultilevel"/>
    <w:tmpl w:val="9E2C6AC0"/>
    <w:lvl w:ilvl="0" w:tplc="DEFE43B4">
      <w:start w:val="1"/>
      <w:numFmt w:val="decimal"/>
      <w:lvlText w:val="%1."/>
      <w:lvlJc w:val="left"/>
      <w:pPr>
        <w:ind w:left="720" w:hanging="360"/>
      </w:pPr>
    </w:lvl>
    <w:lvl w:ilvl="1" w:tplc="BFD6160E">
      <w:start w:val="1"/>
      <w:numFmt w:val="lowerLetter"/>
      <w:lvlText w:val="%2."/>
      <w:lvlJc w:val="left"/>
      <w:pPr>
        <w:ind w:left="1440" w:hanging="360"/>
      </w:pPr>
    </w:lvl>
    <w:lvl w:ilvl="2" w:tplc="5858A35A">
      <w:start w:val="1"/>
      <w:numFmt w:val="lowerRoman"/>
      <w:lvlText w:val="%3."/>
      <w:lvlJc w:val="right"/>
      <w:pPr>
        <w:ind w:left="2160" w:hanging="180"/>
      </w:pPr>
    </w:lvl>
    <w:lvl w:ilvl="3" w:tplc="29B421D2">
      <w:start w:val="1"/>
      <w:numFmt w:val="decimal"/>
      <w:lvlText w:val="%4."/>
      <w:lvlJc w:val="left"/>
      <w:pPr>
        <w:ind w:left="2880" w:hanging="360"/>
      </w:pPr>
    </w:lvl>
    <w:lvl w:ilvl="4" w:tplc="F210ED7A">
      <w:start w:val="1"/>
      <w:numFmt w:val="lowerLetter"/>
      <w:lvlText w:val="%5."/>
      <w:lvlJc w:val="left"/>
      <w:pPr>
        <w:ind w:left="3600" w:hanging="360"/>
      </w:pPr>
    </w:lvl>
    <w:lvl w:ilvl="5" w:tplc="DEB8FC24">
      <w:start w:val="1"/>
      <w:numFmt w:val="lowerRoman"/>
      <w:lvlText w:val="%6."/>
      <w:lvlJc w:val="right"/>
      <w:pPr>
        <w:ind w:left="4320" w:hanging="180"/>
      </w:pPr>
    </w:lvl>
    <w:lvl w:ilvl="6" w:tplc="9A86918E">
      <w:start w:val="1"/>
      <w:numFmt w:val="decimal"/>
      <w:lvlText w:val="%7."/>
      <w:lvlJc w:val="left"/>
      <w:pPr>
        <w:ind w:left="5040" w:hanging="360"/>
      </w:pPr>
    </w:lvl>
    <w:lvl w:ilvl="7" w:tplc="5994F4EA">
      <w:start w:val="1"/>
      <w:numFmt w:val="lowerLetter"/>
      <w:lvlText w:val="%8."/>
      <w:lvlJc w:val="left"/>
      <w:pPr>
        <w:ind w:left="5760" w:hanging="360"/>
      </w:pPr>
    </w:lvl>
    <w:lvl w:ilvl="8" w:tplc="5B5A0214">
      <w:start w:val="1"/>
      <w:numFmt w:val="lowerRoman"/>
      <w:lvlText w:val="%9."/>
      <w:lvlJc w:val="right"/>
      <w:pPr>
        <w:ind w:left="6480" w:hanging="180"/>
      </w:pPr>
    </w:lvl>
  </w:abstractNum>
  <w:abstractNum w:abstractNumId="58" w15:restartNumberingAfterBreak="0">
    <w:nsid w:val="679D3678"/>
    <w:multiLevelType w:val="hybridMultilevel"/>
    <w:tmpl w:val="BFAA5DB0"/>
    <w:lvl w:ilvl="0" w:tplc="0809000F">
      <w:start w:val="1"/>
      <w:numFmt w:val="decimal"/>
      <w:lvlText w:val="%1."/>
      <w:lvlJc w:val="left"/>
      <w:pPr>
        <w:ind w:left="1080" w:hanging="360"/>
      </w:pPr>
      <w:rPr>
        <w:rFonts w:hint="default"/>
      </w:rPr>
    </w:lvl>
    <w:lvl w:ilvl="1" w:tplc="B18AAFF8">
      <w:start w:val="1"/>
      <w:numFmt w:val="bullet"/>
      <w:lvlText w:val="o"/>
      <w:lvlJc w:val="left"/>
      <w:pPr>
        <w:ind w:left="1440" w:hanging="360"/>
      </w:pPr>
      <w:rPr>
        <w:rFonts w:ascii="Courier New" w:hAnsi="Courier New" w:hint="default"/>
      </w:rPr>
    </w:lvl>
    <w:lvl w:ilvl="2" w:tplc="4106E0DC">
      <w:start w:val="1"/>
      <w:numFmt w:val="bullet"/>
      <w:lvlText w:val=""/>
      <w:lvlJc w:val="left"/>
      <w:pPr>
        <w:ind w:left="2160" w:hanging="360"/>
      </w:pPr>
      <w:rPr>
        <w:rFonts w:ascii="Wingdings" w:hAnsi="Wingdings" w:hint="default"/>
      </w:rPr>
    </w:lvl>
    <w:lvl w:ilvl="3" w:tplc="12E89620">
      <w:start w:val="1"/>
      <w:numFmt w:val="bullet"/>
      <w:lvlText w:val=""/>
      <w:lvlJc w:val="left"/>
      <w:pPr>
        <w:ind w:left="2880" w:hanging="360"/>
      </w:pPr>
      <w:rPr>
        <w:rFonts w:ascii="Symbol" w:hAnsi="Symbol" w:hint="default"/>
      </w:rPr>
    </w:lvl>
    <w:lvl w:ilvl="4" w:tplc="C39CD55C">
      <w:start w:val="1"/>
      <w:numFmt w:val="bullet"/>
      <w:lvlText w:val="o"/>
      <w:lvlJc w:val="left"/>
      <w:pPr>
        <w:ind w:left="3600" w:hanging="360"/>
      </w:pPr>
      <w:rPr>
        <w:rFonts w:ascii="Courier New" w:hAnsi="Courier New" w:hint="default"/>
      </w:rPr>
    </w:lvl>
    <w:lvl w:ilvl="5" w:tplc="E59066AC">
      <w:start w:val="1"/>
      <w:numFmt w:val="bullet"/>
      <w:lvlText w:val=""/>
      <w:lvlJc w:val="left"/>
      <w:pPr>
        <w:ind w:left="4320" w:hanging="360"/>
      </w:pPr>
      <w:rPr>
        <w:rFonts w:ascii="Wingdings" w:hAnsi="Wingdings" w:hint="default"/>
      </w:rPr>
    </w:lvl>
    <w:lvl w:ilvl="6" w:tplc="38AC989A">
      <w:start w:val="1"/>
      <w:numFmt w:val="bullet"/>
      <w:lvlText w:val=""/>
      <w:lvlJc w:val="left"/>
      <w:pPr>
        <w:ind w:left="5040" w:hanging="360"/>
      </w:pPr>
      <w:rPr>
        <w:rFonts w:ascii="Symbol" w:hAnsi="Symbol" w:hint="default"/>
      </w:rPr>
    </w:lvl>
    <w:lvl w:ilvl="7" w:tplc="F03CC352">
      <w:start w:val="1"/>
      <w:numFmt w:val="bullet"/>
      <w:lvlText w:val="o"/>
      <w:lvlJc w:val="left"/>
      <w:pPr>
        <w:ind w:left="5760" w:hanging="360"/>
      </w:pPr>
      <w:rPr>
        <w:rFonts w:ascii="Courier New" w:hAnsi="Courier New" w:hint="default"/>
      </w:rPr>
    </w:lvl>
    <w:lvl w:ilvl="8" w:tplc="92986DF6">
      <w:start w:val="1"/>
      <w:numFmt w:val="bullet"/>
      <w:lvlText w:val=""/>
      <w:lvlJc w:val="left"/>
      <w:pPr>
        <w:ind w:left="6480" w:hanging="360"/>
      </w:pPr>
      <w:rPr>
        <w:rFonts w:ascii="Wingdings" w:hAnsi="Wingdings" w:hint="default"/>
      </w:rPr>
    </w:lvl>
  </w:abstractNum>
  <w:abstractNum w:abstractNumId="59" w15:restartNumberingAfterBreak="0">
    <w:nsid w:val="69622288"/>
    <w:multiLevelType w:val="hybridMultilevel"/>
    <w:tmpl w:val="D7D240F6"/>
    <w:lvl w:ilvl="0" w:tplc="0C09000F">
      <w:start w:val="1"/>
      <w:numFmt w:val="decimal"/>
      <w:lvlText w:val="%1."/>
      <w:lvlJc w:val="left"/>
      <w:pPr>
        <w:ind w:left="410" w:hanging="360"/>
      </w:pPr>
      <w:rPr>
        <w:rFonts w:hint="default"/>
      </w:rPr>
    </w:lvl>
    <w:lvl w:ilvl="1" w:tplc="0C09000F">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B184EFB"/>
    <w:multiLevelType w:val="hybridMultilevel"/>
    <w:tmpl w:val="78164EB0"/>
    <w:lvl w:ilvl="0" w:tplc="46C41A0C">
      <w:start w:val="1"/>
      <w:numFmt w:val="bullet"/>
      <w:lvlText w:val=""/>
      <w:lvlJc w:val="left"/>
      <w:pPr>
        <w:ind w:left="720" w:hanging="360"/>
      </w:pPr>
      <w:rPr>
        <w:rFonts w:ascii="Symbol" w:hAnsi="Symbol" w:hint="default"/>
      </w:rPr>
    </w:lvl>
    <w:lvl w:ilvl="1" w:tplc="90A824C2">
      <w:start w:val="1"/>
      <w:numFmt w:val="bullet"/>
      <w:lvlText w:val="o"/>
      <w:lvlJc w:val="left"/>
      <w:pPr>
        <w:ind w:left="1440" w:hanging="360"/>
      </w:pPr>
      <w:rPr>
        <w:rFonts w:ascii="Courier New" w:hAnsi="Courier New" w:hint="default"/>
      </w:rPr>
    </w:lvl>
    <w:lvl w:ilvl="2" w:tplc="A4AA7CA6">
      <w:start w:val="1"/>
      <w:numFmt w:val="bullet"/>
      <w:lvlText w:val=""/>
      <w:lvlJc w:val="left"/>
      <w:pPr>
        <w:ind w:left="2160" w:hanging="360"/>
      </w:pPr>
      <w:rPr>
        <w:rFonts w:ascii="Wingdings" w:hAnsi="Wingdings" w:hint="default"/>
      </w:rPr>
    </w:lvl>
    <w:lvl w:ilvl="3" w:tplc="882A57BC">
      <w:start w:val="1"/>
      <w:numFmt w:val="bullet"/>
      <w:lvlText w:val=""/>
      <w:lvlJc w:val="left"/>
      <w:pPr>
        <w:ind w:left="2880" w:hanging="360"/>
      </w:pPr>
      <w:rPr>
        <w:rFonts w:ascii="Symbol" w:hAnsi="Symbol" w:hint="default"/>
      </w:rPr>
    </w:lvl>
    <w:lvl w:ilvl="4" w:tplc="26E4773E">
      <w:start w:val="1"/>
      <w:numFmt w:val="bullet"/>
      <w:lvlText w:val="o"/>
      <w:lvlJc w:val="left"/>
      <w:pPr>
        <w:ind w:left="3600" w:hanging="360"/>
      </w:pPr>
      <w:rPr>
        <w:rFonts w:ascii="Courier New" w:hAnsi="Courier New" w:hint="default"/>
      </w:rPr>
    </w:lvl>
    <w:lvl w:ilvl="5" w:tplc="E00E3D8A">
      <w:start w:val="1"/>
      <w:numFmt w:val="bullet"/>
      <w:lvlText w:val=""/>
      <w:lvlJc w:val="left"/>
      <w:pPr>
        <w:ind w:left="4320" w:hanging="360"/>
      </w:pPr>
      <w:rPr>
        <w:rFonts w:ascii="Wingdings" w:hAnsi="Wingdings" w:hint="default"/>
      </w:rPr>
    </w:lvl>
    <w:lvl w:ilvl="6" w:tplc="6130F06A">
      <w:start w:val="1"/>
      <w:numFmt w:val="bullet"/>
      <w:lvlText w:val=""/>
      <w:lvlJc w:val="left"/>
      <w:pPr>
        <w:ind w:left="5040" w:hanging="360"/>
      </w:pPr>
      <w:rPr>
        <w:rFonts w:ascii="Symbol" w:hAnsi="Symbol" w:hint="default"/>
      </w:rPr>
    </w:lvl>
    <w:lvl w:ilvl="7" w:tplc="D750CD98">
      <w:start w:val="1"/>
      <w:numFmt w:val="bullet"/>
      <w:lvlText w:val="o"/>
      <w:lvlJc w:val="left"/>
      <w:pPr>
        <w:ind w:left="5760" w:hanging="360"/>
      </w:pPr>
      <w:rPr>
        <w:rFonts w:ascii="Courier New" w:hAnsi="Courier New" w:hint="default"/>
      </w:rPr>
    </w:lvl>
    <w:lvl w:ilvl="8" w:tplc="C06EBDBA">
      <w:start w:val="1"/>
      <w:numFmt w:val="bullet"/>
      <w:lvlText w:val=""/>
      <w:lvlJc w:val="left"/>
      <w:pPr>
        <w:ind w:left="6480" w:hanging="360"/>
      </w:pPr>
      <w:rPr>
        <w:rFonts w:ascii="Wingdings" w:hAnsi="Wingdings" w:hint="default"/>
      </w:rPr>
    </w:lvl>
  </w:abstractNum>
  <w:abstractNum w:abstractNumId="61" w15:restartNumberingAfterBreak="0">
    <w:nsid w:val="6C6527B7"/>
    <w:multiLevelType w:val="hybridMultilevel"/>
    <w:tmpl w:val="2E82B432"/>
    <w:lvl w:ilvl="0" w:tplc="B9EAD2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C717095"/>
    <w:multiLevelType w:val="hybridMultilevel"/>
    <w:tmpl w:val="E376E7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0302C05"/>
    <w:multiLevelType w:val="hybridMultilevel"/>
    <w:tmpl w:val="E7DC6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0C62608"/>
    <w:multiLevelType w:val="hybridMultilevel"/>
    <w:tmpl w:val="15F0E88A"/>
    <w:lvl w:ilvl="0" w:tplc="86502D48">
      <w:start w:val="1"/>
      <w:numFmt w:val="decimal"/>
      <w:pStyle w:val="TOCHeading"/>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2E9225F"/>
    <w:multiLevelType w:val="hybridMultilevel"/>
    <w:tmpl w:val="B3C402D6"/>
    <w:lvl w:ilvl="0" w:tplc="2E8CFBA4">
      <w:start w:val="1"/>
      <w:numFmt w:val="bullet"/>
      <w:lvlText w:val=""/>
      <w:lvlJc w:val="left"/>
      <w:pPr>
        <w:ind w:left="720" w:hanging="360"/>
      </w:pPr>
      <w:rPr>
        <w:rFonts w:ascii="Symbol" w:hAnsi="Symbol" w:hint="default"/>
      </w:rPr>
    </w:lvl>
    <w:lvl w:ilvl="1" w:tplc="7F1CEEEE">
      <w:start w:val="1"/>
      <w:numFmt w:val="bullet"/>
      <w:lvlText w:val="o"/>
      <w:lvlJc w:val="left"/>
      <w:pPr>
        <w:ind w:left="1440" w:hanging="360"/>
      </w:pPr>
      <w:rPr>
        <w:rFonts w:ascii="Courier New" w:hAnsi="Courier New" w:hint="default"/>
      </w:rPr>
    </w:lvl>
    <w:lvl w:ilvl="2" w:tplc="A1EED9EC">
      <w:start w:val="1"/>
      <w:numFmt w:val="bullet"/>
      <w:lvlText w:val=""/>
      <w:lvlJc w:val="left"/>
      <w:pPr>
        <w:ind w:left="2160" w:hanging="360"/>
      </w:pPr>
      <w:rPr>
        <w:rFonts w:ascii="Wingdings" w:hAnsi="Wingdings" w:hint="default"/>
      </w:rPr>
    </w:lvl>
    <w:lvl w:ilvl="3" w:tplc="C9CE6990">
      <w:start w:val="1"/>
      <w:numFmt w:val="bullet"/>
      <w:lvlText w:val=""/>
      <w:lvlJc w:val="left"/>
      <w:pPr>
        <w:ind w:left="2880" w:hanging="360"/>
      </w:pPr>
      <w:rPr>
        <w:rFonts w:ascii="Symbol" w:hAnsi="Symbol" w:hint="default"/>
      </w:rPr>
    </w:lvl>
    <w:lvl w:ilvl="4" w:tplc="5A4EB45C">
      <w:start w:val="1"/>
      <w:numFmt w:val="bullet"/>
      <w:lvlText w:val="o"/>
      <w:lvlJc w:val="left"/>
      <w:pPr>
        <w:ind w:left="3600" w:hanging="360"/>
      </w:pPr>
      <w:rPr>
        <w:rFonts w:ascii="Courier New" w:hAnsi="Courier New" w:hint="default"/>
      </w:rPr>
    </w:lvl>
    <w:lvl w:ilvl="5" w:tplc="B3706DF4">
      <w:start w:val="1"/>
      <w:numFmt w:val="bullet"/>
      <w:lvlText w:val=""/>
      <w:lvlJc w:val="left"/>
      <w:pPr>
        <w:ind w:left="4320" w:hanging="360"/>
      </w:pPr>
      <w:rPr>
        <w:rFonts w:ascii="Wingdings" w:hAnsi="Wingdings" w:hint="default"/>
      </w:rPr>
    </w:lvl>
    <w:lvl w:ilvl="6" w:tplc="A7BC70F4">
      <w:start w:val="1"/>
      <w:numFmt w:val="bullet"/>
      <w:lvlText w:val=""/>
      <w:lvlJc w:val="left"/>
      <w:pPr>
        <w:ind w:left="5040" w:hanging="360"/>
      </w:pPr>
      <w:rPr>
        <w:rFonts w:ascii="Symbol" w:hAnsi="Symbol" w:hint="default"/>
      </w:rPr>
    </w:lvl>
    <w:lvl w:ilvl="7" w:tplc="BFBAE134">
      <w:start w:val="1"/>
      <w:numFmt w:val="bullet"/>
      <w:lvlText w:val="o"/>
      <w:lvlJc w:val="left"/>
      <w:pPr>
        <w:ind w:left="5760" w:hanging="360"/>
      </w:pPr>
      <w:rPr>
        <w:rFonts w:ascii="Courier New" w:hAnsi="Courier New" w:hint="default"/>
      </w:rPr>
    </w:lvl>
    <w:lvl w:ilvl="8" w:tplc="287A4B78">
      <w:start w:val="1"/>
      <w:numFmt w:val="bullet"/>
      <w:lvlText w:val=""/>
      <w:lvlJc w:val="left"/>
      <w:pPr>
        <w:ind w:left="6480" w:hanging="360"/>
      </w:pPr>
      <w:rPr>
        <w:rFonts w:ascii="Wingdings" w:hAnsi="Wingdings" w:hint="default"/>
      </w:rPr>
    </w:lvl>
  </w:abstractNum>
  <w:abstractNum w:abstractNumId="66" w15:restartNumberingAfterBreak="0">
    <w:nsid w:val="75867421"/>
    <w:multiLevelType w:val="hybridMultilevel"/>
    <w:tmpl w:val="B256220C"/>
    <w:lvl w:ilvl="0" w:tplc="892CD3A8">
      <w:start w:val="1"/>
      <w:numFmt w:val="bullet"/>
      <w:lvlText w:val=""/>
      <w:lvlJc w:val="left"/>
      <w:pPr>
        <w:ind w:left="720" w:hanging="360"/>
      </w:pPr>
      <w:rPr>
        <w:rFonts w:ascii="Symbol" w:hAnsi="Symbol" w:hint="default"/>
      </w:rPr>
    </w:lvl>
    <w:lvl w:ilvl="1" w:tplc="89CA84BE">
      <w:start w:val="1"/>
      <w:numFmt w:val="bullet"/>
      <w:lvlText w:val="o"/>
      <w:lvlJc w:val="left"/>
      <w:pPr>
        <w:ind w:left="1440" w:hanging="360"/>
      </w:pPr>
      <w:rPr>
        <w:rFonts w:ascii="Courier New" w:hAnsi="Courier New" w:hint="default"/>
      </w:rPr>
    </w:lvl>
    <w:lvl w:ilvl="2" w:tplc="1182F9D6">
      <w:start w:val="1"/>
      <w:numFmt w:val="bullet"/>
      <w:lvlText w:val=""/>
      <w:lvlJc w:val="left"/>
      <w:pPr>
        <w:ind w:left="2160" w:hanging="360"/>
      </w:pPr>
      <w:rPr>
        <w:rFonts w:ascii="Wingdings" w:hAnsi="Wingdings" w:hint="default"/>
      </w:rPr>
    </w:lvl>
    <w:lvl w:ilvl="3" w:tplc="1F229EAA">
      <w:start w:val="1"/>
      <w:numFmt w:val="bullet"/>
      <w:lvlText w:val=""/>
      <w:lvlJc w:val="left"/>
      <w:pPr>
        <w:ind w:left="2880" w:hanging="360"/>
      </w:pPr>
      <w:rPr>
        <w:rFonts w:ascii="Symbol" w:hAnsi="Symbol" w:hint="default"/>
      </w:rPr>
    </w:lvl>
    <w:lvl w:ilvl="4" w:tplc="71765CEA">
      <w:start w:val="1"/>
      <w:numFmt w:val="bullet"/>
      <w:lvlText w:val="o"/>
      <w:lvlJc w:val="left"/>
      <w:pPr>
        <w:ind w:left="3600" w:hanging="360"/>
      </w:pPr>
      <w:rPr>
        <w:rFonts w:ascii="Courier New" w:hAnsi="Courier New" w:hint="default"/>
      </w:rPr>
    </w:lvl>
    <w:lvl w:ilvl="5" w:tplc="02A863FA">
      <w:start w:val="1"/>
      <w:numFmt w:val="bullet"/>
      <w:lvlText w:val=""/>
      <w:lvlJc w:val="left"/>
      <w:pPr>
        <w:ind w:left="4320" w:hanging="360"/>
      </w:pPr>
      <w:rPr>
        <w:rFonts w:ascii="Wingdings" w:hAnsi="Wingdings" w:hint="default"/>
      </w:rPr>
    </w:lvl>
    <w:lvl w:ilvl="6" w:tplc="E20C60B8">
      <w:start w:val="1"/>
      <w:numFmt w:val="bullet"/>
      <w:lvlText w:val=""/>
      <w:lvlJc w:val="left"/>
      <w:pPr>
        <w:ind w:left="5040" w:hanging="360"/>
      </w:pPr>
      <w:rPr>
        <w:rFonts w:ascii="Symbol" w:hAnsi="Symbol" w:hint="default"/>
      </w:rPr>
    </w:lvl>
    <w:lvl w:ilvl="7" w:tplc="D97631E6">
      <w:start w:val="1"/>
      <w:numFmt w:val="bullet"/>
      <w:lvlText w:val="o"/>
      <w:lvlJc w:val="left"/>
      <w:pPr>
        <w:ind w:left="5760" w:hanging="360"/>
      </w:pPr>
      <w:rPr>
        <w:rFonts w:ascii="Courier New" w:hAnsi="Courier New" w:hint="default"/>
      </w:rPr>
    </w:lvl>
    <w:lvl w:ilvl="8" w:tplc="8C9CB26E">
      <w:start w:val="1"/>
      <w:numFmt w:val="bullet"/>
      <w:lvlText w:val=""/>
      <w:lvlJc w:val="left"/>
      <w:pPr>
        <w:ind w:left="6480" w:hanging="360"/>
      </w:pPr>
      <w:rPr>
        <w:rFonts w:ascii="Wingdings" w:hAnsi="Wingdings" w:hint="default"/>
      </w:rPr>
    </w:lvl>
  </w:abstractNum>
  <w:abstractNum w:abstractNumId="67" w15:restartNumberingAfterBreak="0">
    <w:nsid w:val="77066C84"/>
    <w:multiLevelType w:val="hybridMultilevel"/>
    <w:tmpl w:val="97426476"/>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7ADC1EB3"/>
    <w:multiLevelType w:val="hybridMultilevel"/>
    <w:tmpl w:val="DDD00C4A"/>
    <w:lvl w:ilvl="0" w:tplc="0C09000F">
      <w:start w:val="1"/>
      <w:numFmt w:val="decimal"/>
      <w:lvlText w:val="%1."/>
      <w:lvlJc w:val="left"/>
      <w:pPr>
        <w:ind w:left="410" w:hanging="360"/>
      </w:pPr>
      <w:rPr>
        <w:rFonts w:hint="default"/>
      </w:rPr>
    </w:lvl>
    <w:lvl w:ilvl="1" w:tplc="0C09000F">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CFB05A8"/>
    <w:multiLevelType w:val="hybridMultilevel"/>
    <w:tmpl w:val="3D2ADBEC"/>
    <w:lvl w:ilvl="0" w:tplc="731E9FDE">
      <w:start w:val="1"/>
      <w:numFmt w:val="bullet"/>
      <w:lvlText w:val=""/>
      <w:lvlJc w:val="left"/>
      <w:pPr>
        <w:ind w:left="720" w:hanging="360"/>
      </w:pPr>
      <w:rPr>
        <w:rFonts w:ascii="Symbol" w:hAnsi="Symbol" w:hint="default"/>
      </w:rPr>
    </w:lvl>
    <w:lvl w:ilvl="1" w:tplc="88CEC070">
      <w:start w:val="1"/>
      <w:numFmt w:val="bullet"/>
      <w:lvlText w:val="o"/>
      <w:lvlJc w:val="left"/>
      <w:pPr>
        <w:ind w:left="1440" w:hanging="360"/>
      </w:pPr>
      <w:rPr>
        <w:rFonts w:ascii="Courier New" w:hAnsi="Courier New" w:hint="default"/>
      </w:rPr>
    </w:lvl>
    <w:lvl w:ilvl="2" w:tplc="11D22016">
      <w:start w:val="1"/>
      <w:numFmt w:val="bullet"/>
      <w:lvlText w:val=""/>
      <w:lvlJc w:val="left"/>
      <w:pPr>
        <w:ind w:left="2160" w:hanging="360"/>
      </w:pPr>
      <w:rPr>
        <w:rFonts w:ascii="Wingdings" w:hAnsi="Wingdings" w:hint="default"/>
      </w:rPr>
    </w:lvl>
    <w:lvl w:ilvl="3" w:tplc="4D62022A">
      <w:start w:val="1"/>
      <w:numFmt w:val="bullet"/>
      <w:lvlText w:val=""/>
      <w:lvlJc w:val="left"/>
      <w:pPr>
        <w:ind w:left="2880" w:hanging="360"/>
      </w:pPr>
      <w:rPr>
        <w:rFonts w:ascii="Symbol" w:hAnsi="Symbol" w:hint="default"/>
      </w:rPr>
    </w:lvl>
    <w:lvl w:ilvl="4" w:tplc="4AB46F76">
      <w:start w:val="1"/>
      <w:numFmt w:val="bullet"/>
      <w:lvlText w:val="o"/>
      <w:lvlJc w:val="left"/>
      <w:pPr>
        <w:ind w:left="3600" w:hanging="360"/>
      </w:pPr>
      <w:rPr>
        <w:rFonts w:ascii="Courier New" w:hAnsi="Courier New" w:hint="default"/>
      </w:rPr>
    </w:lvl>
    <w:lvl w:ilvl="5" w:tplc="5FCC70D0">
      <w:start w:val="1"/>
      <w:numFmt w:val="bullet"/>
      <w:lvlText w:val=""/>
      <w:lvlJc w:val="left"/>
      <w:pPr>
        <w:ind w:left="4320" w:hanging="360"/>
      </w:pPr>
      <w:rPr>
        <w:rFonts w:ascii="Wingdings" w:hAnsi="Wingdings" w:hint="default"/>
      </w:rPr>
    </w:lvl>
    <w:lvl w:ilvl="6" w:tplc="3E2C8F3E">
      <w:start w:val="1"/>
      <w:numFmt w:val="bullet"/>
      <w:lvlText w:val=""/>
      <w:lvlJc w:val="left"/>
      <w:pPr>
        <w:ind w:left="5040" w:hanging="360"/>
      </w:pPr>
      <w:rPr>
        <w:rFonts w:ascii="Symbol" w:hAnsi="Symbol" w:hint="default"/>
      </w:rPr>
    </w:lvl>
    <w:lvl w:ilvl="7" w:tplc="AFFA97A6">
      <w:start w:val="1"/>
      <w:numFmt w:val="bullet"/>
      <w:lvlText w:val="o"/>
      <w:lvlJc w:val="left"/>
      <w:pPr>
        <w:ind w:left="5760" w:hanging="360"/>
      </w:pPr>
      <w:rPr>
        <w:rFonts w:ascii="Courier New" w:hAnsi="Courier New" w:hint="default"/>
      </w:rPr>
    </w:lvl>
    <w:lvl w:ilvl="8" w:tplc="6A466110">
      <w:start w:val="1"/>
      <w:numFmt w:val="bullet"/>
      <w:lvlText w:val=""/>
      <w:lvlJc w:val="left"/>
      <w:pPr>
        <w:ind w:left="6480" w:hanging="360"/>
      </w:pPr>
      <w:rPr>
        <w:rFonts w:ascii="Wingdings" w:hAnsi="Wingdings" w:hint="default"/>
      </w:rPr>
    </w:lvl>
  </w:abstractNum>
  <w:abstractNum w:abstractNumId="70" w15:restartNumberingAfterBreak="0">
    <w:nsid w:val="7E5731A8"/>
    <w:multiLevelType w:val="hybridMultilevel"/>
    <w:tmpl w:val="B2028078"/>
    <w:lvl w:ilvl="0" w:tplc="187CACEE">
      <w:start w:val="1"/>
      <w:numFmt w:val="decimal"/>
      <w:pStyle w:val="TOC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7FDC774E"/>
    <w:multiLevelType w:val="hybridMultilevel"/>
    <w:tmpl w:val="889C6C80"/>
    <w:lvl w:ilvl="0" w:tplc="0C090001">
      <w:start w:val="1"/>
      <w:numFmt w:val="bullet"/>
      <w:lvlText w:val=""/>
      <w:lvlJc w:val="left"/>
      <w:pPr>
        <w:ind w:left="360" w:hanging="360"/>
      </w:pPr>
      <w:rPr>
        <w:rFonts w:ascii="Symbol" w:hAnsi="Symbol" w:hint="default"/>
      </w:rPr>
    </w:lvl>
    <w:lvl w:ilvl="1" w:tplc="549C4F52">
      <w:start w:val="1"/>
      <w:numFmt w:val="bullet"/>
      <w:lvlText w:val="o"/>
      <w:lvlJc w:val="left"/>
      <w:pPr>
        <w:ind w:left="1080" w:hanging="360"/>
      </w:pPr>
      <w:rPr>
        <w:rFonts w:ascii="Courier New" w:hAnsi="Courier New" w:hint="default"/>
      </w:rPr>
    </w:lvl>
    <w:lvl w:ilvl="2" w:tplc="8FA6418A">
      <w:start w:val="1"/>
      <w:numFmt w:val="bullet"/>
      <w:lvlText w:val=""/>
      <w:lvlJc w:val="left"/>
      <w:pPr>
        <w:ind w:left="1800" w:hanging="360"/>
      </w:pPr>
      <w:rPr>
        <w:rFonts w:ascii="Wingdings" w:hAnsi="Wingdings" w:hint="default"/>
      </w:rPr>
    </w:lvl>
    <w:lvl w:ilvl="3" w:tplc="A642DB6C">
      <w:start w:val="1"/>
      <w:numFmt w:val="bullet"/>
      <w:lvlText w:val=""/>
      <w:lvlJc w:val="left"/>
      <w:pPr>
        <w:ind w:left="2520" w:hanging="360"/>
      </w:pPr>
      <w:rPr>
        <w:rFonts w:ascii="Symbol" w:hAnsi="Symbol" w:hint="default"/>
      </w:rPr>
    </w:lvl>
    <w:lvl w:ilvl="4" w:tplc="4CA83B10">
      <w:start w:val="1"/>
      <w:numFmt w:val="bullet"/>
      <w:lvlText w:val="o"/>
      <w:lvlJc w:val="left"/>
      <w:pPr>
        <w:ind w:left="3240" w:hanging="360"/>
      </w:pPr>
      <w:rPr>
        <w:rFonts w:ascii="Courier New" w:hAnsi="Courier New" w:hint="default"/>
      </w:rPr>
    </w:lvl>
    <w:lvl w:ilvl="5" w:tplc="1F100912">
      <w:start w:val="1"/>
      <w:numFmt w:val="bullet"/>
      <w:lvlText w:val=""/>
      <w:lvlJc w:val="left"/>
      <w:pPr>
        <w:ind w:left="3960" w:hanging="360"/>
      </w:pPr>
      <w:rPr>
        <w:rFonts w:ascii="Wingdings" w:hAnsi="Wingdings" w:hint="default"/>
      </w:rPr>
    </w:lvl>
    <w:lvl w:ilvl="6" w:tplc="4FFA8F76">
      <w:start w:val="1"/>
      <w:numFmt w:val="bullet"/>
      <w:lvlText w:val=""/>
      <w:lvlJc w:val="left"/>
      <w:pPr>
        <w:ind w:left="4680" w:hanging="360"/>
      </w:pPr>
      <w:rPr>
        <w:rFonts w:ascii="Symbol" w:hAnsi="Symbol" w:hint="default"/>
      </w:rPr>
    </w:lvl>
    <w:lvl w:ilvl="7" w:tplc="0B4A8794">
      <w:start w:val="1"/>
      <w:numFmt w:val="bullet"/>
      <w:lvlText w:val="o"/>
      <w:lvlJc w:val="left"/>
      <w:pPr>
        <w:ind w:left="5400" w:hanging="360"/>
      </w:pPr>
      <w:rPr>
        <w:rFonts w:ascii="Courier New" w:hAnsi="Courier New" w:hint="default"/>
      </w:rPr>
    </w:lvl>
    <w:lvl w:ilvl="8" w:tplc="AED819B0">
      <w:start w:val="1"/>
      <w:numFmt w:val="bullet"/>
      <w:lvlText w:val=""/>
      <w:lvlJc w:val="left"/>
      <w:pPr>
        <w:ind w:left="6120" w:hanging="360"/>
      </w:pPr>
      <w:rPr>
        <w:rFonts w:ascii="Wingdings" w:hAnsi="Wingdings" w:hint="default"/>
      </w:rPr>
    </w:lvl>
  </w:abstractNum>
  <w:num w:numId="1">
    <w:abstractNumId w:val="57"/>
  </w:num>
  <w:num w:numId="2">
    <w:abstractNumId w:val="9"/>
  </w:num>
  <w:num w:numId="3">
    <w:abstractNumId w:val="7"/>
  </w:num>
  <w:num w:numId="4">
    <w:abstractNumId w:val="19"/>
  </w:num>
  <w:num w:numId="5">
    <w:abstractNumId w:val="30"/>
  </w:num>
  <w:num w:numId="6">
    <w:abstractNumId w:val="63"/>
  </w:num>
  <w:num w:numId="7">
    <w:abstractNumId w:val="48"/>
  </w:num>
  <w:num w:numId="8">
    <w:abstractNumId w:val="47"/>
  </w:num>
  <w:num w:numId="9">
    <w:abstractNumId w:val="64"/>
  </w:num>
  <w:num w:numId="10">
    <w:abstractNumId w:val="43"/>
  </w:num>
  <w:num w:numId="11">
    <w:abstractNumId w:val="60"/>
  </w:num>
  <w:num w:numId="12">
    <w:abstractNumId w:val="13"/>
  </w:num>
  <w:num w:numId="13">
    <w:abstractNumId w:val="55"/>
  </w:num>
  <w:num w:numId="14">
    <w:abstractNumId w:val="41"/>
  </w:num>
  <w:num w:numId="15">
    <w:abstractNumId w:val="40"/>
  </w:num>
  <w:num w:numId="16">
    <w:abstractNumId w:val="62"/>
  </w:num>
  <w:num w:numId="17">
    <w:abstractNumId w:val="69"/>
  </w:num>
  <w:num w:numId="18">
    <w:abstractNumId w:val="25"/>
  </w:num>
  <w:num w:numId="19">
    <w:abstractNumId w:val="44"/>
  </w:num>
  <w:num w:numId="20">
    <w:abstractNumId w:val="21"/>
  </w:num>
  <w:num w:numId="21">
    <w:abstractNumId w:val="36"/>
  </w:num>
  <w:num w:numId="22">
    <w:abstractNumId w:val="27"/>
  </w:num>
  <w:num w:numId="23">
    <w:abstractNumId w:val="58"/>
  </w:num>
  <w:num w:numId="24">
    <w:abstractNumId w:val="42"/>
  </w:num>
  <w:num w:numId="25">
    <w:abstractNumId w:val="8"/>
  </w:num>
  <w:num w:numId="26">
    <w:abstractNumId w:val="33"/>
  </w:num>
  <w:num w:numId="27">
    <w:abstractNumId w:val="66"/>
  </w:num>
  <w:num w:numId="28">
    <w:abstractNumId w:val="53"/>
  </w:num>
  <w:num w:numId="29">
    <w:abstractNumId w:val="37"/>
  </w:num>
  <w:num w:numId="30">
    <w:abstractNumId w:val="14"/>
  </w:num>
  <w:num w:numId="31">
    <w:abstractNumId w:val="34"/>
  </w:num>
  <w:num w:numId="32">
    <w:abstractNumId w:val="56"/>
  </w:num>
  <w:num w:numId="33">
    <w:abstractNumId w:val="12"/>
  </w:num>
  <w:num w:numId="34">
    <w:abstractNumId w:val="23"/>
  </w:num>
  <w:num w:numId="35">
    <w:abstractNumId w:val="65"/>
  </w:num>
  <w:num w:numId="36">
    <w:abstractNumId w:val="49"/>
  </w:num>
  <w:num w:numId="37">
    <w:abstractNumId w:val="26"/>
  </w:num>
  <w:num w:numId="38">
    <w:abstractNumId w:val="4"/>
  </w:num>
  <w:num w:numId="39">
    <w:abstractNumId w:val="18"/>
  </w:num>
  <w:num w:numId="40">
    <w:abstractNumId w:val="50"/>
  </w:num>
  <w:num w:numId="41">
    <w:abstractNumId w:val="35"/>
  </w:num>
  <w:num w:numId="42">
    <w:abstractNumId w:val="17"/>
  </w:num>
  <w:num w:numId="43">
    <w:abstractNumId w:val="46"/>
  </w:num>
  <w:num w:numId="44">
    <w:abstractNumId w:val="1"/>
  </w:num>
  <w:num w:numId="45">
    <w:abstractNumId w:val="39"/>
  </w:num>
  <w:num w:numId="46">
    <w:abstractNumId w:val="61"/>
  </w:num>
  <w:num w:numId="47">
    <w:abstractNumId w:val="3"/>
  </w:num>
  <w:num w:numId="48">
    <w:abstractNumId w:val="32"/>
  </w:num>
  <w:num w:numId="49">
    <w:abstractNumId w:val="70"/>
  </w:num>
  <w:num w:numId="50">
    <w:abstractNumId w:val="10"/>
  </w:num>
  <w:num w:numId="51">
    <w:abstractNumId w:val="52"/>
  </w:num>
  <w:num w:numId="52">
    <w:abstractNumId w:val="28"/>
  </w:num>
  <w:num w:numId="53">
    <w:abstractNumId w:val="68"/>
  </w:num>
  <w:num w:numId="54">
    <w:abstractNumId w:val="24"/>
  </w:num>
  <w:num w:numId="55">
    <w:abstractNumId w:val="59"/>
  </w:num>
  <w:num w:numId="56">
    <w:abstractNumId w:val="11"/>
  </w:num>
  <w:num w:numId="57">
    <w:abstractNumId w:val="15"/>
  </w:num>
  <w:num w:numId="58">
    <w:abstractNumId w:val="45"/>
  </w:num>
  <w:num w:numId="59">
    <w:abstractNumId w:val="22"/>
  </w:num>
  <w:num w:numId="60">
    <w:abstractNumId w:val="16"/>
  </w:num>
  <w:num w:numId="61">
    <w:abstractNumId w:val="2"/>
  </w:num>
  <w:num w:numId="62">
    <w:abstractNumId w:val="29"/>
  </w:num>
  <w:num w:numId="63">
    <w:abstractNumId w:val="54"/>
  </w:num>
  <w:num w:numId="64">
    <w:abstractNumId w:val="38"/>
  </w:num>
  <w:num w:numId="65">
    <w:abstractNumId w:val="51"/>
  </w:num>
  <w:num w:numId="66">
    <w:abstractNumId w:val="20"/>
  </w:num>
  <w:num w:numId="67">
    <w:abstractNumId w:val="71"/>
  </w:num>
  <w:num w:numId="68">
    <w:abstractNumId w:val="0"/>
  </w:num>
  <w:num w:numId="69">
    <w:abstractNumId w:val="6"/>
  </w:num>
  <w:num w:numId="70">
    <w:abstractNumId w:val="67"/>
  </w:num>
  <w:num w:numId="71">
    <w:abstractNumId w:val="31"/>
  </w:num>
  <w:num w:numId="72">
    <w:abstractNumId w:val="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32C"/>
    <w:rsid w:val="00025AD9"/>
    <w:rsid w:val="001726F2"/>
    <w:rsid w:val="001838D2"/>
    <w:rsid w:val="00231E98"/>
    <w:rsid w:val="00253EEC"/>
    <w:rsid w:val="002829CE"/>
    <w:rsid w:val="00291C23"/>
    <w:rsid w:val="00306B14"/>
    <w:rsid w:val="00307B4D"/>
    <w:rsid w:val="00377CEF"/>
    <w:rsid w:val="003A32A1"/>
    <w:rsid w:val="003E71D9"/>
    <w:rsid w:val="004137F5"/>
    <w:rsid w:val="004324E3"/>
    <w:rsid w:val="00440439"/>
    <w:rsid w:val="005338FE"/>
    <w:rsid w:val="005C077A"/>
    <w:rsid w:val="008C7A64"/>
    <w:rsid w:val="00930498"/>
    <w:rsid w:val="009505C9"/>
    <w:rsid w:val="00962555"/>
    <w:rsid w:val="009E2A32"/>
    <w:rsid w:val="00A30AFC"/>
    <w:rsid w:val="00BB37D6"/>
    <w:rsid w:val="00C06891"/>
    <w:rsid w:val="00C21088"/>
    <w:rsid w:val="00C24248"/>
    <w:rsid w:val="00C75936"/>
    <w:rsid w:val="00C839AC"/>
    <w:rsid w:val="00C95F8B"/>
    <w:rsid w:val="00E470FE"/>
    <w:rsid w:val="00F6534A"/>
    <w:rsid w:val="00FB65BD"/>
    <w:rsid w:val="00FF63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AB9BFE"/>
  <w15:chartTrackingRefBased/>
  <w15:docId w15:val="{C1FEC8C5-B46F-4354-BD09-D0145FAA8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53EEC"/>
    <w:pPr>
      <w:autoSpaceDE w:val="0"/>
      <w:autoSpaceDN w:val="0"/>
      <w:adjustRightInd w:val="0"/>
      <w:spacing w:after="240" w:line="240" w:lineRule="auto"/>
      <w:outlineLvl w:val="0"/>
    </w:pPr>
    <w:rPr>
      <w:rFonts w:ascii="Arial" w:hAnsi="Arial" w:cs="Arial"/>
      <w:sz w:val="50"/>
      <w:szCs w:val="50"/>
    </w:rPr>
  </w:style>
  <w:style w:type="paragraph" w:styleId="Heading2">
    <w:name w:val="heading 2"/>
    <w:basedOn w:val="Normal"/>
    <w:next w:val="Normal"/>
    <w:link w:val="Heading2Char"/>
    <w:uiPriority w:val="9"/>
    <w:unhideWhenUsed/>
    <w:qFormat/>
    <w:rsid w:val="00253EEC"/>
    <w:pPr>
      <w:spacing w:line="300" w:lineRule="exact"/>
      <w:outlineLvl w:val="1"/>
    </w:pPr>
    <w:rPr>
      <w:rFonts w:ascii="Arial" w:eastAsia="Calibri" w:hAnsi="Arial" w:cs="Arial"/>
      <w:b/>
      <w:bCs/>
    </w:rPr>
  </w:style>
  <w:style w:type="paragraph" w:styleId="Heading3">
    <w:name w:val="heading 3"/>
    <w:basedOn w:val="Normal"/>
    <w:next w:val="Normal"/>
    <w:link w:val="Heading3Char"/>
    <w:uiPriority w:val="9"/>
    <w:unhideWhenUsed/>
    <w:qFormat/>
    <w:rsid w:val="00253EEC"/>
    <w:pPr>
      <w:spacing w:before="240" w:after="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5F8B"/>
    <w:rPr>
      <w:color w:val="0563C1" w:themeColor="hyperlink"/>
      <w:u w:val="single"/>
    </w:rPr>
  </w:style>
  <w:style w:type="paragraph" w:styleId="ListParagraph">
    <w:name w:val="List Paragraph"/>
    <w:basedOn w:val="Normal"/>
    <w:uiPriority w:val="34"/>
    <w:qFormat/>
    <w:rsid w:val="00C95F8B"/>
    <w:pPr>
      <w:ind w:left="720"/>
      <w:contextualSpacing/>
    </w:pPr>
  </w:style>
  <w:style w:type="character" w:styleId="CommentReference">
    <w:name w:val="annotation reference"/>
    <w:basedOn w:val="DefaultParagraphFont"/>
    <w:uiPriority w:val="99"/>
    <w:semiHidden/>
    <w:unhideWhenUsed/>
    <w:rsid w:val="00C95F8B"/>
    <w:rPr>
      <w:sz w:val="16"/>
      <w:szCs w:val="16"/>
    </w:rPr>
  </w:style>
  <w:style w:type="paragraph" w:styleId="CommentText">
    <w:name w:val="annotation text"/>
    <w:basedOn w:val="Normal"/>
    <w:link w:val="CommentTextChar"/>
    <w:uiPriority w:val="99"/>
    <w:unhideWhenUsed/>
    <w:rsid w:val="00C95F8B"/>
    <w:pPr>
      <w:spacing w:line="240" w:lineRule="auto"/>
    </w:pPr>
    <w:rPr>
      <w:sz w:val="20"/>
      <w:szCs w:val="20"/>
    </w:rPr>
  </w:style>
  <w:style w:type="character" w:customStyle="1" w:styleId="CommentTextChar">
    <w:name w:val="Comment Text Char"/>
    <w:basedOn w:val="DefaultParagraphFont"/>
    <w:link w:val="CommentText"/>
    <w:uiPriority w:val="99"/>
    <w:rsid w:val="00C95F8B"/>
    <w:rPr>
      <w:sz w:val="20"/>
      <w:szCs w:val="20"/>
    </w:rPr>
  </w:style>
  <w:style w:type="paragraph" w:styleId="EndnoteText">
    <w:name w:val="endnote text"/>
    <w:basedOn w:val="Normal"/>
    <w:link w:val="EndnoteTextChar"/>
    <w:uiPriority w:val="99"/>
    <w:unhideWhenUsed/>
    <w:rsid w:val="00C95F8B"/>
    <w:pPr>
      <w:spacing w:after="0" w:line="240" w:lineRule="auto"/>
    </w:pPr>
    <w:rPr>
      <w:sz w:val="20"/>
      <w:szCs w:val="20"/>
    </w:rPr>
  </w:style>
  <w:style w:type="character" w:customStyle="1" w:styleId="EndnoteTextChar">
    <w:name w:val="Endnote Text Char"/>
    <w:basedOn w:val="DefaultParagraphFont"/>
    <w:link w:val="EndnoteText"/>
    <w:uiPriority w:val="99"/>
    <w:rsid w:val="00C95F8B"/>
    <w:rPr>
      <w:sz w:val="20"/>
      <w:szCs w:val="20"/>
    </w:rPr>
  </w:style>
  <w:style w:type="character" w:styleId="EndnoteReference">
    <w:name w:val="endnote reference"/>
    <w:basedOn w:val="DefaultParagraphFont"/>
    <w:uiPriority w:val="99"/>
    <w:unhideWhenUsed/>
    <w:rsid w:val="00C95F8B"/>
    <w:rPr>
      <w:vertAlign w:val="superscript"/>
    </w:rPr>
  </w:style>
  <w:style w:type="paragraph" w:styleId="BalloonText">
    <w:name w:val="Balloon Text"/>
    <w:basedOn w:val="Normal"/>
    <w:link w:val="BalloonTextChar"/>
    <w:uiPriority w:val="99"/>
    <w:semiHidden/>
    <w:unhideWhenUsed/>
    <w:rsid w:val="00C95F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F8B"/>
    <w:rPr>
      <w:rFonts w:ascii="Segoe UI" w:hAnsi="Segoe UI" w:cs="Segoe UI"/>
      <w:sz w:val="18"/>
      <w:szCs w:val="18"/>
    </w:rPr>
  </w:style>
  <w:style w:type="character" w:styleId="FootnoteReference">
    <w:name w:val="footnote reference"/>
    <w:basedOn w:val="DefaultParagraphFont"/>
    <w:uiPriority w:val="99"/>
    <w:unhideWhenUsed/>
    <w:rsid w:val="00C24248"/>
    <w:rPr>
      <w:vertAlign w:val="superscript"/>
    </w:rPr>
  </w:style>
  <w:style w:type="character" w:customStyle="1" w:styleId="Heading1Char">
    <w:name w:val="Heading 1 Char"/>
    <w:basedOn w:val="DefaultParagraphFont"/>
    <w:link w:val="Heading1"/>
    <w:uiPriority w:val="9"/>
    <w:rsid w:val="00253EEC"/>
    <w:rPr>
      <w:rFonts w:ascii="Arial" w:hAnsi="Arial" w:cs="Arial"/>
      <w:sz w:val="50"/>
      <w:szCs w:val="50"/>
    </w:rPr>
  </w:style>
  <w:style w:type="paragraph" w:styleId="Header">
    <w:name w:val="header"/>
    <w:basedOn w:val="Normal"/>
    <w:link w:val="HeaderChar"/>
    <w:uiPriority w:val="99"/>
    <w:unhideWhenUsed/>
    <w:rsid w:val="004137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7F5"/>
  </w:style>
  <w:style w:type="paragraph" w:styleId="Footer">
    <w:name w:val="footer"/>
    <w:basedOn w:val="Normal"/>
    <w:link w:val="FooterChar"/>
    <w:uiPriority w:val="99"/>
    <w:unhideWhenUsed/>
    <w:rsid w:val="004137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7F5"/>
  </w:style>
  <w:style w:type="paragraph" w:styleId="TOCHeading">
    <w:name w:val="TOC Heading"/>
    <w:basedOn w:val="Heading1"/>
    <w:next w:val="Normal"/>
    <w:uiPriority w:val="39"/>
    <w:unhideWhenUsed/>
    <w:qFormat/>
    <w:rsid w:val="004137F5"/>
    <w:pPr>
      <w:numPr>
        <w:numId w:val="9"/>
      </w:numPr>
      <w:outlineLvl w:val="9"/>
    </w:pPr>
    <w:rPr>
      <w:lang w:val="en-US"/>
    </w:rPr>
  </w:style>
  <w:style w:type="paragraph" w:styleId="Quote">
    <w:name w:val="Quote"/>
    <w:basedOn w:val="Normal"/>
    <w:next w:val="Normal"/>
    <w:link w:val="QuoteChar"/>
    <w:uiPriority w:val="29"/>
    <w:qFormat/>
    <w:rsid w:val="0093049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30498"/>
    <w:rPr>
      <w:i/>
      <w:iCs/>
      <w:color w:val="404040" w:themeColor="text1" w:themeTint="BF"/>
    </w:rPr>
  </w:style>
  <w:style w:type="paragraph" w:styleId="NormalWeb">
    <w:name w:val="Normal (Web)"/>
    <w:basedOn w:val="Normal"/>
    <w:uiPriority w:val="99"/>
    <w:unhideWhenUsed/>
    <w:rsid w:val="00A30AFC"/>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2Char">
    <w:name w:val="Heading 2 Char"/>
    <w:basedOn w:val="DefaultParagraphFont"/>
    <w:link w:val="Heading2"/>
    <w:uiPriority w:val="9"/>
    <w:rsid w:val="00253EEC"/>
    <w:rPr>
      <w:rFonts w:ascii="Arial" w:eastAsia="Calibri" w:hAnsi="Arial" w:cs="Arial"/>
      <w:b/>
      <w:bCs/>
    </w:rPr>
  </w:style>
  <w:style w:type="character" w:customStyle="1" w:styleId="Heading3Char">
    <w:name w:val="Heading 3 Char"/>
    <w:basedOn w:val="DefaultParagraphFont"/>
    <w:link w:val="Heading3"/>
    <w:uiPriority w:val="9"/>
    <w:rsid w:val="00253EEC"/>
    <w:rPr>
      <w:rFonts w:ascii="Arial" w:hAnsi="Arial" w:cs="Arial"/>
      <w:b/>
      <w:bCs/>
    </w:rPr>
  </w:style>
  <w:style w:type="paragraph" w:styleId="CommentSubject">
    <w:name w:val="annotation subject"/>
    <w:basedOn w:val="CommentText"/>
    <w:next w:val="CommentText"/>
    <w:link w:val="CommentSubjectChar"/>
    <w:uiPriority w:val="99"/>
    <w:semiHidden/>
    <w:unhideWhenUsed/>
    <w:rsid w:val="00C06891"/>
    <w:rPr>
      <w:b/>
      <w:bCs/>
    </w:rPr>
  </w:style>
  <w:style w:type="character" w:customStyle="1" w:styleId="CommentSubjectChar">
    <w:name w:val="Comment Subject Char"/>
    <w:basedOn w:val="CommentTextChar"/>
    <w:link w:val="CommentSubject"/>
    <w:uiPriority w:val="99"/>
    <w:semiHidden/>
    <w:rsid w:val="00C06891"/>
    <w:rPr>
      <w:b/>
      <w:bCs/>
      <w:sz w:val="20"/>
      <w:szCs w:val="20"/>
    </w:rPr>
  </w:style>
  <w:style w:type="character" w:customStyle="1" w:styleId="Mention1">
    <w:name w:val="Mention1"/>
    <w:basedOn w:val="DefaultParagraphFont"/>
    <w:uiPriority w:val="99"/>
    <w:semiHidden/>
    <w:unhideWhenUsed/>
    <w:rsid w:val="00C06891"/>
    <w:rPr>
      <w:color w:val="2B579A"/>
      <w:shd w:val="clear" w:color="auto" w:fill="E6E6E6"/>
    </w:rPr>
  </w:style>
  <w:style w:type="paragraph" w:styleId="NoSpacing">
    <w:name w:val="No Spacing"/>
    <w:link w:val="NoSpacingChar"/>
    <w:uiPriority w:val="1"/>
    <w:qFormat/>
    <w:rsid w:val="00C0689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06891"/>
    <w:rPr>
      <w:rFonts w:eastAsiaTheme="minorEastAsia"/>
      <w:lang w:val="en-US"/>
    </w:rPr>
  </w:style>
  <w:style w:type="paragraph" w:styleId="TOC1">
    <w:name w:val="toc 1"/>
    <w:basedOn w:val="Normal"/>
    <w:next w:val="Normal"/>
    <w:autoRedefine/>
    <w:uiPriority w:val="39"/>
    <w:unhideWhenUsed/>
    <w:rsid w:val="00C06891"/>
    <w:pPr>
      <w:spacing w:before="120" w:after="0"/>
    </w:pPr>
    <w:rPr>
      <w:b/>
      <w:bCs/>
      <w:sz w:val="24"/>
      <w:szCs w:val="24"/>
    </w:rPr>
  </w:style>
  <w:style w:type="paragraph" w:styleId="TOC2">
    <w:name w:val="toc 2"/>
    <w:basedOn w:val="Normal"/>
    <w:next w:val="Normal"/>
    <w:autoRedefine/>
    <w:uiPriority w:val="39"/>
    <w:unhideWhenUsed/>
    <w:rsid w:val="00C06891"/>
    <w:pPr>
      <w:numPr>
        <w:numId w:val="49"/>
      </w:numPr>
      <w:tabs>
        <w:tab w:val="right" w:leader="dot" w:pos="9016"/>
      </w:tabs>
      <w:spacing w:after="0"/>
    </w:pPr>
    <w:rPr>
      <w:b/>
      <w:bCs/>
    </w:rPr>
  </w:style>
  <w:style w:type="character" w:styleId="FollowedHyperlink">
    <w:name w:val="FollowedHyperlink"/>
    <w:basedOn w:val="DefaultParagraphFont"/>
    <w:uiPriority w:val="99"/>
    <w:semiHidden/>
    <w:unhideWhenUsed/>
    <w:rsid w:val="00C06891"/>
    <w:rPr>
      <w:color w:val="954F72" w:themeColor="followedHyperlink"/>
      <w:u w:val="single"/>
    </w:rPr>
  </w:style>
  <w:style w:type="character" w:styleId="Strong">
    <w:name w:val="Strong"/>
    <w:basedOn w:val="DefaultParagraphFont"/>
    <w:uiPriority w:val="22"/>
    <w:qFormat/>
    <w:rsid w:val="00C06891"/>
    <w:rPr>
      <w:b/>
      <w:bCs/>
    </w:rPr>
  </w:style>
  <w:style w:type="character" w:customStyle="1" w:styleId="apple-converted-space">
    <w:name w:val="apple-converted-space"/>
    <w:basedOn w:val="DefaultParagraphFont"/>
    <w:rsid w:val="00C06891"/>
  </w:style>
  <w:style w:type="character" w:styleId="Emphasis">
    <w:name w:val="Emphasis"/>
    <w:basedOn w:val="DefaultParagraphFont"/>
    <w:uiPriority w:val="20"/>
    <w:qFormat/>
    <w:rsid w:val="00C06891"/>
    <w:rPr>
      <w:i/>
      <w:iCs/>
    </w:rPr>
  </w:style>
  <w:style w:type="table" w:styleId="TableGrid">
    <w:name w:val="Table Grid"/>
    <w:basedOn w:val="TableNormal"/>
    <w:uiPriority w:val="59"/>
    <w:rsid w:val="00C068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rsid w:val="00C0689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unhideWhenUsed/>
    <w:rsid w:val="00C06891"/>
    <w:pPr>
      <w:spacing w:after="0" w:line="240" w:lineRule="auto"/>
    </w:pPr>
    <w:rPr>
      <w:sz w:val="20"/>
      <w:szCs w:val="20"/>
    </w:rPr>
  </w:style>
  <w:style w:type="character" w:customStyle="1" w:styleId="FootnoteTextChar">
    <w:name w:val="Footnote Text Char"/>
    <w:basedOn w:val="DefaultParagraphFont"/>
    <w:link w:val="FootnoteText"/>
    <w:uiPriority w:val="99"/>
    <w:rsid w:val="00C06891"/>
    <w:rPr>
      <w:sz w:val="20"/>
      <w:szCs w:val="20"/>
    </w:rPr>
  </w:style>
  <w:style w:type="paragraph" w:styleId="TOC3">
    <w:name w:val="toc 3"/>
    <w:basedOn w:val="Normal"/>
    <w:next w:val="Normal"/>
    <w:autoRedefine/>
    <w:uiPriority w:val="39"/>
    <w:semiHidden/>
    <w:unhideWhenUsed/>
    <w:rsid w:val="00C06891"/>
    <w:pPr>
      <w:spacing w:after="0"/>
      <w:ind w:left="440"/>
    </w:pPr>
  </w:style>
  <w:style w:type="paragraph" w:styleId="TOC4">
    <w:name w:val="toc 4"/>
    <w:basedOn w:val="Normal"/>
    <w:next w:val="Normal"/>
    <w:autoRedefine/>
    <w:uiPriority w:val="39"/>
    <w:semiHidden/>
    <w:unhideWhenUsed/>
    <w:rsid w:val="00C06891"/>
    <w:pPr>
      <w:spacing w:after="0"/>
      <w:ind w:left="660"/>
    </w:pPr>
    <w:rPr>
      <w:sz w:val="20"/>
      <w:szCs w:val="20"/>
    </w:rPr>
  </w:style>
  <w:style w:type="paragraph" w:styleId="TOC5">
    <w:name w:val="toc 5"/>
    <w:basedOn w:val="Normal"/>
    <w:next w:val="Normal"/>
    <w:autoRedefine/>
    <w:uiPriority w:val="39"/>
    <w:semiHidden/>
    <w:unhideWhenUsed/>
    <w:rsid w:val="00C06891"/>
    <w:pPr>
      <w:spacing w:after="0"/>
      <w:ind w:left="880"/>
    </w:pPr>
    <w:rPr>
      <w:sz w:val="20"/>
      <w:szCs w:val="20"/>
    </w:rPr>
  </w:style>
  <w:style w:type="paragraph" w:styleId="TOC6">
    <w:name w:val="toc 6"/>
    <w:basedOn w:val="Normal"/>
    <w:next w:val="Normal"/>
    <w:autoRedefine/>
    <w:uiPriority w:val="39"/>
    <w:semiHidden/>
    <w:unhideWhenUsed/>
    <w:rsid w:val="00C06891"/>
    <w:pPr>
      <w:spacing w:after="0"/>
      <w:ind w:left="1100"/>
    </w:pPr>
    <w:rPr>
      <w:sz w:val="20"/>
      <w:szCs w:val="20"/>
    </w:rPr>
  </w:style>
  <w:style w:type="paragraph" w:styleId="TOC7">
    <w:name w:val="toc 7"/>
    <w:basedOn w:val="Normal"/>
    <w:next w:val="Normal"/>
    <w:autoRedefine/>
    <w:uiPriority w:val="39"/>
    <w:semiHidden/>
    <w:unhideWhenUsed/>
    <w:rsid w:val="00C06891"/>
    <w:pPr>
      <w:spacing w:after="0"/>
      <w:ind w:left="1320"/>
    </w:pPr>
    <w:rPr>
      <w:sz w:val="20"/>
      <w:szCs w:val="20"/>
    </w:rPr>
  </w:style>
  <w:style w:type="paragraph" w:styleId="TOC8">
    <w:name w:val="toc 8"/>
    <w:basedOn w:val="Normal"/>
    <w:next w:val="Normal"/>
    <w:autoRedefine/>
    <w:uiPriority w:val="39"/>
    <w:semiHidden/>
    <w:unhideWhenUsed/>
    <w:rsid w:val="00C06891"/>
    <w:pPr>
      <w:spacing w:after="0"/>
      <w:ind w:left="1540"/>
    </w:pPr>
    <w:rPr>
      <w:sz w:val="20"/>
      <w:szCs w:val="20"/>
    </w:rPr>
  </w:style>
  <w:style w:type="paragraph" w:styleId="TOC9">
    <w:name w:val="toc 9"/>
    <w:basedOn w:val="Normal"/>
    <w:next w:val="Normal"/>
    <w:autoRedefine/>
    <w:uiPriority w:val="39"/>
    <w:semiHidden/>
    <w:unhideWhenUsed/>
    <w:rsid w:val="00C06891"/>
    <w:pPr>
      <w:spacing w:after="0"/>
      <w:ind w:left="1760"/>
    </w:pPr>
    <w:rPr>
      <w:sz w:val="20"/>
      <w:szCs w:val="20"/>
    </w:rPr>
  </w:style>
  <w:style w:type="paragraph" w:styleId="Title">
    <w:name w:val="Title"/>
    <w:basedOn w:val="Normal"/>
    <w:next w:val="Normal"/>
    <w:link w:val="TitleChar"/>
    <w:uiPriority w:val="10"/>
    <w:qFormat/>
    <w:rsid w:val="00C068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6891"/>
    <w:rPr>
      <w:rFonts w:asciiTheme="majorHAnsi" w:eastAsiaTheme="majorEastAsia" w:hAnsiTheme="majorHAnsi" w:cstheme="majorBidi"/>
      <w:spacing w:val="-10"/>
      <w:kern w:val="28"/>
      <w:sz w:val="56"/>
      <w:szCs w:val="56"/>
    </w:rPr>
  </w:style>
  <w:style w:type="paragraph" w:styleId="Revision">
    <w:name w:val="Revision"/>
    <w:hidden/>
    <w:uiPriority w:val="99"/>
    <w:semiHidden/>
    <w:rsid w:val="00C068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7217">
      <w:bodyDiv w:val="1"/>
      <w:marLeft w:val="0"/>
      <w:marRight w:val="0"/>
      <w:marTop w:val="0"/>
      <w:marBottom w:val="0"/>
      <w:divBdr>
        <w:top w:val="none" w:sz="0" w:space="0" w:color="auto"/>
        <w:left w:val="none" w:sz="0" w:space="0" w:color="auto"/>
        <w:bottom w:val="none" w:sz="0" w:space="0" w:color="auto"/>
        <w:right w:val="none" w:sz="0" w:space="0" w:color="auto"/>
      </w:divBdr>
      <w:divsChild>
        <w:div w:id="91627088">
          <w:marLeft w:val="547"/>
          <w:marRight w:val="0"/>
          <w:marTop w:val="0"/>
          <w:marBottom w:val="0"/>
          <w:divBdr>
            <w:top w:val="none" w:sz="0" w:space="0" w:color="auto"/>
            <w:left w:val="none" w:sz="0" w:space="0" w:color="auto"/>
            <w:bottom w:val="none" w:sz="0" w:space="0" w:color="auto"/>
            <w:right w:val="none" w:sz="0" w:space="0" w:color="auto"/>
          </w:divBdr>
        </w:div>
      </w:divsChild>
    </w:div>
    <w:div w:id="303580184">
      <w:bodyDiv w:val="1"/>
      <w:marLeft w:val="0"/>
      <w:marRight w:val="0"/>
      <w:marTop w:val="0"/>
      <w:marBottom w:val="0"/>
      <w:divBdr>
        <w:top w:val="none" w:sz="0" w:space="0" w:color="auto"/>
        <w:left w:val="none" w:sz="0" w:space="0" w:color="auto"/>
        <w:bottom w:val="none" w:sz="0" w:space="0" w:color="auto"/>
        <w:right w:val="none" w:sz="0" w:space="0" w:color="auto"/>
      </w:divBdr>
      <w:divsChild>
        <w:div w:id="1485388624">
          <w:marLeft w:val="547"/>
          <w:marRight w:val="0"/>
          <w:marTop w:val="0"/>
          <w:marBottom w:val="0"/>
          <w:divBdr>
            <w:top w:val="none" w:sz="0" w:space="0" w:color="auto"/>
            <w:left w:val="none" w:sz="0" w:space="0" w:color="auto"/>
            <w:bottom w:val="none" w:sz="0" w:space="0" w:color="auto"/>
            <w:right w:val="none" w:sz="0" w:space="0" w:color="auto"/>
          </w:divBdr>
        </w:div>
      </w:divsChild>
    </w:div>
    <w:div w:id="1423068426">
      <w:bodyDiv w:val="1"/>
      <w:marLeft w:val="0"/>
      <w:marRight w:val="0"/>
      <w:marTop w:val="0"/>
      <w:marBottom w:val="0"/>
      <w:divBdr>
        <w:top w:val="none" w:sz="0" w:space="0" w:color="auto"/>
        <w:left w:val="none" w:sz="0" w:space="0" w:color="auto"/>
        <w:bottom w:val="none" w:sz="0" w:space="0" w:color="auto"/>
        <w:right w:val="none" w:sz="0" w:space="0" w:color="auto"/>
      </w:divBdr>
      <w:divsChild>
        <w:div w:id="1241017764">
          <w:marLeft w:val="547"/>
          <w:marRight w:val="0"/>
          <w:marTop w:val="0"/>
          <w:marBottom w:val="0"/>
          <w:divBdr>
            <w:top w:val="none" w:sz="0" w:space="0" w:color="auto"/>
            <w:left w:val="none" w:sz="0" w:space="0" w:color="auto"/>
            <w:bottom w:val="none" w:sz="0" w:space="0" w:color="auto"/>
            <w:right w:val="none" w:sz="0" w:space="0" w:color="auto"/>
          </w:divBdr>
        </w:div>
      </w:divsChild>
    </w:div>
    <w:div w:id="1827241753">
      <w:bodyDiv w:val="1"/>
      <w:marLeft w:val="0"/>
      <w:marRight w:val="0"/>
      <w:marTop w:val="0"/>
      <w:marBottom w:val="0"/>
      <w:divBdr>
        <w:top w:val="none" w:sz="0" w:space="0" w:color="auto"/>
        <w:left w:val="none" w:sz="0" w:space="0" w:color="auto"/>
        <w:bottom w:val="none" w:sz="0" w:space="0" w:color="auto"/>
        <w:right w:val="none" w:sz="0" w:space="0" w:color="auto"/>
      </w:divBdr>
      <w:divsChild>
        <w:div w:id="17196008">
          <w:marLeft w:val="547"/>
          <w:marRight w:val="0"/>
          <w:marTop w:val="0"/>
          <w:marBottom w:val="0"/>
          <w:divBdr>
            <w:top w:val="none" w:sz="0" w:space="0" w:color="auto"/>
            <w:left w:val="none" w:sz="0" w:space="0" w:color="auto"/>
            <w:bottom w:val="none" w:sz="0" w:space="0" w:color="auto"/>
            <w:right w:val="none" w:sz="0" w:space="0" w:color="auto"/>
          </w:divBdr>
        </w:div>
      </w:divsChild>
    </w:div>
    <w:div w:id="1972906452">
      <w:bodyDiv w:val="1"/>
      <w:marLeft w:val="0"/>
      <w:marRight w:val="0"/>
      <w:marTop w:val="0"/>
      <w:marBottom w:val="0"/>
      <w:divBdr>
        <w:top w:val="none" w:sz="0" w:space="0" w:color="auto"/>
        <w:left w:val="none" w:sz="0" w:space="0" w:color="auto"/>
        <w:bottom w:val="none" w:sz="0" w:space="0" w:color="auto"/>
        <w:right w:val="none" w:sz="0" w:space="0" w:color="auto"/>
      </w:divBdr>
      <w:divsChild>
        <w:div w:id="122043697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ttp://www.qld.gov.au/agefriendlycommunity" TargetMode="External" Type="http://schemas.openxmlformats.org/officeDocument/2006/relationships/hyperlink"/>
<Relationship Id="rId11" Target="https://www.communities.qld.gov.au/resources/communityservices/seniors/qafc-age-friendly-domains.pdf" TargetMode="External" Type="http://schemas.openxmlformats.org/officeDocument/2006/relationships/hyperlink"/>
<Relationship Id="rId12" Target="http://www.qld.gov.au/agefriendlycommunity" TargetMode="External" Type="http://schemas.openxmlformats.org/officeDocument/2006/relationships/hyperlink"/>
<Relationship Id="rId13" Target="http://www.slq.qld.gov.au/whats-on/programs/tech-savvy-seniors-queensland" TargetMode="External" Type="http://schemas.openxmlformats.org/officeDocument/2006/relationships/hyperlink"/>
<Relationship Id="rId14" Target="http://www.slq.qld.gov.au/whats-on/programs/tech-savvy-seniors-queensland" TargetMode="External" Type="http://schemas.openxmlformats.org/officeDocument/2006/relationships/hyperlink"/>
<Relationship Id="rId15" Target="https://www.mccgc.com.au/cura/" TargetMode="External" Type="http://schemas.openxmlformats.org/officeDocument/2006/relationships/hyperlink"/>
<Relationship Id="rId16" Target="https://www.fightdementia.org.au/sites/default/files/Business_toolkit.pdf" TargetMode="External" Type="http://schemas.openxmlformats.org/officeDocument/2006/relationships/hyperlink"/>
<Relationship Id="rId17" Target="https://www.fightdementia.org.au/files/NATIONAL/documents/Dementia-friendly-communities-toolkit-for-local-government.pdf" TargetMode="External" Type="http://schemas.openxmlformats.org/officeDocument/2006/relationships/hyperlink"/>
<Relationship Id="rId18" Target="https://www.communities.qld.gov.au/resources/communityservices/seniors/qld-an-age-friendly-community.pdf" TargetMode="External" Type="http://schemas.openxmlformats.org/officeDocument/2006/relationships/hyperlink"/>
<Relationship Id="rId19" Target="https://www.communities.qld.gov.au/resources/communityservices/seniors/qld-an-age-friendly-community.docx" TargetMode="External" Type="http://schemas.openxmlformats.org/officeDocument/2006/relationships/hyperlink"/>
<Relationship Id="rId2" Target="numbering.xml" Type="http://schemas.openxmlformats.org/officeDocument/2006/relationships/numbering"/>
<Relationship Id="rId20" Target="https://www.communities.qld.gov.au/resources/communityservices/seniors/qafc-action-plan.pdf" TargetMode="External" Type="http://schemas.openxmlformats.org/officeDocument/2006/relationships/hyperlink"/>
<Relationship Id="rId21" Target="https://www.communities.qld.gov.au/resources/communityservices/seniors/qafc-action-plan.rtf" TargetMode="External" Type="http://schemas.openxmlformats.org/officeDocument/2006/relationships/hyperlink"/>
<Relationship Id="rId22" Target="http://www.who.int/ageing/age-friendly-world/en" TargetMode="External" Type="http://schemas.openxmlformats.org/officeDocument/2006/relationships/hyperlink"/>
<Relationship Id="rId23" Target="http://www.who.int/ageing/publications/Microsoft%20Word%20-%20AFC_Vancouver_protocol.pdf" TargetMode="External" Type="http://schemas.openxmlformats.org/officeDocument/2006/relationships/hyperlink"/>
<Relationship Id="rId24" Target="http://www.slq.qld.gov.au/whats-on/programs/tech-savvy-seniors-queensland" TargetMode="External" Type="http://schemas.openxmlformats.org/officeDocument/2006/relationships/hyperlink"/>
<Relationship Id="rId25" Target="http://www.oesr.qld.gov.au/products/briefs/aust-demographic-stats/qld-pop-counter.php" TargetMode="External" Type="http://schemas.openxmlformats.org/officeDocument/2006/relationships/hyperlink"/>
<Relationship Id="rId26" Target="http://www.gallup.com/businessjournal/181352/fast-growing-group-entrepreneurs-people.aspx" TargetMode="External" Type="http://schemas.openxmlformats.org/officeDocument/2006/relationships/hyperlink"/>
<Relationship Id="rId27" Target="http://www.ageingwellinwales.com/Libraries/Documents/Age-Friendly-Business-Guide-eng.pdf" TargetMode="External" Type="http://schemas.openxmlformats.org/officeDocument/2006/relationships/hyperlink"/>
<Relationship Id="rId28" Target="https://www.communities.qld.gov.au/resources/communityservices/seniors/qafc-good-practice-review.pdf" TargetMode="External" Type="http://schemas.openxmlformats.org/officeDocument/2006/relationships/hyperlink"/>
<Relationship Id="rId29" Target="http://www.aarp.org/livable-communities/network-age-friendly-communities/info-2015/8-domains-of-livability-case-studies.html" TargetMode="External" Type="http://schemas.openxmlformats.org/officeDocument/2006/relationships/hyperlink"/>
<Relationship Id="rId3" Target="styles.xml" Type="http://schemas.openxmlformats.org/officeDocument/2006/relationships/styles"/>
<Relationship Id="rId30" Target="http://nyam.org/media/filer_public/bf/f7/bff7621c-cac7-4679-9e0f-f5e8bd6d3ae9/agefriendlybusinessguide.pdf" TargetMode="External" Type="http://schemas.openxmlformats.org/officeDocument/2006/relationships/hyperlink"/>
<Relationship Id="rId31" Target="https://extranet.who.int/agefriendlyworld/wp-content/uploads/2014/07/AFC_Vancouver-protocol.pdf" TargetMode="External" Type="http://schemas.openxmlformats.org/officeDocument/2006/relationships/hyperlink"/>
<Relationship Id="rId32" Target="http://www.who.int/ageing/publications/Microsoft%20Word%20-%20AFC_Vancouver_protocol.pdf" TargetMode="External" Type="http://schemas.openxmlformats.org/officeDocument/2006/relationships/hyperlink"/>
<Relationship Id="rId33" Target="http://www.sahealth.sa.gov.au/wps/wcm/connect/e373ac0042a5706fa978edd8cec31b16/Age-friendlyGuidelinesLocalGovernment2012-PC-OFTA-20131218.pdf?MOD=AJPERES&amp;CACHEID=e373ac0042a5706fa978edd8cec31b16" TargetMode="External" Type="http://schemas.openxmlformats.org/officeDocument/2006/relationships/hyperlink"/>
<Relationship Id="rId34" Target="http://www.city.cleveland.oh.us/sites/default/files/forms_publications/7.11.2016Age-FriendlyClevelandAssessment.pdf?id=8401" TargetMode="External" Type="http://schemas.openxmlformats.org/officeDocument/2006/relationships/hyperlink"/>
<Relationship Id="rId35" Target="http://www.who.int/ageing/publications/Microsoft%20Word%20-%20AFC_Vancouver_protocol.pdf" TargetMode="External" Type="http://schemas.openxmlformats.org/officeDocument/2006/relationships/hyperlink"/>
<Relationship Id="rId36" Target="http://www.sahealth.sa.gov.au/wps/wcm/connect/e373ac0042a5706fa978edd8cec31b16/Age-friendlyGuidelinesLocalGovernment2012-PC-OFTA-20131218.pdf?MOD=AJPERES&amp;CACHEID=e373ac0042a5706fa978edd8cec31b16" TargetMode="External" Type="http://schemas.openxmlformats.org/officeDocument/2006/relationships/hyperlink"/>
<Relationship Id="rId37" Target="http://healthy.uwaterloo.ca/~afc/PDF/Activity%20Are%20You%20Ready.pdf" TargetMode="External" Type="http://schemas.openxmlformats.org/officeDocument/2006/relationships/hyperlink"/>
<Relationship Id="rId38" Target="http://www.abs.gov.au/websitedbs/censushome.nsf/home/2016" TargetMode="External" Type="http://schemas.openxmlformats.org/officeDocument/2006/relationships/hyperlink"/>
<Relationship Id="rId39" Target="http://www.qgso.qld.gov.au/index.php" TargetMode="External" Type="http://schemas.openxmlformats.org/officeDocument/2006/relationships/hyperlink"/>
<Relationship Id="rId4" Target="settings.xml" Type="http://schemas.openxmlformats.org/officeDocument/2006/relationships/settings"/>
<Relationship Id="rId40" Target="http://cotaqld.org.au/" TargetMode="External" Type="http://schemas.openxmlformats.org/officeDocument/2006/relationships/hyperlink"/>
<Relationship Id="rId41" Target="http://www.melvilletalks.com.au/coffea" TargetMode="External" Type="http://schemas.openxmlformats.org/officeDocument/2006/relationships/hyperlink"/>
<Relationship Id="rId42" Target="https://www.ageuk.org.uk/Documents/EN-GB/For-professionals/Research/Evidence_Review_Engagement_with_Older_People.pdf?dtrk=true" TargetMode="External" Type="http://schemas.openxmlformats.org/officeDocument/2006/relationships/hyperlink"/>
<Relationship Id="rId43" Target="https://www.lifehacker.com.au/2014/05/the-mistakes-we-make-communicating-with-elders-and-how-to-fix-them/" TargetMode="External" Type="http://schemas.openxmlformats.org/officeDocument/2006/relationships/hyperlink"/>
<Relationship Id="rId44" Target="https://www.lifehacker.com.au/2014/05/the-mistakes-we-make-communicating-with-elders-and-how-to-fix-them/" TargetMode="External" Type="http://schemas.openxmlformats.org/officeDocument/2006/relationships/hyperlink"/>
<Relationship Id="rId45" Target="https://www.melvilletalks.com.au/coffea" TargetMode="External" Type="http://schemas.openxmlformats.org/officeDocument/2006/relationships/hyperlink"/>
<Relationship Id="rId46" Target="https://www.dlgc.wa.gov.au/Publications/Pages/Age-FriendlyWA-Toolkit.aspx" TargetMode="External" Type="http://schemas.openxmlformats.org/officeDocument/2006/relationships/hyperlink"/>
<Relationship Id="rId47" Target="http://engagewithage.org.uk/wp-content/uploads/2014/02/Bingo-And-Beyond.pdf" TargetMode="External" Type="http://schemas.openxmlformats.org/officeDocument/2006/relationships/hyperlink"/>
<Relationship Id="rId48" Target="http://engagewithage.org.uk/wp-content/uploads/2014/02/Bingo-And-Beyond.pdf" TargetMode="External" Type="http://schemas.openxmlformats.org/officeDocument/2006/relationships/hyperlink"/>
<Relationship Id="rId49" Target="http://interlinks.euro.centre.org/model/example/PartnershipsForOlderPeopleProjects" TargetMode="External" Type="http://schemas.openxmlformats.org/officeDocument/2006/relationships/hyperlink"/>
<Relationship Id="rId5" Target="webSettings.xml" Type="http://schemas.openxmlformats.org/officeDocument/2006/relationships/webSettings"/>
<Relationship Id="rId50" Target="https://partner2grow.com/" TargetMode="External" Type="http://schemas.openxmlformats.org/officeDocument/2006/relationships/hyperlink"/>
<Relationship Id="rId51" Target="http://interlinks.euro.centre.org/model/example/PartnershipsForOlderPeopleProjects" TargetMode="External" Type="http://schemas.openxmlformats.org/officeDocument/2006/relationships/hyperlink"/>
<Relationship Id="rId52" Target="https://partner2grow.com/" TargetMode="External" Type="http://schemas.openxmlformats.org/officeDocument/2006/relationships/hyperlink"/>
<Relationship Id="rId53" Target="https://partner2grow.com" TargetMode="External" Type="http://schemas.openxmlformats.org/officeDocument/2006/relationships/hyperlink"/>
<Relationship Id="rId54" Target="http://anthillonline.com/the-art-of-the-pitch-antony-gaddie-on-how-to-create-a-lasting-first-impression-and-boost-your-business-operations-in-three-simple-sentences/" TargetMode="External" Type="http://schemas.openxmlformats.org/officeDocument/2006/relationships/hyperlink"/>
<Relationship Id="rId55" Target="http://www.ccc.tas.gov.au/page.aspx?u=896" TargetMode="External" Type="http://schemas.openxmlformats.org/officeDocument/2006/relationships/hyperlink"/>
<Relationship Id="rId56" Target="http://www.melvillecity.com.au/newproxy/service/api/node/workspace/SpacesStore/9ba373d9-11a8-494b-b2b3-4be2bed1414d/WHO%20Global%20Report%202013/content/WHO%20Global%20Report%202013?alf_ticket=TICKET_1545db170a373d00b552348d34086f64975fb76f" TargetMode="External" Type="http://schemas.openxmlformats.org/officeDocument/2006/relationships/hyperlink"/>
<Relationship Id="rId57" Target="http://www.melvillecity.com.au/community-and-facilities/access-and-inclusion/melville-age-friendly-accessible-business-network" TargetMode="External" Type="http://schemas.openxmlformats.org/officeDocument/2006/relationships/hyperlink"/>
<Relationship Id="rId58" Target="http://www.melvillecity.com.au/news-and-events/community-events/south-of-the-river-forum-living-life-to-the-max" TargetMode="External" Type="http://schemas.openxmlformats.org/officeDocument/2006/relationships/hyperlink"/>
<Relationship Id="rId59" Target="http://www.melvillecity.com.au/digitalhub" TargetMode="External" Type="http://schemas.openxmlformats.org/officeDocument/2006/relationships/hyperlink"/>
<Relationship Id="rId6" Target="footnotes.xml" Type="http://schemas.openxmlformats.org/officeDocument/2006/relationships/footnotes"/>
<Relationship Id="rId60" Target="http://www.melvillecity.com.au/community-and-facilities/access-and-inclusion/access-advisory-panel" TargetMode="External" Type="http://schemas.openxmlformats.org/officeDocument/2006/relationships/hyperlink"/>
<Relationship Id="rId61" Target="https://www.melvilletalks.com.au/mafab" TargetMode="External" Type="http://schemas.openxmlformats.org/officeDocument/2006/relationships/hyperlink"/>
<Relationship Id="rId62" Target="http://www.gardencity.com.au/be-involved/whats-on/events/garden-city-memory-cafe" TargetMode="External" Type="http://schemas.openxmlformats.org/officeDocument/2006/relationships/hyperlink"/>
<Relationship Id="rId63" Target="http://www.melvillecity.com.au/newproxy/service/api/node/workspace/SpacesStore/dd337d7d-c211-4724-bda9-ac1062d5dc4a/Direction%20from%20Seniors%202013-2017/content/Direction%20from%20Seniors%202013-2017?alf_ticket=TICKET_1545db170a373d00b552348d34086f64975fb76f" TargetMode="External" Type="http://schemas.openxmlformats.org/officeDocument/2006/relationships/hyperlink"/>
<Relationship Id="rId64" Target="http://www.melvillecity.com.au/community-and-facilities/seniors/directions-from-seniors" TargetMode="External" Type="http://schemas.openxmlformats.org/officeDocument/2006/relationships/hyperlink"/>
<Relationship Id="rId65" Target="http://anthillonline.com/the-art-of-the-pitch-antony-gaddie-on-how-to-create-a-lasting-first-impression-and-boost-your-business-operations-in-three-simple-sentences/" TargetMode="External" Type="http://schemas.openxmlformats.org/officeDocument/2006/relationships/hyperlink"/>
<Relationship Id="rId66" Target="http://anthillonline.com/the-art-of-the-pitch-antony-gaddie-on-how-to-create-a-lasting-first-impression-and-boost-your-business-operations-in-three-simple-sentences/" TargetMode="External" Type="http://schemas.openxmlformats.org/officeDocument/2006/relationships/hyperlink"/>
<Relationship Id="rId67" Target="http://www.ccc.tas.gov.au/agefriendlycity" TargetMode="External" Type="http://schemas.openxmlformats.org/officeDocument/2006/relationships/hyperlink"/>
<Relationship Id="rId68" Target="https://www.facebook.com/qldseniors/" TargetMode="External" Type="http://schemas.openxmlformats.org/officeDocument/2006/relationships/hyperlink"/>
<Relationship Id="rId69" Target="http://www.Facebook.com/qldseniors" TargetMode="External" Type="http://schemas.openxmlformats.org/officeDocument/2006/relationships/hyperlink"/>
<Relationship Id="rId7" Target="endnotes.xml" Type="http://schemas.openxmlformats.org/officeDocument/2006/relationships/endnotes"/>
<Relationship Id="rId70" Target="http://cotaqld.org.au/" TargetMode="External" Type="http://schemas.openxmlformats.org/officeDocument/2006/relationships/hyperlink"/>
<Relationship Id="rId71" Target="https://www.communities.qld.gov.au/communityservices/seniors/queensland-age-friendly-community" TargetMode="External" Type="http://schemas.openxmlformats.org/officeDocument/2006/relationships/hyperlink"/>
<Relationship Id="rId72" Target="http://www.who.int/kobe_centre/publications/AFC_guide/en/" TargetMode="External" Type="http://schemas.openxmlformats.org/officeDocument/2006/relationships/hyperlink"/>
<Relationship Id="rId73" Target="https://extranet.who.int/agefriendlyworld/aarp-program-evaluation-step-by-step-guide" TargetMode="External" Type="http://schemas.openxmlformats.org/officeDocument/2006/relationships/hyperlink"/>
<Relationship Id="rId74" Target="http://www.micra.manchester.ac.uk/research/projects-and-groups/inpau/research-activity" TargetMode="External" Type="http://schemas.openxmlformats.org/officeDocument/2006/relationships/hyperlink"/>
<Relationship Id="rId75" Target="http://www.phac-aspc.gc.ca/seniors-aines/alt-formats/pdf/indicators-indicateurs-v2-eng.pdf" TargetMode="External" Type="http://schemas.openxmlformats.org/officeDocument/2006/relationships/hyperlink"/>
<Relationship Id="rId76" Target="http://cotaqld.org.au/" TargetMode="External" Type="http://schemas.openxmlformats.org/officeDocument/2006/relationships/hyperlink"/>
<Relationship Id="rId77" Target="http://www.facebook.com/qldseniors" TargetMode="External" Type="http://schemas.openxmlformats.org/officeDocument/2006/relationships/hyperlink"/>
<Relationship Id="rId78" Target="http://ecouncil.lanecove.nsw.gov.au/TRIM/documents_TE/289718210/TRIM_Baseline%20Assessment%20-%20Age-Friendly%20Lane%20Cove_970098.PDF" TargetMode="External" Type="http://schemas.openxmlformats.org/officeDocument/2006/relationships/hyperlink"/>
<Relationship Id="rId79" Target="http://www.seniorscreatingchange.org.au/" TargetMode="External" Type="http://schemas.openxmlformats.org/officeDocument/2006/relationships/hyperlink"/>
<Relationship Id="rId8" Target="footer1.xml" Type="http://schemas.openxmlformats.org/officeDocument/2006/relationships/footer"/>
<Relationship Id="rId80" Target="http://cotaqld.org.au/programs_events/peer-eductation-program/your-wellbeing-your-plan/" TargetMode="External" Type="http://schemas.openxmlformats.org/officeDocument/2006/relationships/hyperlink"/>
<Relationship Id="rId81" Target="http://www.qahc.org.au/lgbti-seniors-community-visitor-service" TargetMode="External" Type="http://schemas.openxmlformats.org/officeDocument/2006/relationships/hyperlink"/>
<Relationship Id="rId82" Target="http://www.slq.qld.gov.au/whats-on/programs/tech-savvy-seniors-queensland" TargetMode="External" Type="http://schemas.openxmlformats.org/officeDocument/2006/relationships/hyperlink"/>
<Relationship Id="rId83" Target="http://www.qldmensshed.org/page11996/Home.aspx" TargetMode="External" Type="http://schemas.openxmlformats.org/officeDocument/2006/relationships/hyperlink"/>
<Relationship Id="rId84" Target="https://extranet.who.int/datacol/custom_view_report.asp?survey_id=3536&amp;view_id=6301&amp;display_filter=1" TargetMode="External" Type="http://schemas.openxmlformats.org/officeDocument/2006/relationships/hyperlink"/>
<Relationship Id="rId85" Target="http://www.melvilletalks.com.au/mafab" TargetMode="External" Type="http://schemas.openxmlformats.org/officeDocument/2006/relationships/hyperlink"/>
<Relationship Id="rId86" Target="https://wa.fightdementia.org.au/" TargetMode="External" Type="http://schemas.openxmlformats.org/officeDocument/2006/relationships/hyperlink"/>
<Relationship Id="rId87" Target="https://www.facs.nsw.gov.au/participation-and-inclusion/the-nsw-ageing-strategy-2016-2020/whats-in-the-strategy-what-we-do/art-of-ageing" TargetMode="External" Type="http://schemas.openxmlformats.org/officeDocument/2006/relationships/hyperlink"/>
<Relationship Id="rId88" Target="http://www.lgprofessionalswa.org.au/Lgmawa/Branches___Networks/LGMA_WA_Networks/LGMA_Age_Friendly_Communities_Network/Lgmawa/Branches___Networks/Networks/LGMA_Age_Friendly_Communities_Network.aspx" TargetMode="External" Type="http://schemas.openxmlformats.org/officeDocument/2006/relationships/hyperlink"/>
<Relationship Id="rId89" Target="http://www.cotant.org.au/information/seniors-expo/" TargetMode="External" Type="http://schemas.openxmlformats.org/officeDocument/2006/relationships/hyperlink"/>
<Relationship Id="rId9" Target="https://www.communities.qld.gov.au/resources/communityservices/seniors/qafc-action-plan.pdf" TargetMode="External" Type="http://schemas.openxmlformats.org/officeDocument/2006/relationships/hyperlink"/>
<Relationship Id="rId90" Target="http://www.google.com.au/url?sa=t&amp;rct=j&amp;q=&amp;esrc=s&amp;source=web&amp;cd=6&amp;ved=0ahUKEwib86OchMLXAhUIerwKHbUkC38QFgg0MAU&amp;url=http%3A%2F%2Fwww.maroondah.vic.gov.au%2Ffiles%2Fassets%2Fpublic%2Fdocuments%2Fstrategies%2Factive_and_healthy_ageing_initiative_year_1_report-1.docx&amp;usg=AOvVaw20MZbN_rNISJCkASSOYZQk" TargetMode="External" Type="http://schemas.openxmlformats.org/officeDocument/2006/relationships/hyperlink"/>
<Relationship Id="rId91" Target="https://www.awakebeforedeath.org.au/info" TargetMode="External" Type="http://schemas.openxmlformats.org/officeDocument/2006/relationships/hyperlink"/>
<Relationship Id="rId92" Target="http://www.tas.palliativecare.org.au/" TargetMode="External" Type="http://schemas.openxmlformats.org/officeDocument/2006/relationships/hyperlink"/>
<Relationship Id="rId93" Target="https://www.dlgc.wa.gov.au/Publications/Pages/Age-FriendlyWA-Toolkit.aspx" TargetMode="External" Type="http://schemas.openxmlformats.org/officeDocument/2006/relationships/hyperlink"/>
<Relationship Id="rId94" Target="http://www.sahealth.sa.gov.au/wps/wcm/connect/e373ac0042a5706fa978edd8cec31b16/Age-friendlyGuidelinesLocalGovernment2012-PC-OFTA-20131218.pdf?MOD=AJPERES&amp;CACHEID=e373ac0042a5706fa978edd8cec31b16" TargetMode="External" Type="http://schemas.openxmlformats.org/officeDocument/2006/relationships/hyperlink"/>
<Relationship Id="rId95" Target="http://www.who.int/ageing/age-friendly-world/en" TargetMode="External" Type="http://schemas.openxmlformats.org/officeDocument/2006/relationships/hyperlink"/>
<Relationship Id="rId96" Target="http://www.partner2grow.com/" TargetMode="External" Type="http://schemas.openxmlformats.org/officeDocument/2006/relationships/hyperlink"/>
<Relationship Id="rId97" Target="http://www.aarp.org/content/dam/aarp/livable-communities/documents-2015/AARP%20Action%20Planning%20Webinar%20on%20Age%20Friendly%20%20Communities%20v5.pdf" TargetMode="External" Type="http://schemas.openxmlformats.org/officeDocument/2006/relationships/hyperlink"/>
<Relationship Id="rId98" Target="fontTable.xml" Type="http://schemas.openxmlformats.org/officeDocument/2006/relationships/fontTable"/>
<Relationship Id="rId99" Target="theme/theme1.xml" Type="http://schemas.openxmlformats.org/officeDocument/2006/relationships/theme"/>
</Relationships>

</file>

<file path=word/_rels/endnotes.xml.rels><?xml version="1.0" encoding="UTF-8" standalone="yes"?>
<Relationships xmlns="http://schemas.openxmlformats.org/package/2006/relationships">
<Relationship Id="rId1" Target="https://www.communities.qld.gov.au/communityservices/seniors/queensland-age-friendly-community" TargetMode="External" Type="http://schemas.openxmlformats.org/officeDocument/2006/relationships/hyperlink"/>
<Relationship Id="rId10" Target="https://www.fightdementia.org.au/files/NATIONAL/documents/Dementia-friendly-communities-toolkit-for-local-government.pdf" TargetMode="External" Type="http://schemas.openxmlformats.org/officeDocument/2006/relationships/hyperlink"/>
<Relationship Id="rId11" Target="https://www.aihw.gov.au/reports/australias-welfare/australias-welfare-2015/contents/table-of-contents" TargetMode="External" Type="http://schemas.openxmlformats.org/officeDocument/2006/relationships/hyperlink"/>
<Relationship Id="rId12" Target="https://thischairrocks.com/book/" TargetMode="External" Type="http://schemas.openxmlformats.org/officeDocument/2006/relationships/hyperlink"/>
<Relationship Id="rId13" Target="http://www.qgso.qld.gov.au/products/reports/pop-growth-qld/qld-pop-counter.php" TargetMode="External" Type="http://schemas.openxmlformats.org/officeDocument/2006/relationships/hyperlink"/>
<Relationship Id="rId14" Target="http://www.australiangeographic.com.au/topics/history-culture/2012/03/floods-10-of-the-deadliest-in-australian-history" TargetMode="External" Type="http://schemas.openxmlformats.org/officeDocument/2006/relationships/hyperlink"/>
<Relationship Id="rId15" Target="http://www.abs.gov.au/ausstats/abs@.nsf/mf/3238.0.55.001" TargetMode="External" Type="http://schemas.openxmlformats.org/officeDocument/2006/relationships/hyperlink"/>
<Relationship Id="rId16" Target="https://www.qld.gov.au/about/about-queensland/statistics-facts/facts/" TargetMode="External" Type="http://schemas.openxmlformats.org/officeDocument/2006/relationships/hyperlink"/>
<Relationship Id="rId17" Target="https://www.qld.gov.au/about/about-queensland/statistics-facts/facts/" TargetMode="External" Type="http://schemas.openxmlformats.org/officeDocument/2006/relationships/hyperlink"/>
<Relationship Id="rId18" Target="http://www.gallup.com/businessjournal/181352/fast-growing-group-entrepreneurs-people.aspx" TargetMode="External" Type="http://schemas.openxmlformats.org/officeDocument/2006/relationships/hyperlink"/>
<Relationship Id="rId19" Target="http://www.ijoi-online.org/images/stories/SpecialIssues/AlexMaritzMonographFinal.pdf" TargetMode="External" Type="http://schemas.openxmlformats.org/officeDocument/2006/relationships/hyperlink"/>
<Relationship Id="rId2" Target="https://www.communities.qld.gov.au/resources/communityservices/seniors/qafc-action-plan.pdf" TargetMode="External" Type="http://schemas.openxmlformats.org/officeDocument/2006/relationships/hyperlink"/>
<Relationship Id="rId20" Target="http://www.ageingwellinwales.com/" TargetMode="External" Type="http://schemas.openxmlformats.org/officeDocument/2006/relationships/hyperlink"/>
<Relationship Id="rId21" Target="http://www.who.int/ageing/publications/Global_age_friendly_cities_Guide_English.pdf" TargetMode="External" Type="http://schemas.openxmlformats.org/officeDocument/2006/relationships/hyperlink"/>
<Relationship Id="rId22" Target="http://www.who.int/ageing/publications/Global_age_friendly_cities_Guide_English.pdf" TargetMode="External" Type="http://schemas.openxmlformats.org/officeDocument/2006/relationships/hyperlink"/>
<Relationship Id="rId23" Target="http://www.who.int/ageing/projects/age_friendly_cities_network/en/" TargetMode="External" Type="http://schemas.openxmlformats.org/officeDocument/2006/relationships/hyperlink"/>
<Relationship Id="rId24" Target="http://www.who.int/ageing/publications/Microsoft%20Word%20-%20AFC_Vancouver_protocol.pdf" TargetMode="External" Type="http://schemas.openxmlformats.org/officeDocument/2006/relationships/hyperlink"/>
<Relationship Id="rId25" Target="http://www.who.int/ageing/publications/Microsoft%20Word%20-%20AFC_Vancouver_protocol.pdf" TargetMode="External" Type="http://schemas.openxmlformats.org/officeDocument/2006/relationships/hyperlink"/>
<Relationship Id="rId26" Target="http://www.who.int/ageing/publications/Microsoft%20Word%20-%20AFC_Vancouver_protocol.pdf" TargetMode="External" Type="http://schemas.openxmlformats.org/officeDocument/2006/relationships/hyperlink"/>
<Relationship Id="rId27" Target="http://www.sahealth.sa.gov.au/wps/wcm/connect/e373ac0042a5706fa978edd8cec31b16/Age-friendlyGuidelinesLocalGovernment2012-PC-OFTA-20131218.pdf?MOD=AJPERES&amp;CACHEID=e373ac0042a5706fa978edd8cec31b16" TargetMode="External" Type="http://schemas.openxmlformats.org/officeDocument/2006/relationships/hyperlink"/>
<Relationship Id="rId28" Target="http://www.city.cleveland.oh.us/sites/default/files/forms_publications/7.11.2016Age-FriendlyClevelandAssessment.pdf?id=8401" TargetMode="External" Type="http://schemas.openxmlformats.org/officeDocument/2006/relationships/hyperlink"/>
<Relationship Id="rId29" Target="http://www.abs.gov.au/websitedbs/censushome.nsf/home/2016" TargetMode="External" Type="http://schemas.openxmlformats.org/officeDocument/2006/relationships/hyperlink"/>
<Relationship Id="rId3" Target="http://austowns.com/cardwell-4849/" TargetMode="External" Type="http://schemas.openxmlformats.org/officeDocument/2006/relationships/hyperlink"/>
<Relationship Id="rId30" Target="http://www.qgso.qld.gov.au/index.php" TargetMode="External" Type="http://schemas.openxmlformats.org/officeDocument/2006/relationships/hyperlink"/>
<Relationship Id="rId31" Target="http://cotaqld.org.au/" TargetMode="External" Type="http://schemas.openxmlformats.org/officeDocument/2006/relationships/hyperlink"/>
<Relationship Id="rId32" Target="http://www.melvilletalks.com.au/coffea" TargetMode="External" Type="http://schemas.openxmlformats.org/officeDocument/2006/relationships/hyperlink"/>
<Relationship Id="rId33" Target="http://interlinks.euro.centre.org/model/example/PartnershipsForOlderPeopleProjects" TargetMode="External" Type="http://schemas.openxmlformats.org/officeDocument/2006/relationships/hyperlink"/>
<Relationship Id="rId34" Target="https://partner2grow.com/" TargetMode="External" Type="http://schemas.openxmlformats.org/officeDocument/2006/relationships/hyperlink"/>
<Relationship Id="rId35" Target="http://anthillonline.com/the-art-of-the-pitch-antony-gaddie-on-how-to-create-a-lasting-first-impression-and-boost-your-business-operations-in-three-simple-sentences/" TargetMode="External" Type="http://schemas.openxmlformats.org/officeDocument/2006/relationships/hyperlink"/>
<Relationship Id="rId36" Target="http://www.ccc.tas.gov.au/page.aspx?u=896" TargetMode="External" Type="http://schemas.openxmlformats.org/officeDocument/2006/relationships/hyperlink"/>
<Relationship Id="rId37" Target="http://www.melvillecity.com.au/newproxy/service/api/node/workspace/SpacesStore/9ba373d9-11a8-494b-b2b3-4be2bed1414d/WHO%20Global%20Report%202013/content/WHO%20Global%20Report%202013?alf_ticket=TICKET_1545db170a373d00b552348d34086f64975fb76f" TargetMode="External" Type="http://schemas.openxmlformats.org/officeDocument/2006/relationships/hyperlink"/>
<Relationship Id="rId38" Target="http://www.melvillecity.com.au/community-and-facilities/access-and-inclusion/melville-age-friendly-accessible-business-network" TargetMode="External" Type="http://schemas.openxmlformats.org/officeDocument/2006/relationships/hyperlink"/>
<Relationship Id="rId39" Target="http://www.melvillecity.com.au/digitalhub" TargetMode="External" Type="http://schemas.openxmlformats.org/officeDocument/2006/relationships/hyperlink"/>
<Relationship Id="rId4" Target="http://www.slq.qld.gov.au/whats-on/programs/tech-savvy-seniors-queensland" TargetMode="External" Type="http://schemas.openxmlformats.org/officeDocument/2006/relationships/hyperlink"/>
<Relationship Id="rId40" Target="http://www.melvillecity.com.au/community-and-facilities/access-and-inclusion/access-advisory-panel" TargetMode="External" Type="http://schemas.openxmlformats.org/officeDocument/2006/relationships/hyperlink"/>
<Relationship Id="rId41" Target="http://www.melvilletalks.com.au/coffea" TargetMode="External" Type="http://schemas.openxmlformats.org/officeDocument/2006/relationships/hyperlink"/>
<Relationship Id="rId42" Target="http://www.melvillecity.com.au/newproxy/service/api/node/workspace/SpacesStore/dd337d7d-c211-4724-bda9-ac1062d5dc4a/Direction%20from%20Seniors%202013-2017/content/Direction%20from%20Seniors%202013-2017?alf_ticket=TICKET_1545db170a373d00b552348d34086f64975fb76f" TargetMode="External" Type="http://schemas.openxmlformats.org/officeDocument/2006/relationships/hyperlink"/>
<Relationship Id="rId43" Target="http://www.melvillecity.com.au/newproxy/service/api/node/workspace/SpacesStore/dd337d7d-c211-4724-bda9-ac1062d5dc4a/Direction%20from%20Seniors%202013-2017/content/Direction%20from%20Seniors%202013-2017?alf_ticket=TICKET_fd6ff1a062327aacfa422f31e4d5c3163212c868" TargetMode="External" Type="http://schemas.openxmlformats.org/officeDocument/2006/relationships/hyperlink"/>
<Relationship Id="rId44" Target="http://www.aarp.org/livable-communities/network-age-friendly-communities/info-2014/an-introduction.html" TargetMode="External" Type="http://schemas.openxmlformats.org/officeDocument/2006/relationships/hyperlink"/>
<Relationship Id="rId45" Target="http://cotaqld.org.au/" TargetMode="External" Type="http://schemas.openxmlformats.org/officeDocument/2006/relationships/hyperlink"/>
<Relationship Id="rId46" Target="http://www.who.int/kobe_centre/publications/AFC_guide/en" TargetMode="External" Type="http://schemas.openxmlformats.org/officeDocument/2006/relationships/hyperlink"/>
<Relationship Id="rId47" Target="http://www.lanecove.nsw.gov.au/Community/CommunityServices/Pages/AgeFriendlyLaneCove.aspx" TargetMode="External" Type="http://schemas.openxmlformats.org/officeDocument/2006/relationships/hyperlink"/>
<Relationship Id="rId48" Target="http://www.seniorscreatingchange.org.au/" TargetMode="External" Type="http://schemas.openxmlformats.org/officeDocument/2006/relationships/hyperlink"/>
<Relationship Id="rId49" Target="http://cotaqld.org.au/programs_events/peer-eductation-program/your-wellbeing-your-plan/" TargetMode="External" Type="http://schemas.openxmlformats.org/officeDocument/2006/relationships/hyperlink"/>
<Relationship Id="rId5" Target="https://www.qld.gov.au/seniors/" TargetMode="External" Type="http://schemas.openxmlformats.org/officeDocument/2006/relationships/hyperlink"/>
<Relationship Id="rId50" Target="http://www.qahc.org.au/lgbti-seniors-community-visitor-service" TargetMode="External" Type="http://schemas.openxmlformats.org/officeDocument/2006/relationships/hyperlink"/>
<Relationship Id="rId51" Target="http://www.slq.qld.gov.au/whats-on/programs/tech-savvy-seniors-queensland" TargetMode="External" Type="http://schemas.openxmlformats.org/officeDocument/2006/relationships/hyperlink"/>
<Relationship Id="rId52" Target="http://www.qldmensshed.org/page11996/Home.aspx" TargetMode="External" Type="http://schemas.openxmlformats.org/officeDocument/2006/relationships/hyperlink"/>
<Relationship Id="rId53" Target="https://extranet.who.int/datacol/custom_view_report.asp?survey_id=3536&amp;view_id=6301&amp;display_filter=1" TargetMode="External" Type="http://schemas.openxmlformats.org/officeDocument/2006/relationships/hyperlink"/>
<Relationship Id="rId54" Target="http://www.melvilletalks.com.au/mafab" TargetMode="External" Type="http://schemas.openxmlformats.org/officeDocument/2006/relationships/hyperlink"/>
<Relationship Id="rId55" Target="https://www.facs.nsw.gov.au/participation-and-inclusion/the-nsw-ageing-strategy-2016-2020/whats-in-the-strategy-what-we-do/art-of-ageing" TargetMode="External" Type="http://schemas.openxmlformats.org/officeDocument/2006/relationships/hyperlink"/>
<Relationship Id="rId56" Target="http://www.salisbury.sa.gov.au/Live/Community/Aged_Services/Age_Friendly_Strategy_2015_to_2020" TargetMode="External" Type="http://schemas.openxmlformats.org/officeDocument/2006/relationships/hyperlink"/>
<Relationship Id="rId57" Target="http://www.lgprofessionalswa.org.au/Lgmawa/Branches___Networks/LGMA_WA_Networks/LGMA_Age_Friendly_Communities_Network/Lgmawa/Branches___Networks/Networks/LGMA_Age_Friendly_Communities_Network.aspx" TargetMode="External" Type="http://schemas.openxmlformats.org/officeDocument/2006/relationships/hyperlink"/>
<Relationship Id="rId58" Target="http://www.cotant.org.au/information/seniors-expo/" TargetMode="External" Type="http://schemas.openxmlformats.org/officeDocument/2006/relationships/hyperlink"/>
<Relationship Id="rId59" Target="http://www.google.com.au/url?sa=t&amp;rct=j&amp;q=&amp;esrc=s&amp;source=web&amp;cd=6&amp;ved=0ahUKEwib86OchMLXAhUIerwKHbUkC38QFgg0MAU&amp;url=http%3A%2F%2Fwww.maroondah.vic.gov.au%2Ffiles%2Fassets%2Fpublic%2Fdocuments%2Fstrategies%2Factive_and_healthy_ageing_initiative_year_1_report-1.docx&amp;usg=AOvVaw20MZbN_rNISJCkASSOYZQk" TargetMode="External" Type="http://schemas.openxmlformats.org/officeDocument/2006/relationships/hyperlink"/>
<Relationship Id="rId6" Target="https://www.mccgc.com.au/cura/" TargetMode="External" Type="http://schemas.openxmlformats.org/officeDocument/2006/relationships/hyperlink"/>
<Relationship Id="rId60" Target="https://www.awakebeforedeath.org.au/info" TargetMode="External" Type="http://schemas.openxmlformats.org/officeDocument/2006/relationships/hyperlink"/>
<Relationship Id="rId7" Target="https://www.mccgc.com.au/cura/" TargetMode="External" Type="http://schemas.openxmlformats.org/officeDocument/2006/relationships/hyperlink"/>
<Relationship Id="rId8" Target="https://www.fightdementia.org.au/sites/default/files/NSW_DementiaFriendlyGuide_Sept14.pdf" TargetMode="External" Type="http://schemas.openxmlformats.org/officeDocument/2006/relationships/hyperlink"/>
<Relationship Id="rId9" Target="https://www.fightdementia.org.au/sites/default/files/Business_toolkit.pdf" TargetMode="External" Type="http://schemas.openxmlformats.org/officeDocument/2006/relationships/hyperlink"/>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A9DEC-F8AB-4317-86F6-A0F62944F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17193</Words>
  <Characters>98001</Characters>
  <Application>Microsoft Office Word</Application>
  <DocSecurity>4</DocSecurity>
  <Lines>816</Lines>
  <Paragraphs>229</Paragraphs>
  <ScaleCrop>false</ScaleCrop>
  <HeadingPairs>
    <vt:vector size="2" baseType="variant">
      <vt:variant>
        <vt:lpstr>Title</vt:lpstr>
      </vt:variant>
      <vt:variant>
        <vt:i4>1</vt:i4>
      </vt:variant>
    </vt:vector>
  </HeadingPairs>
  <TitlesOfParts>
    <vt:vector size="1" baseType="lpstr">
      <vt:lpstr>Queensland: an age-friendly community toolkit</vt:lpstr>
    </vt:vector>
  </TitlesOfParts>
  <Company>Queensland Government</Company>
  <LinksUpToDate>false</LinksUpToDate>
  <CharactersWithSpaces>114965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2018-08-22T05:14:00Z</dcterms:created>
  <dc:creator>Queensland Government</dc:creator>
  <cp:keywords>Queensland an age friendly community toolkit, AFQ, age-friendly, toolkit, AFQ toolkit, age-friendly toolkit</cp:keywords>
  <cp:lastModifiedBy>Jacinta Sartori</cp:lastModifiedBy>
  <dcterms:modified xsi:type="dcterms:W3CDTF">2018-08-22T05:14:00Z</dcterms:modified>
  <cp:revision>2</cp:revision>
  <dc:subject>Age friendly Queensland</dc:subject>
  <dc:title>Queensland: an age-friendly community toolkit</dc:title>
</cp:coreProperties>
</file>