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3D41A604" w:rsidR="00A72C57" w:rsidRPr="00835113" w:rsidRDefault="00B640A4" w:rsidP="00835113">
      <w:pPr>
        <w:pStyle w:val="Heading1"/>
      </w:pPr>
      <w:r w:rsidRPr="00835113">
        <w:t>Fact sheet – Internal review</w:t>
      </w:r>
    </w:p>
    <w:p w14:paraId="00D819BC" w14:textId="2D3F36AC" w:rsidR="00596AA7" w:rsidRPr="00835113" w:rsidRDefault="00596AA7" w:rsidP="00835113">
      <w:pPr>
        <w:pStyle w:val="Heading1"/>
        <w:sectPr w:rsidR="00596AA7" w:rsidRPr="00835113" w:rsidSect="009C06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11" w:right="1134" w:bottom="1418" w:left="1134" w:header="709" w:footer="567" w:gutter="0"/>
          <w:cols w:space="709"/>
          <w:titlePg/>
          <w:docGrid w:linePitch="360"/>
        </w:sectPr>
      </w:pPr>
    </w:p>
    <w:p w14:paraId="483C1AF7" w14:textId="4978CC78" w:rsidR="003560AA" w:rsidRPr="00835113" w:rsidRDefault="003560AA" w:rsidP="00835113">
      <w:r w:rsidRPr="003560AA">
        <w:t xml:space="preserve">If you are dissatisfied with the </w:t>
      </w:r>
      <w:r w:rsidR="00541FFF">
        <w:t>outcome</w:t>
      </w:r>
      <w:r w:rsidR="00541FFF" w:rsidRPr="003560AA">
        <w:t xml:space="preserve"> </w:t>
      </w:r>
      <w:r w:rsidRPr="003560AA">
        <w:t xml:space="preserve">of your complaint or how your complaint was managed, you can request an internal review. </w:t>
      </w:r>
    </w:p>
    <w:p w14:paraId="44E35F74" w14:textId="77777777" w:rsidR="003560AA" w:rsidRPr="00835113" w:rsidRDefault="003560AA" w:rsidP="00835113">
      <w:pPr>
        <w:pStyle w:val="Heading3"/>
      </w:pPr>
      <w:r w:rsidRPr="00835113">
        <w:t>What does an internal review do?</w:t>
      </w:r>
    </w:p>
    <w:p w14:paraId="61D1CA4B" w14:textId="52BE0974" w:rsidR="003560AA" w:rsidRPr="00835113" w:rsidRDefault="003560AA" w:rsidP="00835113">
      <w:r w:rsidRPr="003560AA">
        <w:t xml:space="preserve">An internal review considers if the </w:t>
      </w:r>
      <w:r w:rsidR="00541FFF">
        <w:t xml:space="preserve">outcome </w:t>
      </w:r>
      <w:r w:rsidRPr="003560AA">
        <w:t>for your complaint w</w:t>
      </w:r>
      <w:r w:rsidR="00345A6A">
        <w:t>as</w:t>
      </w:r>
      <w:r w:rsidRPr="003560AA">
        <w:t xml:space="preserve"> appropriate or whether the correct complaints management process was followed.</w:t>
      </w:r>
    </w:p>
    <w:p w14:paraId="484A8154" w14:textId="1B7E24F4" w:rsidR="003560AA" w:rsidRPr="003560AA" w:rsidRDefault="003560AA" w:rsidP="00835113">
      <w:r w:rsidRPr="003560AA">
        <w:rPr>
          <w:rFonts w:cs="Arial"/>
          <w:iCs/>
        </w:rPr>
        <w:t xml:space="preserve">The internal review looks at all relevant information including legislation, policies, procedures, </w:t>
      </w:r>
      <w:r w:rsidRPr="003560AA">
        <w:rPr>
          <w:rFonts w:cs="Arial"/>
        </w:rPr>
        <w:t>and</w:t>
      </w:r>
      <w:r w:rsidRPr="003560AA">
        <w:rPr>
          <w:rFonts w:cs="Arial"/>
          <w:iCs/>
        </w:rPr>
        <w:t xml:space="preserve"> </w:t>
      </w:r>
      <w:r w:rsidRPr="003560AA">
        <w:rPr>
          <w:rFonts w:cs="Arial"/>
        </w:rPr>
        <w:t xml:space="preserve">practice </w:t>
      </w:r>
      <w:r w:rsidRPr="003560AA">
        <w:rPr>
          <w:rFonts w:cs="Arial"/>
          <w:iCs/>
        </w:rPr>
        <w:t>standards.</w:t>
      </w:r>
    </w:p>
    <w:p w14:paraId="6D504470" w14:textId="5DAB1DFF" w:rsidR="003560AA" w:rsidRPr="00835113" w:rsidRDefault="003560AA" w:rsidP="00835113">
      <w:r w:rsidRPr="003560AA">
        <w:t xml:space="preserve">The decision-maker for the internal review is an independent person whose position is equal to or higher than </w:t>
      </w:r>
      <w:r w:rsidR="006E287D">
        <w:t xml:space="preserve">that of the </w:t>
      </w:r>
      <w:r w:rsidRPr="003560AA">
        <w:t>complaint decision-maker.</w:t>
      </w:r>
    </w:p>
    <w:p w14:paraId="3B5E5D1F" w14:textId="77777777" w:rsidR="003560AA" w:rsidRPr="00835113" w:rsidRDefault="003560AA" w:rsidP="00835113">
      <w:pPr>
        <w:pStyle w:val="Heading3"/>
      </w:pPr>
      <w:r w:rsidRPr="00835113">
        <w:t>How do I request an internal review?</w:t>
      </w:r>
    </w:p>
    <w:p w14:paraId="2E273F69" w14:textId="6D0A4C5A" w:rsidR="003560AA" w:rsidRDefault="009D7A56" w:rsidP="00835113">
      <w:r>
        <w:t>I</w:t>
      </w:r>
      <w:r w:rsidR="003560AA">
        <w:t xml:space="preserve">nformation on how to request an internal review </w:t>
      </w:r>
      <w:r>
        <w:t xml:space="preserve">will be in </w:t>
      </w:r>
      <w:r w:rsidR="003560AA">
        <w:t>your complaint</w:t>
      </w:r>
      <w:r w:rsidR="00541FFF">
        <w:t xml:space="preserve"> </w:t>
      </w:r>
      <w:r w:rsidR="002950E7">
        <w:t>findings</w:t>
      </w:r>
      <w:r w:rsidR="00541FFF">
        <w:t xml:space="preserve"> letter</w:t>
      </w:r>
      <w:r w:rsidR="003560AA">
        <w:t>. Alternatively, you can contact the department’s Complaints Unit with your request.</w:t>
      </w:r>
    </w:p>
    <w:p w14:paraId="32B86E1F" w14:textId="6CAC44C3" w:rsidR="003560AA" w:rsidRPr="00835113" w:rsidRDefault="003560AA" w:rsidP="00835113">
      <w:r>
        <w:t>Y</w:t>
      </w:r>
      <w:r w:rsidRPr="00952949">
        <w:t xml:space="preserve">ou will </w:t>
      </w:r>
      <w:r>
        <w:t xml:space="preserve">need to explain </w:t>
      </w:r>
      <w:r w:rsidRPr="00952949">
        <w:t xml:space="preserve">why you don’t agree with the process or </w:t>
      </w:r>
      <w:r w:rsidR="00541FFF">
        <w:t xml:space="preserve">outcome </w:t>
      </w:r>
      <w:r>
        <w:t>and</w:t>
      </w:r>
      <w:r w:rsidRPr="00952949">
        <w:t xml:space="preserve"> provide any relevant material to support </w:t>
      </w:r>
      <w:r>
        <w:t>your</w:t>
      </w:r>
      <w:r w:rsidRPr="00952949">
        <w:t xml:space="preserve"> request.</w:t>
      </w:r>
      <w:r w:rsidR="00C7631F">
        <w:t xml:space="preserve"> </w:t>
      </w:r>
      <w:r>
        <w:t>The</w:t>
      </w:r>
      <w:r w:rsidRPr="00952949">
        <w:t xml:space="preserve"> information </w:t>
      </w:r>
      <w:r>
        <w:t xml:space="preserve">you provide </w:t>
      </w:r>
      <w:r w:rsidRPr="00952949">
        <w:t>will be used to determine the grounds or terms of reference for your internal review.</w:t>
      </w:r>
    </w:p>
    <w:p w14:paraId="68655FF8" w14:textId="77777777" w:rsidR="003560AA" w:rsidRPr="00835113" w:rsidRDefault="003560AA" w:rsidP="00835113">
      <w:pPr>
        <w:pStyle w:val="Heading3"/>
      </w:pPr>
      <w:r w:rsidRPr="00835113">
        <w:t>What type of matters can be reviewed?</w:t>
      </w:r>
    </w:p>
    <w:p w14:paraId="141F9C97" w14:textId="77777777" w:rsidR="003560AA" w:rsidRPr="00F404A3" w:rsidRDefault="003560AA" w:rsidP="00835113">
      <w:r w:rsidRPr="00F404A3">
        <w:t xml:space="preserve">Some examples </w:t>
      </w:r>
      <w:r>
        <w:t xml:space="preserve">that would be suitable for an internal review process </w:t>
      </w:r>
      <w:r w:rsidRPr="00F404A3">
        <w:t>include:</w:t>
      </w:r>
    </w:p>
    <w:p w14:paraId="1BC70B20" w14:textId="2756FC62" w:rsidR="003560AA" w:rsidRPr="00F404A3" w:rsidRDefault="003560AA" w:rsidP="00835113">
      <w:pPr>
        <w:pStyle w:val="ListBullet"/>
        <w:rPr>
          <w:szCs w:val="22"/>
        </w:rPr>
      </w:pPr>
      <w:r w:rsidRPr="00F404A3">
        <w:rPr>
          <w:szCs w:val="22"/>
        </w:rPr>
        <w:t xml:space="preserve">You are dissatisfied with the </w:t>
      </w:r>
      <w:r w:rsidR="00541FFF">
        <w:rPr>
          <w:szCs w:val="22"/>
        </w:rPr>
        <w:t xml:space="preserve">outcome </w:t>
      </w:r>
      <w:r w:rsidRPr="00F404A3">
        <w:rPr>
          <w:szCs w:val="22"/>
        </w:rPr>
        <w:t xml:space="preserve">of your complaint and feel relevant information was not considered in the </w:t>
      </w:r>
      <w:r>
        <w:rPr>
          <w:szCs w:val="22"/>
        </w:rPr>
        <w:t xml:space="preserve">complaint </w:t>
      </w:r>
      <w:r w:rsidRPr="00F404A3">
        <w:rPr>
          <w:szCs w:val="22"/>
        </w:rPr>
        <w:t xml:space="preserve">process. </w:t>
      </w:r>
    </w:p>
    <w:p w14:paraId="3E027BEE" w14:textId="77777777" w:rsidR="003560AA" w:rsidRPr="00F404A3" w:rsidRDefault="003560AA" w:rsidP="00835113">
      <w:pPr>
        <w:pStyle w:val="ListBullet"/>
        <w:rPr>
          <w:szCs w:val="22"/>
        </w:rPr>
      </w:pPr>
      <w:r w:rsidRPr="00F404A3">
        <w:rPr>
          <w:szCs w:val="22"/>
        </w:rPr>
        <w:t xml:space="preserve">You </w:t>
      </w:r>
      <w:r>
        <w:rPr>
          <w:szCs w:val="22"/>
        </w:rPr>
        <w:t xml:space="preserve">feel </w:t>
      </w:r>
      <w:r w:rsidRPr="00F404A3">
        <w:rPr>
          <w:szCs w:val="22"/>
        </w:rPr>
        <w:t>there was a conflict of interest with the officer managing your complaint or the decision-maker.</w:t>
      </w:r>
    </w:p>
    <w:p w14:paraId="005920DF" w14:textId="292E89BE" w:rsidR="003560AA" w:rsidRPr="00D4499E" w:rsidRDefault="003560AA" w:rsidP="00835113">
      <w:pPr>
        <w:pStyle w:val="ListBullet"/>
      </w:pPr>
      <w:r w:rsidRPr="008452F7">
        <w:rPr>
          <w:szCs w:val="22"/>
        </w:rPr>
        <w:t xml:space="preserve">You were not provided an outcome to your complaint, </w:t>
      </w:r>
      <w:r>
        <w:rPr>
          <w:szCs w:val="22"/>
        </w:rPr>
        <w:t>or you were not given the opportunity to provide feedback on the complaint outcome or findings.</w:t>
      </w:r>
    </w:p>
    <w:p w14:paraId="764EC275" w14:textId="77777777" w:rsidR="003560AA" w:rsidRPr="00835113" w:rsidRDefault="003560AA" w:rsidP="00835113">
      <w:pPr>
        <w:pStyle w:val="Heading3"/>
      </w:pPr>
      <w:r w:rsidRPr="00835113">
        <w:t>How long do I have to lodge my request?</w:t>
      </w:r>
    </w:p>
    <w:p w14:paraId="4686EC3B" w14:textId="634CAA85" w:rsidR="003560AA" w:rsidRPr="00F404A3" w:rsidRDefault="003560AA" w:rsidP="00835113">
      <w:r>
        <w:t>A</w:t>
      </w:r>
      <w:r w:rsidRPr="00F404A3">
        <w:t xml:space="preserve"> request for an internal review must be made within </w:t>
      </w:r>
      <w:r>
        <w:t xml:space="preserve">20 business </w:t>
      </w:r>
      <w:r w:rsidRPr="00F404A3">
        <w:t xml:space="preserve">days </w:t>
      </w:r>
      <w:r>
        <w:t xml:space="preserve">from the </w:t>
      </w:r>
      <w:r w:rsidR="00F56C1C">
        <w:t>closure date of the complaint</w:t>
      </w:r>
      <w:r w:rsidRPr="00F404A3">
        <w:t>.</w:t>
      </w:r>
    </w:p>
    <w:p w14:paraId="412160AF" w14:textId="1E5F9E99" w:rsidR="003560AA" w:rsidRPr="00F404A3" w:rsidRDefault="003560AA" w:rsidP="00835113">
      <w:r>
        <w:t xml:space="preserve">Any request made after 20 business days will be assessed on </w:t>
      </w:r>
      <w:r w:rsidR="00244665">
        <w:t xml:space="preserve">a case by case </w:t>
      </w:r>
      <w:proofErr w:type="gramStart"/>
      <w:r w:rsidR="00244665">
        <w:t xml:space="preserve">basis, </w:t>
      </w:r>
      <w:r>
        <w:t>and</w:t>
      </w:r>
      <w:proofErr w:type="gramEnd"/>
      <w:r>
        <w:t xml:space="preserve"> will only be accepted at the department’s discretion.</w:t>
      </w:r>
      <w:r w:rsidRPr="00F404A3">
        <w:t xml:space="preserve"> </w:t>
      </w:r>
    </w:p>
    <w:p w14:paraId="3886FDD4" w14:textId="77777777" w:rsidR="003560AA" w:rsidRPr="003560AA" w:rsidRDefault="003560AA" w:rsidP="00835113">
      <w:pPr>
        <w:pStyle w:val="Heading3"/>
      </w:pPr>
      <w:r w:rsidRPr="003560AA">
        <w:t>How long will my internal review take?</w:t>
      </w:r>
    </w:p>
    <w:p w14:paraId="2DC48934" w14:textId="77777777" w:rsidR="003560AA" w:rsidRPr="00F404A3" w:rsidRDefault="003560AA" w:rsidP="00B640A4">
      <w:pPr>
        <w:rPr>
          <w:szCs w:val="22"/>
        </w:rPr>
      </w:pPr>
      <w:r>
        <w:rPr>
          <w:szCs w:val="22"/>
        </w:rPr>
        <w:t>An internal review should take no more than 20 business days from the day you contact the Complaints Unit to request an internal review, to you receiving a written response.</w:t>
      </w:r>
    </w:p>
    <w:p w14:paraId="67D06BE7" w14:textId="61EDBAD6" w:rsidR="003560AA" w:rsidRPr="00835113" w:rsidRDefault="003560AA" w:rsidP="00B640A4">
      <w:r>
        <w:rPr>
          <w:szCs w:val="22"/>
        </w:rPr>
        <w:t>You will be advised if any additional time is required, and a revised timeframe will be provided.</w:t>
      </w:r>
    </w:p>
    <w:p w14:paraId="41C858DB" w14:textId="77777777" w:rsidR="003560AA" w:rsidRPr="003560AA" w:rsidRDefault="003560AA" w:rsidP="00835113">
      <w:pPr>
        <w:pStyle w:val="Heading3"/>
      </w:pPr>
      <w:r w:rsidRPr="003560AA">
        <w:t xml:space="preserve">What if I remain </w:t>
      </w:r>
      <w:r w:rsidRPr="00835113">
        <w:t>dissatisfied</w:t>
      </w:r>
      <w:r w:rsidRPr="003560AA">
        <w:t>?</w:t>
      </w:r>
    </w:p>
    <w:p w14:paraId="3E059E87" w14:textId="0A78F5CF" w:rsidR="003560AA" w:rsidRDefault="003560AA" w:rsidP="00835113">
      <w:r>
        <w:t>Once</w:t>
      </w:r>
      <w:r w:rsidRPr="00F404A3">
        <w:t xml:space="preserve"> your internal review is completed, you have the right to ask for an external review</w:t>
      </w:r>
      <w:r w:rsidR="006E287D">
        <w:t xml:space="preserve">. This can be done </w:t>
      </w:r>
      <w:r w:rsidRPr="00F404A3">
        <w:t>through the Queensland Ombudsman</w:t>
      </w:r>
      <w:r>
        <w:t xml:space="preserve"> or other relevant external organisations. </w:t>
      </w:r>
    </w:p>
    <w:p w14:paraId="191D4312" w14:textId="77777777" w:rsidR="003560AA" w:rsidRDefault="003560AA" w:rsidP="00835113">
      <w:r>
        <w:t xml:space="preserve">You will be provided details on how and where you can seek an external review in the findings letter of your internal review. </w:t>
      </w:r>
    </w:p>
    <w:p w14:paraId="08960FFE" w14:textId="6B069798" w:rsidR="003560AA" w:rsidRPr="003560AA" w:rsidRDefault="00835113" w:rsidP="00835113">
      <w:pPr>
        <w:pStyle w:val="Heading3"/>
      </w:pPr>
      <w:r>
        <w:t>M</w:t>
      </w:r>
      <w:r w:rsidR="003560AA" w:rsidRPr="003560AA">
        <w:t>ore information</w:t>
      </w:r>
    </w:p>
    <w:p w14:paraId="7FF02583" w14:textId="58F7A4F9" w:rsidR="003560AA" w:rsidRDefault="003560AA" w:rsidP="00835113">
      <w:pPr>
        <w:rPr>
          <w:lang w:val="en-US"/>
        </w:rPr>
      </w:pPr>
      <w:r w:rsidRPr="00F404A3">
        <w:rPr>
          <w:lang w:val="en-US"/>
        </w:rPr>
        <w:t xml:space="preserve">For </w:t>
      </w:r>
      <w:r>
        <w:rPr>
          <w:lang w:val="en-US"/>
        </w:rPr>
        <w:t xml:space="preserve">further </w:t>
      </w:r>
      <w:r w:rsidRPr="00F404A3">
        <w:rPr>
          <w:lang w:val="en-US"/>
        </w:rPr>
        <w:t>information</w:t>
      </w:r>
      <w:r w:rsidR="00835113">
        <w:rPr>
          <w:lang w:val="en-US"/>
        </w:rPr>
        <w:t xml:space="preserve">, </w:t>
      </w:r>
      <w:r w:rsidRPr="00F404A3">
        <w:rPr>
          <w:lang w:val="en-US"/>
        </w:rPr>
        <w:t xml:space="preserve">please contact </w:t>
      </w:r>
      <w:r>
        <w:rPr>
          <w:lang w:val="en-US"/>
        </w:rPr>
        <w:t>the Complaints Unit</w:t>
      </w:r>
      <w:r w:rsidRPr="00F404A3">
        <w:rPr>
          <w:lang w:val="en-US"/>
        </w:rPr>
        <w:t>.</w:t>
      </w:r>
    </w:p>
    <w:p w14:paraId="4BA0736B" w14:textId="33D8FBA7" w:rsidR="003560AA" w:rsidRPr="003560AA" w:rsidRDefault="003560AA" w:rsidP="00835113">
      <w:pPr>
        <w:tabs>
          <w:tab w:val="left" w:pos="993"/>
        </w:tabs>
        <w:spacing w:after="0"/>
        <w:rPr>
          <w:rFonts w:cs="Arial"/>
          <w:szCs w:val="22"/>
          <w:lang w:val="en-US"/>
        </w:rPr>
      </w:pPr>
      <w:r w:rsidRPr="003560AA">
        <w:rPr>
          <w:rFonts w:cs="Arial"/>
          <w:szCs w:val="22"/>
          <w:lang w:val="en-US"/>
        </w:rPr>
        <w:t>Phone:</w:t>
      </w:r>
      <w:r>
        <w:rPr>
          <w:rFonts w:cs="Arial"/>
          <w:szCs w:val="22"/>
          <w:lang w:val="en-US"/>
        </w:rPr>
        <w:tab/>
      </w:r>
      <w:r w:rsidRPr="003560AA">
        <w:rPr>
          <w:rFonts w:cs="Arial"/>
          <w:szCs w:val="22"/>
          <w:lang w:val="en-US"/>
        </w:rPr>
        <w:t>1800 080 464</w:t>
      </w:r>
    </w:p>
    <w:p w14:paraId="6578AD9B" w14:textId="794BF9A8" w:rsidR="003560AA" w:rsidRPr="003560AA" w:rsidRDefault="003560AA" w:rsidP="00835113">
      <w:pPr>
        <w:tabs>
          <w:tab w:val="left" w:pos="993"/>
        </w:tabs>
        <w:spacing w:after="0"/>
        <w:rPr>
          <w:rFonts w:cs="Arial"/>
          <w:szCs w:val="22"/>
          <w:lang w:val="en-GB"/>
        </w:rPr>
      </w:pPr>
      <w:r w:rsidRPr="003560AA">
        <w:rPr>
          <w:rFonts w:cs="Arial"/>
          <w:szCs w:val="22"/>
          <w:lang w:val="en-US"/>
        </w:rPr>
        <w:t>Email:</w:t>
      </w:r>
      <w:r>
        <w:rPr>
          <w:rFonts w:cs="Arial"/>
          <w:szCs w:val="22"/>
          <w:lang w:val="en-US"/>
        </w:rPr>
        <w:tab/>
      </w:r>
      <w:hyperlink r:id="rId12" w:history="1">
        <w:r w:rsidRPr="004D41AC">
          <w:rPr>
            <w:rStyle w:val="Hyperlink"/>
            <w:szCs w:val="22"/>
          </w:rPr>
          <w:t>feedback@cyjma.qld.gov.au</w:t>
        </w:r>
      </w:hyperlink>
    </w:p>
    <w:p w14:paraId="2BA89155" w14:textId="77777777" w:rsidR="00835113" w:rsidRDefault="00835113" w:rsidP="00835113">
      <w:pPr>
        <w:tabs>
          <w:tab w:val="left" w:pos="993"/>
        </w:tabs>
        <w:spacing w:after="0"/>
        <w:ind w:left="993" w:hanging="993"/>
        <w:rPr>
          <w:rFonts w:cs="Arial"/>
          <w:szCs w:val="22"/>
          <w:lang w:val="en-US"/>
        </w:rPr>
      </w:pPr>
      <w:bookmarkStart w:id="0" w:name="_Hlk146184386"/>
      <w:bookmarkStart w:id="1" w:name="_Hlk146184376"/>
      <w:r w:rsidRPr="00094A6B">
        <w:rPr>
          <w:rFonts w:cs="Arial"/>
          <w:szCs w:val="22"/>
          <w:lang w:val="en-US"/>
        </w:rPr>
        <w:t>Post:</w:t>
      </w:r>
      <w:r>
        <w:rPr>
          <w:rFonts w:cs="Arial"/>
          <w:szCs w:val="22"/>
          <w:lang w:val="en-US"/>
        </w:rPr>
        <w:tab/>
      </w:r>
      <w:r w:rsidRPr="00094A6B">
        <w:rPr>
          <w:rFonts w:cs="Arial"/>
          <w:szCs w:val="22"/>
          <w:lang w:val="en-US"/>
        </w:rPr>
        <w:t>Complaints Unit</w:t>
      </w:r>
      <w:r>
        <w:rPr>
          <w:rFonts w:cs="Arial"/>
          <w:szCs w:val="22"/>
          <w:lang w:val="en-US"/>
        </w:rPr>
        <w:br/>
      </w:r>
      <w:r w:rsidRPr="00094A6B">
        <w:rPr>
          <w:rFonts w:cs="Arial"/>
          <w:szCs w:val="22"/>
          <w:lang w:val="en-US"/>
        </w:rPr>
        <w:t>Department of Child Safety, Seniors and Disability Services</w:t>
      </w:r>
      <w:r>
        <w:rPr>
          <w:rFonts w:cs="Arial"/>
          <w:szCs w:val="22"/>
          <w:lang w:val="en-US"/>
        </w:rPr>
        <w:br/>
      </w:r>
      <w:r w:rsidRPr="00094A6B">
        <w:rPr>
          <w:rFonts w:cs="Arial"/>
          <w:szCs w:val="22"/>
          <w:lang w:val="en-US"/>
        </w:rPr>
        <w:t>Locked Bag 3405</w:t>
      </w:r>
    </w:p>
    <w:p w14:paraId="7CDC296A" w14:textId="77777777" w:rsidR="00835113" w:rsidRPr="00094A6B" w:rsidRDefault="00835113" w:rsidP="00835113">
      <w:pPr>
        <w:tabs>
          <w:tab w:val="left" w:pos="993"/>
        </w:tabs>
        <w:ind w:left="993" w:hanging="993"/>
        <w:rPr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Pr="00094A6B">
        <w:rPr>
          <w:rFonts w:cs="Arial"/>
          <w:szCs w:val="22"/>
          <w:lang w:val="en-US"/>
        </w:rPr>
        <w:t>Brisbane Q</w:t>
      </w:r>
      <w:r>
        <w:rPr>
          <w:rFonts w:cs="Arial"/>
          <w:szCs w:val="22"/>
          <w:lang w:val="en-US"/>
        </w:rPr>
        <w:t>ld</w:t>
      </w:r>
      <w:r w:rsidRPr="00094A6B">
        <w:rPr>
          <w:rFonts w:cs="Arial"/>
          <w:szCs w:val="22"/>
          <w:lang w:val="en-US"/>
        </w:rPr>
        <w:t xml:space="preserve"> 4001</w:t>
      </w:r>
    </w:p>
    <w:bookmarkEnd w:id="0"/>
    <w:p w14:paraId="3D7B7937" w14:textId="2B42E298" w:rsidR="003560AA" w:rsidRDefault="00835113" w:rsidP="00B640A4">
      <w:r>
        <w:t xml:space="preserve">For more information and to access our Complaints Management Policy and Procedure visit </w:t>
      </w:r>
      <w:hyperlink r:id="rId13" w:history="1">
        <w:r w:rsidRPr="006B216E">
          <w:rPr>
            <w:rStyle w:val="Hyperlink"/>
          </w:rPr>
          <w:t>www.dcssds.qld.gov.au</w:t>
        </w:r>
      </w:hyperlink>
      <w:bookmarkEnd w:id="1"/>
      <w:r>
        <w:t>.</w:t>
      </w:r>
    </w:p>
    <w:sectPr w:rsidR="003560AA" w:rsidSect="003560AA">
      <w:headerReference w:type="default" r:id="rId14"/>
      <w:footerReference w:type="default" r:id="rId15"/>
      <w:type w:val="continuous"/>
      <w:pgSz w:w="11906" w:h="16838" w:code="9"/>
      <w:pgMar w:top="1701" w:right="851" w:bottom="1701" w:left="851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B77D" w14:textId="77777777" w:rsidR="006C406F" w:rsidRDefault="006C406F">
      <w:r>
        <w:separator/>
      </w:r>
    </w:p>
  </w:endnote>
  <w:endnote w:type="continuationSeparator" w:id="0">
    <w:p w14:paraId="4C8F9C6A" w14:textId="77777777" w:rsidR="006C406F" w:rsidRDefault="006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074" w14:textId="082799EE" w:rsidR="009E2F0E" w:rsidRDefault="003560AA" w:rsidP="009E2F0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D5B2764" wp14:editId="66E93D58">
              <wp:simplePos x="0" y="0"/>
              <wp:positionH relativeFrom="column">
                <wp:posOffset>1551084</wp:posOffset>
              </wp:positionH>
              <wp:positionV relativeFrom="paragraph">
                <wp:posOffset>-477431</wp:posOffset>
              </wp:positionV>
              <wp:extent cx="2243455" cy="1404620"/>
              <wp:effectExtent l="0" t="0" r="444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22A3A" w14:textId="77777777" w:rsidR="003560AA" w:rsidRPr="0034715E" w:rsidRDefault="003560AA" w:rsidP="003560AA">
                          <w:pPr>
                            <w:rPr>
                              <w:b/>
                              <w:bCs/>
                              <w:color w:val="003399"/>
                            </w:rPr>
                          </w:pPr>
                          <w:r w:rsidRPr="0034715E">
                            <w:rPr>
                              <w:b/>
                              <w:bCs/>
                              <w:color w:val="003399"/>
                            </w:rPr>
                            <w:t>Need help in your language?</w:t>
                          </w:r>
                        </w:p>
                        <w:p w14:paraId="4EEAD1EE" w14:textId="77777777" w:rsidR="003560AA" w:rsidRDefault="003560AA" w:rsidP="003560AA">
                          <w:r>
                            <w:t>Call 1800 512 451 and ask for an interpreter.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5B27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15pt;margin-top:-37.6pt;width:176.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wgDg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" stroked="f">
              <v:textbox style="mso-fit-shape-to-text:t">
                <w:txbxContent>
                  <w:p w14:paraId="37122A3A" w14:textId="77777777" w:rsidR="003560AA" w:rsidRPr="0034715E" w:rsidRDefault="003560AA" w:rsidP="003560AA">
                    <w:pPr>
                      <w:rPr>
                        <w:b/>
                        <w:bCs/>
                        <w:color w:val="003399"/>
                      </w:rPr>
                    </w:pPr>
                    <w:r w:rsidRPr="0034715E">
                      <w:rPr>
                        <w:b/>
                        <w:bCs/>
                        <w:color w:val="003399"/>
                      </w:rPr>
                      <w:t>Need help in your language?</w:t>
                    </w:r>
                  </w:p>
                  <w:p w14:paraId="4EEAD1EE" w14:textId="77777777" w:rsidR="003560AA" w:rsidRDefault="003560AA" w:rsidP="003560AA">
                    <w:r>
                      <w:t>Call 1800 512 451 and ask for an interpreter.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7DDD41BC" wp14:editId="61CB9F64">
          <wp:simplePos x="0" y="0"/>
          <wp:positionH relativeFrom="column">
            <wp:posOffset>-95885</wp:posOffset>
          </wp:positionH>
          <wp:positionV relativeFrom="paragraph">
            <wp:posOffset>-452755</wp:posOffset>
          </wp:positionV>
          <wp:extent cx="1647825" cy="654685"/>
          <wp:effectExtent l="0" t="0" r="0" b="0"/>
          <wp:wrapNone/>
          <wp:docPr id="59" name="Picture 59" descr="National interpreter service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interpreter service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6105">
      <w:rPr>
        <w:noProof/>
      </w:rPr>
      <w:drawing>
        <wp:anchor distT="0" distB="0" distL="114300" distR="114300" simplePos="0" relativeHeight="251670528" behindDoc="1" locked="0" layoutInCell="1" allowOverlap="1" wp14:anchorId="28BA12FF" wp14:editId="5E7B3A91">
          <wp:simplePos x="0" y="0"/>
          <wp:positionH relativeFrom="column">
            <wp:posOffset>-723900</wp:posOffset>
          </wp:positionH>
          <wp:positionV relativeFrom="paragraph">
            <wp:posOffset>-495300</wp:posOffset>
          </wp:positionV>
          <wp:extent cx="7560000" cy="1069200"/>
          <wp:effectExtent l="0" t="0" r="0" b="0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0F13" w14:textId="77777777" w:rsidR="00986105" w:rsidRPr="009E2F0E" w:rsidRDefault="00986105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DDD6" w14:textId="77777777" w:rsidR="006C406F" w:rsidRDefault="006C406F">
      <w:r>
        <w:separator/>
      </w:r>
    </w:p>
  </w:footnote>
  <w:footnote w:type="continuationSeparator" w:id="0">
    <w:p w14:paraId="782CAA63" w14:textId="77777777" w:rsidR="006C406F" w:rsidRDefault="006C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6432" behindDoc="1" locked="0" layoutInCell="0" allowOverlap="1" wp14:anchorId="47CFF21D" wp14:editId="54780528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3E70" w14:textId="398068D7" w:rsidR="009C06C0" w:rsidRDefault="009C06C0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9EF0013" wp14:editId="187972A4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60000" cy="1360800"/>
          <wp:effectExtent l="0" t="0" r="3175" b="0"/>
          <wp:wrapNone/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46511" w14:textId="062FB4F4" w:rsidR="009C06C0" w:rsidRDefault="009C06C0">
    <w:pPr>
      <w:pStyle w:val="Header"/>
    </w:pPr>
  </w:p>
  <w:p w14:paraId="6F3DB108" w14:textId="2CBD692F" w:rsidR="009C06C0" w:rsidRDefault="009C06C0">
    <w:pPr>
      <w:pStyle w:val="Header"/>
    </w:pPr>
  </w:p>
  <w:p w14:paraId="7978EB7D" w14:textId="77777777" w:rsidR="009C06C0" w:rsidRDefault="009C06C0">
    <w:pPr>
      <w:pStyle w:val="Header"/>
    </w:pPr>
  </w:p>
  <w:p w14:paraId="0D1F66C6" w14:textId="77777777" w:rsidR="009C06C0" w:rsidRDefault="009C06C0">
    <w:pPr>
      <w:pStyle w:val="Header"/>
    </w:pPr>
  </w:p>
  <w:p w14:paraId="5A4BB0FB" w14:textId="321061B0" w:rsidR="009E2F0E" w:rsidRDefault="009E2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532F" w14:textId="69139811" w:rsidR="00986105" w:rsidRDefault="0098610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FBDBC96" wp14:editId="5DFC291C">
          <wp:simplePos x="0" y="0"/>
          <wp:positionH relativeFrom="page">
            <wp:align>left</wp:align>
          </wp:positionH>
          <wp:positionV relativeFrom="paragraph">
            <wp:posOffset>-356235</wp:posOffset>
          </wp:positionV>
          <wp:extent cx="7560000" cy="1180800"/>
          <wp:effectExtent l="0" t="0" r="3175" b="635"/>
          <wp:wrapNone/>
          <wp:docPr id="7487599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599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DC0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2A0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8A9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2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E8D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09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C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B00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D4F9B"/>
    <w:multiLevelType w:val="hybridMultilevel"/>
    <w:tmpl w:val="D1067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C74E3"/>
    <w:multiLevelType w:val="hybridMultilevel"/>
    <w:tmpl w:val="DB5E4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86546"/>
    <w:multiLevelType w:val="hybridMultilevel"/>
    <w:tmpl w:val="09369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240259095">
    <w:abstractNumId w:val="10"/>
  </w:num>
  <w:num w:numId="12" w16cid:durableId="1903321743">
    <w:abstractNumId w:val="12"/>
  </w:num>
  <w:num w:numId="13" w16cid:durableId="3998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6ED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693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4665"/>
    <w:rsid w:val="00245995"/>
    <w:rsid w:val="0024689F"/>
    <w:rsid w:val="0025011A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4271"/>
    <w:rsid w:val="00285023"/>
    <w:rsid w:val="00286E98"/>
    <w:rsid w:val="00287FAF"/>
    <w:rsid w:val="00290D88"/>
    <w:rsid w:val="0029248B"/>
    <w:rsid w:val="00293B16"/>
    <w:rsid w:val="00295094"/>
    <w:rsid w:val="002950E7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500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5A6A"/>
    <w:rsid w:val="00346B55"/>
    <w:rsid w:val="00346C84"/>
    <w:rsid w:val="003526F8"/>
    <w:rsid w:val="00354795"/>
    <w:rsid w:val="00355BA9"/>
    <w:rsid w:val="003560AA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2F9E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57A3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1FFF"/>
    <w:rsid w:val="005420A2"/>
    <w:rsid w:val="0054232E"/>
    <w:rsid w:val="00542E90"/>
    <w:rsid w:val="00542FA6"/>
    <w:rsid w:val="0054338B"/>
    <w:rsid w:val="005458E1"/>
    <w:rsid w:val="00545C9B"/>
    <w:rsid w:val="0054603D"/>
    <w:rsid w:val="0054609D"/>
    <w:rsid w:val="005460D0"/>
    <w:rsid w:val="00547A43"/>
    <w:rsid w:val="00551E8E"/>
    <w:rsid w:val="00551F9A"/>
    <w:rsid w:val="005523D4"/>
    <w:rsid w:val="00552B35"/>
    <w:rsid w:val="00554314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F3F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4AB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06F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87D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113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6105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6C0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A56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5E98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40A4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2583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31F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47F3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56C1C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A7FA3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11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835113"/>
    <w:pPr>
      <w:keepNext/>
      <w:spacing w:after="240"/>
      <w:ind w:left="-284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34"/>
    <w:qFormat/>
    <w:rsid w:val="003560AA"/>
    <w:pPr>
      <w:spacing w:after="240"/>
      <w:ind w:left="720"/>
      <w:contextualSpacing/>
    </w:pPr>
  </w:style>
  <w:style w:type="paragraph" w:customStyle="1" w:styleId="Default">
    <w:name w:val="Default"/>
    <w:rsid w:val="003560A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60AA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9D7A56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2446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4665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44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665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cssds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edback@cyjma.qld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Review Fact Sheet</vt:lpstr>
    </vt:vector>
  </TitlesOfParts>
  <Manager/>
  <Company>Queensland Government</Company>
  <LinksUpToDate>false</LinksUpToDate>
  <CharactersWithSpaces>2959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Review Fact Sheet</dc:title>
  <dc:subject>Internal Review process</dc:subject>
  <dc:creator>Queensland Government</dc:creator>
  <cp:keywords>fact sheet, internal review, process</cp:keywords>
  <cp:lastModifiedBy>Tanya R Campbell</cp:lastModifiedBy>
  <cp:revision>3</cp:revision>
  <dcterms:created xsi:type="dcterms:W3CDTF">2023-10-20T03:49:00Z</dcterms:created>
  <dcterms:modified xsi:type="dcterms:W3CDTF">2023-10-20T03:50:00Z</dcterms:modified>
  <cp:category>Fact Sheet</cp:category>
</cp:coreProperties>
</file>