
<file path=[Content_Types].xml><?xml version="1.0" encoding="utf-8"?>
<Types xmlns="http://schemas.openxmlformats.org/package/2006/content-types">
  <Default ContentType="image/jpeg" Extension="jpg"/>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F430C" w14:textId="3E375F56" w:rsidR="00FF2ED1" w:rsidRPr="00FF2ED1" w:rsidRDefault="00FF2ED1" w:rsidP="00FF2ED1">
      <w:pPr>
        <w:tabs>
          <w:tab w:val="center" w:pos="4153"/>
          <w:tab w:val="right" w:pos="8306"/>
        </w:tabs>
        <w:jc w:val="center"/>
        <w:rPr>
          <w:rFonts w:cs="Arial"/>
          <w:b/>
          <w:sz w:val="40"/>
          <w:szCs w:val="40"/>
        </w:rPr>
      </w:pPr>
      <w:r w:rsidRPr="00FF2ED1">
        <w:rPr>
          <w:b/>
          <w:color w:val="000000"/>
          <w:sz w:val="40"/>
          <w:szCs w:val="40"/>
        </w:rPr>
        <w:t>Child Safety</w:t>
      </w:r>
    </w:p>
    <w:p w14:paraId="3D4BAC18" w14:textId="77777777" w:rsidR="00D40614" w:rsidRPr="000F3089" w:rsidRDefault="00D40614" w:rsidP="00D40614">
      <w:pPr>
        <w:pStyle w:val="Heading1"/>
        <w:jc w:val="center"/>
        <w:rPr>
          <w:szCs w:val="48"/>
        </w:rPr>
      </w:pPr>
      <w:r>
        <w:rPr>
          <w:szCs w:val="48"/>
        </w:rPr>
        <w:t>PROCEDURE</w:t>
      </w:r>
    </w:p>
    <w:p w14:paraId="1B15F1DB" w14:textId="77777777" w:rsidR="00D40614" w:rsidRDefault="00D40614" w:rsidP="00D40614">
      <w:pPr>
        <w:pBdr>
          <w:bottom w:val="single" w:sz="4" w:space="1" w:color="auto"/>
        </w:pBdr>
        <w:rPr>
          <w:sz w:val="12"/>
        </w:rPr>
        <w:sectPr w:rsidR="00D40614" w:rsidSect="0082287B">
          <w:headerReference w:type="default" r:id="rId7"/>
          <w:footerReference w:type="default" r:id="rId8"/>
          <w:pgSz w:w="11906" w:h="16838"/>
          <w:pgMar w:top="2269" w:right="1134" w:bottom="1135" w:left="1134" w:header="709" w:footer="1474" w:gutter="0"/>
          <w:cols w:space="709"/>
          <w:docGrid w:linePitch="360"/>
        </w:sectPr>
      </w:pPr>
    </w:p>
    <w:p w14:paraId="33EC2FEF" w14:textId="77777777" w:rsidR="00D40614" w:rsidRDefault="00D40614" w:rsidP="00D40614">
      <w:pPr>
        <w:pBdr>
          <w:bottom w:val="single" w:sz="4" w:space="1" w:color="auto"/>
        </w:pBdr>
        <w:rPr>
          <w:sz w:val="12"/>
        </w:rPr>
      </w:pPr>
    </w:p>
    <w:p w14:paraId="06F7A158" w14:textId="4AFC9169" w:rsidR="00D40614" w:rsidRDefault="00D40614" w:rsidP="00B11651">
      <w:pPr>
        <w:tabs>
          <w:tab w:val="left" w:pos="1418"/>
        </w:tabs>
        <w:ind w:left="2268" w:hanging="2268"/>
        <w:rPr>
          <w:sz w:val="28"/>
          <w:szCs w:val="28"/>
        </w:rPr>
      </w:pPr>
      <w:r w:rsidRPr="000F3089">
        <w:rPr>
          <w:b/>
          <w:sz w:val="28"/>
          <w:szCs w:val="28"/>
        </w:rPr>
        <w:t>Title:</w:t>
      </w:r>
      <w:r w:rsidRPr="000F3089">
        <w:rPr>
          <w:sz w:val="28"/>
          <w:szCs w:val="28"/>
        </w:rPr>
        <w:t xml:space="preserve"> </w:t>
      </w:r>
      <w:r w:rsidRPr="000F3089">
        <w:rPr>
          <w:sz w:val="28"/>
          <w:szCs w:val="28"/>
        </w:rPr>
        <w:tab/>
      </w:r>
      <w:r>
        <w:rPr>
          <w:sz w:val="28"/>
          <w:szCs w:val="28"/>
        </w:rPr>
        <w:tab/>
      </w:r>
      <w:r w:rsidR="00BE51AD">
        <w:rPr>
          <w:sz w:val="28"/>
          <w:szCs w:val="28"/>
        </w:rPr>
        <w:t>Child Related Costs – Education and Child Care Support</w:t>
      </w:r>
      <w:r w:rsidR="005966FB">
        <w:rPr>
          <w:sz w:val="28"/>
          <w:szCs w:val="28"/>
        </w:rPr>
        <w:t xml:space="preserve"> </w:t>
      </w:r>
    </w:p>
    <w:p w14:paraId="5A0B3D21" w14:textId="566341EF" w:rsidR="00B11651" w:rsidRPr="000F3089" w:rsidRDefault="00B11651" w:rsidP="00B11651">
      <w:pPr>
        <w:tabs>
          <w:tab w:val="left" w:pos="1418"/>
        </w:tabs>
        <w:ind w:left="2268" w:hanging="2268"/>
        <w:rPr>
          <w:sz w:val="28"/>
          <w:szCs w:val="28"/>
        </w:rPr>
      </w:pPr>
      <w:r>
        <w:rPr>
          <w:b/>
          <w:sz w:val="28"/>
          <w:szCs w:val="28"/>
        </w:rPr>
        <w:t>Procedure no:</w:t>
      </w:r>
      <w:r>
        <w:rPr>
          <w:sz w:val="28"/>
          <w:szCs w:val="28"/>
        </w:rPr>
        <w:tab/>
        <w:t>645.2-2</w:t>
      </w:r>
    </w:p>
    <w:p w14:paraId="64F56550" w14:textId="77777777" w:rsidR="00D40614" w:rsidRDefault="00D40614" w:rsidP="00D40614">
      <w:pPr>
        <w:pBdr>
          <w:bottom w:val="single" w:sz="4" w:space="1" w:color="auto"/>
        </w:pBdr>
        <w:rPr>
          <w:sz w:val="12"/>
        </w:rPr>
      </w:pPr>
    </w:p>
    <w:p w14:paraId="353C9EAE" w14:textId="77777777" w:rsidR="00D40614" w:rsidRPr="000A44C5" w:rsidRDefault="00D40614" w:rsidP="008E027D">
      <w:pPr>
        <w:ind w:right="-1"/>
        <w:jc w:val="both"/>
        <w:rPr>
          <w:b/>
          <w:sz w:val="24"/>
        </w:rPr>
      </w:pPr>
      <w:r>
        <w:rPr>
          <w:b/>
          <w:sz w:val="24"/>
        </w:rPr>
        <w:t>Purpose</w:t>
      </w:r>
    </w:p>
    <w:p w14:paraId="1AD4EF1B" w14:textId="74A3D96E" w:rsidR="00BE51AD" w:rsidRPr="00BE51AD" w:rsidRDefault="00BE51AD" w:rsidP="008E027D">
      <w:pPr>
        <w:ind w:right="-1"/>
        <w:jc w:val="both"/>
        <w:rPr>
          <w:szCs w:val="22"/>
        </w:rPr>
      </w:pPr>
      <w:r w:rsidRPr="00BE51AD">
        <w:rPr>
          <w:szCs w:val="22"/>
        </w:rPr>
        <w:t>This procedure guides the use of Child Related Costs (CRC) to fund all Education and Child Care Supports required to support children and young people</w:t>
      </w:r>
      <w:r w:rsidR="00C5199C">
        <w:rPr>
          <w:szCs w:val="22"/>
        </w:rPr>
        <w:t xml:space="preserve"> in care or who have had a care experience, which includes children and young people</w:t>
      </w:r>
      <w:r w:rsidRPr="00BE51AD">
        <w:rPr>
          <w:szCs w:val="22"/>
        </w:rPr>
        <w:t xml:space="preserve"> subject to statutory intervention with Child Safety</w:t>
      </w:r>
      <w:r w:rsidR="00C5199C">
        <w:rPr>
          <w:szCs w:val="22"/>
        </w:rPr>
        <w:t xml:space="preserve"> or</w:t>
      </w:r>
      <w:r w:rsidRPr="00BE51AD">
        <w:rPr>
          <w:szCs w:val="22"/>
        </w:rPr>
        <w:t xml:space="preserve"> support service cases</w:t>
      </w:r>
      <w:r w:rsidR="00990A9E">
        <w:rPr>
          <w:szCs w:val="22"/>
        </w:rPr>
        <w:t xml:space="preserve">. </w:t>
      </w:r>
    </w:p>
    <w:p w14:paraId="2EA78B02" w14:textId="072C5103" w:rsidR="00D40614" w:rsidRPr="00BE51AD" w:rsidRDefault="00BE51AD" w:rsidP="008E027D">
      <w:pPr>
        <w:ind w:right="-1"/>
        <w:jc w:val="both"/>
        <w:rPr>
          <w:szCs w:val="22"/>
        </w:rPr>
      </w:pPr>
      <w:r w:rsidRPr="00BE51AD">
        <w:rPr>
          <w:szCs w:val="22"/>
        </w:rPr>
        <w:t xml:space="preserve">This procedure is to be used in line with the Child Related Costs Policy </w:t>
      </w:r>
      <w:r w:rsidR="00B77865">
        <w:rPr>
          <w:szCs w:val="22"/>
        </w:rPr>
        <w:t>(CRC Policy)</w:t>
      </w:r>
      <w:r w:rsidR="00B86CE6">
        <w:rPr>
          <w:szCs w:val="22"/>
        </w:rPr>
        <w:t xml:space="preserve"> </w:t>
      </w:r>
      <w:r w:rsidRPr="00BE51AD">
        <w:rPr>
          <w:szCs w:val="22"/>
        </w:rPr>
        <w:t>–</w:t>
      </w:r>
      <w:r w:rsidR="000255A7">
        <w:rPr>
          <w:szCs w:val="22"/>
        </w:rPr>
        <w:t xml:space="preserve"> 645</w:t>
      </w:r>
    </w:p>
    <w:p w14:paraId="15ADF182" w14:textId="77777777" w:rsidR="002E0DC4" w:rsidRDefault="002E0DC4" w:rsidP="008E027D">
      <w:pPr>
        <w:ind w:right="-1"/>
        <w:jc w:val="both"/>
        <w:rPr>
          <w:b/>
          <w:sz w:val="24"/>
        </w:rPr>
      </w:pPr>
      <w:r>
        <w:rPr>
          <w:b/>
          <w:sz w:val="24"/>
        </w:rPr>
        <w:t>Scope</w:t>
      </w:r>
    </w:p>
    <w:p w14:paraId="4D16B748" w14:textId="43AB4C71" w:rsidR="002E0DC4" w:rsidRDefault="00AC4865" w:rsidP="008E027D">
      <w:pPr>
        <w:pStyle w:val="BodyText"/>
        <w:spacing w:after="0"/>
        <w:ind w:right="-1"/>
        <w:jc w:val="both"/>
        <w:rPr>
          <w:b w:val="0"/>
          <w:szCs w:val="22"/>
        </w:rPr>
      </w:pPr>
      <w:r>
        <w:rPr>
          <w:b w:val="0"/>
          <w:szCs w:val="22"/>
        </w:rPr>
        <w:t xml:space="preserve">CRC </w:t>
      </w:r>
      <w:r w:rsidRPr="002E0DC4">
        <w:rPr>
          <w:b w:val="0"/>
          <w:szCs w:val="22"/>
        </w:rPr>
        <w:t>E</w:t>
      </w:r>
      <w:r>
        <w:rPr>
          <w:b w:val="0"/>
          <w:szCs w:val="22"/>
        </w:rPr>
        <w:t xml:space="preserve">ducation and Child Care Support </w:t>
      </w:r>
      <w:r w:rsidR="002E0DC4">
        <w:rPr>
          <w:b w:val="0"/>
          <w:szCs w:val="22"/>
        </w:rPr>
        <w:t xml:space="preserve">provides </w:t>
      </w:r>
      <w:r w:rsidR="002E0DC4" w:rsidRPr="00086889">
        <w:rPr>
          <w:b w:val="0"/>
          <w:szCs w:val="22"/>
        </w:rPr>
        <w:t xml:space="preserve">financial support to </w:t>
      </w:r>
      <w:r w:rsidR="002E0DC4" w:rsidRPr="008554C4">
        <w:rPr>
          <w:b w:val="0"/>
          <w:szCs w:val="22"/>
        </w:rPr>
        <w:t>children and young people in care or who have had a care experience</w:t>
      </w:r>
      <w:r w:rsidR="002E0DC4">
        <w:rPr>
          <w:b w:val="0"/>
          <w:szCs w:val="22"/>
        </w:rPr>
        <w:t xml:space="preserve">. </w:t>
      </w:r>
    </w:p>
    <w:p w14:paraId="4F05964A" w14:textId="77777777" w:rsidR="00FF2ED1" w:rsidRDefault="00FF2ED1" w:rsidP="008E027D">
      <w:pPr>
        <w:pStyle w:val="BodyText"/>
        <w:spacing w:after="0"/>
        <w:ind w:right="-1"/>
        <w:jc w:val="both"/>
        <w:rPr>
          <w:b w:val="0"/>
          <w:szCs w:val="22"/>
        </w:rPr>
      </w:pPr>
    </w:p>
    <w:p w14:paraId="4F65053C" w14:textId="20E038A2" w:rsidR="002E0DC4" w:rsidRPr="00291A80" w:rsidRDefault="002E0DC4" w:rsidP="008E027D">
      <w:pPr>
        <w:pStyle w:val="BodyText"/>
        <w:spacing w:after="120"/>
        <w:ind w:right="-1"/>
        <w:jc w:val="both"/>
        <w:rPr>
          <w:b w:val="0"/>
        </w:rPr>
      </w:pPr>
      <w:r w:rsidRPr="00291A80">
        <w:rPr>
          <w:b w:val="0"/>
        </w:rPr>
        <w:t xml:space="preserve">The following categories are part of the </w:t>
      </w:r>
      <w:r w:rsidR="00AC4865">
        <w:rPr>
          <w:b w:val="0"/>
        </w:rPr>
        <w:t xml:space="preserve">CRC </w:t>
      </w:r>
      <w:r w:rsidRPr="00291A80">
        <w:rPr>
          <w:b w:val="0"/>
        </w:rPr>
        <w:t xml:space="preserve">Education </w:t>
      </w:r>
      <w:r w:rsidR="00AC4865">
        <w:rPr>
          <w:b w:val="0"/>
        </w:rPr>
        <w:t>and Child Care Support</w:t>
      </w:r>
      <w:r>
        <w:rPr>
          <w:b w:val="0"/>
        </w:rPr>
        <w:t xml:space="preserve"> </w:t>
      </w:r>
      <w:r w:rsidR="00AC4865">
        <w:rPr>
          <w:b w:val="0"/>
        </w:rPr>
        <w:t xml:space="preserve">procedure and show the associated General Ledger (G/L) </w:t>
      </w:r>
      <w:r w:rsidR="009344D5">
        <w:rPr>
          <w:b w:val="0"/>
        </w:rPr>
        <w:t xml:space="preserve">Account </w:t>
      </w:r>
      <w:r w:rsidR="00AC4865">
        <w:rPr>
          <w:b w:val="0"/>
        </w:rPr>
        <w:t>Code</w:t>
      </w:r>
      <w:r w:rsidRPr="00291A80">
        <w:rPr>
          <w:b w:val="0"/>
        </w:rPr>
        <w:t>:</w:t>
      </w:r>
    </w:p>
    <w:p w14:paraId="26B50F8E" w14:textId="69DAF760" w:rsidR="00F400BA" w:rsidRDefault="00F400BA" w:rsidP="008E027D">
      <w:pPr>
        <w:pStyle w:val="ListParagraph"/>
        <w:numPr>
          <w:ilvl w:val="0"/>
          <w:numId w:val="3"/>
        </w:numPr>
        <w:spacing w:after="0"/>
        <w:ind w:right="-1"/>
        <w:jc w:val="both"/>
        <w:rPr>
          <w:szCs w:val="22"/>
        </w:rPr>
      </w:pPr>
      <w:r w:rsidRPr="00994005">
        <w:rPr>
          <w:szCs w:val="22"/>
        </w:rPr>
        <w:t xml:space="preserve">Public Education (G/L </w:t>
      </w:r>
      <w:r w:rsidR="009344D5">
        <w:rPr>
          <w:szCs w:val="22"/>
        </w:rPr>
        <w:t xml:space="preserve">Account </w:t>
      </w:r>
      <w:r w:rsidRPr="00994005">
        <w:rPr>
          <w:szCs w:val="22"/>
        </w:rPr>
        <w:t>Code</w:t>
      </w:r>
      <w:r w:rsidR="009344D5">
        <w:rPr>
          <w:szCs w:val="22"/>
        </w:rPr>
        <w:t>:</w:t>
      </w:r>
      <w:r w:rsidRPr="00994005">
        <w:rPr>
          <w:szCs w:val="22"/>
        </w:rPr>
        <w:t xml:space="preserve"> 530433</w:t>
      </w:r>
      <w:r>
        <w:rPr>
          <w:szCs w:val="22"/>
        </w:rPr>
        <w:t>)</w:t>
      </w:r>
    </w:p>
    <w:p w14:paraId="354B0D17" w14:textId="651B2D5B" w:rsidR="00FF2ED1" w:rsidRPr="00F34111" w:rsidRDefault="002E0DC4" w:rsidP="008E027D">
      <w:pPr>
        <w:pStyle w:val="ListParagraph"/>
        <w:numPr>
          <w:ilvl w:val="0"/>
          <w:numId w:val="3"/>
        </w:numPr>
        <w:spacing w:after="0"/>
        <w:ind w:right="-1"/>
        <w:jc w:val="both"/>
        <w:rPr>
          <w:szCs w:val="22"/>
        </w:rPr>
      </w:pPr>
      <w:r w:rsidRPr="00F34111">
        <w:rPr>
          <w:szCs w:val="22"/>
        </w:rPr>
        <w:t xml:space="preserve">Private </w:t>
      </w:r>
      <w:r w:rsidR="00FF2ED1" w:rsidRPr="00F34111">
        <w:rPr>
          <w:szCs w:val="22"/>
        </w:rPr>
        <w:t xml:space="preserve">Education </w:t>
      </w:r>
      <w:r w:rsidR="009344D5">
        <w:rPr>
          <w:szCs w:val="22"/>
        </w:rPr>
        <w:t xml:space="preserve">(G/L Account </w:t>
      </w:r>
      <w:r w:rsidRPr="00F34111">
        <w:rPr>
          <w:szCs w:val="22"/>
        </w:rPr>
        <w:t>Code</w:t>
      </w:r>
      <w:r w:rsidR="009344D5">
        <w:rPr>
          <w:szCs w:val="22"/>
        </w:rPr>
        <w:t>:</w:t>
      </w:r>
      <w:r w:rsidRPr="00F34111">
        <w:rPr>
          <w:szCs w:val="22"/>
        </w:rPr>
        <w:t xml:space="preserve"> 530434)</w:t>
      </w:r>
      <w:r w:rsidR="009344D5">
        <w:rPr>
          <w:szCs w:val="22"/>
        </w:rPr>
        <w:t xml:space="preserve"> </w:t>
      </w:r>
      <w:r w:rsidR="004A1549">
        <w:rPr>
          <w:szCs w:val="22"/>
        </w:rPr>
        <w:t>/</w:t>
      </w:r>
      <w:r w:rsidR="004A1549" w:rsidRPr="004A1549">
        <w:t xml:space="preserve"> </w:t>
      </w:r>
      <w:r w:rsidR="004A1549" w:rsidRPr="004A1549">
        <w:rPr>
          <w:szCs w:val="22"/>
        </w:rPr>
        <w:t>Boarding School (</w:t>
      </w:r>
      <w:r w:rsidR="009344D5">
        <w:rPr>
          <w:szCs w:val="22"/>
        </w:rPr>
        <w:t>G/L Account Code:</w:t>
      </w:r>
      <w:r w:rsidR="004A1549" w:rsidRPr="004A1549">
        <w:rPr>
          <w:szCs w:val="22"/>
        </w:rPr>
        <w:t xml:space="preserve"> 530404)</w:t>
      </w:r>
    </w:p>
    <w:p w14:paraId="46DFF6C7" w14:textId="46016B6E" w:rsidR="00FF2ED1" w:rsidRPr="00F34111" w:rsidRDefault="002E0DC4" w:rsidP="008E027D">
      <w:pPr>
        <w:pStyle w:val="ListParagraph"/>
        <w:numPr>
          <w:ilvl w:val="0"/>
          <w:numId w:val="3"/>
        </w:numPr>
        <w:spacing w:after="0"/>
        <w:ind w:right="-1"/>
        <w:jc w:val="both"/>
        <w:rPr>
          <w:szCs w:val="22"/>
        </w:rPr>
      </w:pPr>
      <w:r w:rsidRPr="00F34111">
        <w:rPr>
          <w:szCs w:val="22"/>
        </w:rPr>
        <w:t xml:space="preserve">School Uniforms (G/L </w:t>
      </w:r>
      <w:r w:rsidR="009344D5">
        <w:rPr>
          <w:szCs w:val="22"/>
        </w:rPr>
        <w:t xml:space="preserve">Account </w:t>
      </w:r>
      <w:r w:rsidRPr="00F34111">
        <w:rPr>
          <w:szCs w:val="22"/>
        </w:rPr>
        <w:t>Code</w:t>
      </w:r>
      <w:r w:rsidR="009344D5">
        <w:rPr>
          <w:szCs w:val="22"/>
        </w:rPr>
        <w:t>:</w:t>
      </w:r>
      <w:r w:rsidRPr="00F34111">
        <w:rPr>
          <w:szCs w:val="22"/>
        </w:rPr>
        <w:t xml:space="preserve"> 530422)</w:t>
      </w:r>
    </w:p>
    <w:p w14:paraId="6944CF1D" w14:textId="1ADBE3F4" w:rsidR="002E0DC4" w:rsidRDefault="002E0DC4" w:rsidP="008E027D">
      <w:pPr>
        <w:pStyle w:val="ListParagraph"/>
        <w:numPr>
          <w:ilvl w:val="0"/>
          <w:numId w:val="3"/>
        </w:numPr>
        <w:spacing w:after="0"/>
        <w:ind w:right="-1"/>
        <w:jc w:val="both"/>
        <w:rPr>
          <w:szCs w:val="22"/>
        </w:rPr>
      </w:pPr>
      <w:r w:rsidRPr="00F34111">
        <w:rPr>
          <w:szCs w:val="22"/>
        </w:rPr>
        <w:t>Child and Vacation Care (</w:t>
      </w:r>
      <w:r w:rsidR="009344D5">
        <w:rPr>
          <w:szCs w:val="22"/>
        </w:rPr>
        <w:t>G/L Account Code:</w:t>
      </w:r>
      <w:r w:rsidRPr="00F34111">
        <w:rPr>
          <w:szCs w:val="22"/>
        </w:rPr>
        <w:t xml:space="preserve"> 530420)</w:t>
      </w:r>
    </w:p>
    <w:p w14:paraId="49471DA5" w14:textId="3EFB9DA8" w:rsidR="005B2D52" w:rsidRDefault="009344D5" w:rsidP="008E027D">
      <w:pPr>
        <w:pStyle w:val="ListParagraph"/>
        <w:numPr>
          <w:ilvl w:val="0"/>
          <w:numId w:val="3"/>
        </w:numPr>
        <w:spacing w:after="0"/>
        <w:ind w:right="-1"/>
        <w:jc w:val="both"/>
        <w:rPr>
          <w:szCs w:val="22"/>
        </w:rPr>
      </w:pPr>
      <w:r w:rsidRPr="009344D5">
        <w:rPr>
          <w:szCs w:val="22"/>
        </w:rPr>
        <w:t>Early Childhood Education Minimum Gap Payment</w:t>
      </w:r>
      <w:r>
        <w:rPr>
          <w:szCs w:val="22"/>
        </w:rPr>
        <w:t xml:space="preserve"> - </w:t>
      </w:r>
      <w:r w:rsidR="005B2D52">
        <w:rPr>
          <w:szCs w:val="22"/>
        </w:rPr>
        <w:t>Kindergarten (</w:t>
      </w:r>
      <w:r>
        <w:rPr>
          <w:szCs w:val="22"/>
        </w:rPr>
        <w:t>G/L Account Code:</w:t>
      </w:r>
      <w:r w:rsidR="005B2D52">
        <w:rPr>
          <w:szCs w:val="22"/>
        </w:rPr>
        <w:t xml:space="preserve"> 530203)</w:t>
      </w:r>
    </w:p>
    <w:p w14:paraId="48491A3C" w14:textId="0FE0D297" w:rsidR="005B2D52" w:rsidRDefault="009344D5" w:rsidP="008E027D">
      <w:pPr>
        <w:pStyle w:val="ListParagraph"/>
        <w:numPr>
          <w:ilvl w:val="0"/>
          <w:numId w:val="3"/>
        </w:numPr>
        <w:spacing w:after="0"/>
        <w:ind w:right="-1"/>
        <w:jc w:val="both"/>
        <w:rPr>
          <w:szCs w:val="22"/>
        </w:rPr>
      </w:pPr>
      <w:r w:rsidRPr="009344D5">
        <w:rPr>
          <w:szCs w:val="22"/>
        </w:rPr>
        <w:t>Early Childhood Education Minimum Gap Payment</w:t>
      </w:r>
      <w:r>
        <w:rPr>
          <w:szCs w:val="22"/>
        </w:rPr>
        <w:t xml:space="preserve"> -</w:t>
      </w:r>
      <w:r w:rsidRPr="009344D5">
        <w:rPr>
          <w:szCs w:val="22"/>
        </w:rPr>
        <w:t xml:space="preserve"> </w:t>
      </w:r>
      <w:r>
        <w:rPr>
          <w:szCs w:val="22"/>
        </w:rPr>
        <w:t>Child Care</w:t>
      </w:r>
      <w:r w:rsidR="005B2D52">
        <w:rPr>
          <w:szCs w:val="22"/>
        </w:rPr>
        <w:t xml:space="preserve"> (</w:t>
      </w:r>
      <w:r>
        <w:rPr>
          <w:szCs w:val="22"/>
        </w:rPr>
        <w:t>G/L Account Code:</w:t>
      </w:r>
      <w:r w:rsidR="005B2D52">
        <w:rPr>
          <w:szCs w:val="22"/>
        </w:rPr>
        <w:t xml:space="preserve"> 530204)</w:t>
      </w:r>
    </w:p>
    <w:p w14:paraId="6AB0C82E" w14:textId="25208A15" w:rsidR="0008189F" w:rsidRDefault="0008189F" w:rsidP="008E027D">
      <w:pPr>
        <w:pStyle w:val="ListParagraph"/>
        <w:numPr>
          <w:ilvl w:val="0"/>
          <w:numId w:val="3"/>
        </w:numPr>
        <w:spacing w:after="0"/>
        <w:ind w:right="-1"/>
        <w:jc w:val="both"/>
        <w:rPr>
          <w:szCs w:val="22"/>
        </w:rPr>
      </w:pPr>
      <w:r w:rsidRPr="0008189F">
        <w:rPr>
          <w:szCs w:val="22"/>
        </w:rPr>
        <w:t>Tutoring (G</w:t>
      </w:r>
      <w:r w:rsidR="009344D5">
        <w:rPr>
          <w:szCs w:val="22"/>
        </w:rPr>
        <w:t>/</w:t>
      </w:r>
      <w:r w:rsidRPr="0008189F">
        <w:rPr>
          <w:szCs w:val="22"/>
        </w:rPr>
        <w:t xml:space="preserve">L </w:t>
      </w:r>
      <w:r w:rsidR="009344D5">
        <w:rPr>
          <w:szCs w:val="22"/>
        </w:rPr>
        <w:t xml:space="preserve">Account </w:t>
      </w:r>
      <w:r w:rsidRPr="0008189F">
        <w:rPr>
          <w:szCs w:val="22"/>
        </w:rPr>
        <w:t>Code: 530431)</w:t>
      </w:r>
    </w:p>
    <w:p w14:paraId="66EC040A" w14:textId="5B7E57EF" w:rsidR="0008189F" w:rsidRPr="00F34111" w:rsidRDefault="0008189F" w:rsidP="008E027D">
      <w:pPr>
        <w:pStyle w:val="ListParagraph"/>
        <w:numPr>
          <w:ilvl w:val="0"/>
          <w:numId w:val="3"/>
        </w:numPr>
        <w:spacing w:after="0"/>
        <w:ind w:right="-1"/>
        <w:jc w:val="both"/>
        <w:rPr>
          <w:szCs w:val="22"/>
        </w:rPr>
      </w:pPr>
      <w:r w:rsidRPr="0008189F">
        <w:rPr>
          <w:szCs w:val="22"/>
        </w:rPr>
        <w:t>Vocational Training (</w:t>
      </w:r>
      <w:r w:rsidR="009344D5">
        <w:rPr>
          <w:szCs w:val="22"/>
        </w:rPr>
        <w:t>G/L Account Code:</w:t>
      </w:r>
      <w:r w:rsidRPr="0008189F">
        <w:rPr>
          <w:szCs w:val="22"/>
        </w:rPr>
        <w:t xml:space="preserve"> 530478)</w:t>
      </w:r>
    </w:p>
    <w:p w14:paraId="7B8221B0" w14:textId="77777777" w:rsidR="002E0DC4" w:rsidRDefault="002E0DC4" w:rsidP="008E027D">
      <w:pPr>
        <w:pStyle w:val="BodyText"/>
        <w:spacing w:after="0"/>
        <w:ind w:right="-1"/>
        <w:jc w:val="both"/>
        <w:rPr>
          <w:b w:val="0"/>
          <w:szCs w:val="22"/>
        </w:rPr>
      </w:pPr>
    </w:p>
    <w:p w14:paraId="55063D70" w14:textId="0EA9142B" w:rsidR="00A0491B" w:rsidRPr="00E479B6" w:rsidRDefault="00BD07AA" w:rsidP="008E027D">
      <w:pPr>
        <w:pStyle w:val="BodyText"/>
        <w:spacing w:after="0"/>
        <w:ind w:right="-1"/>
        <w:jc w:val="both"/>
        <w:rPr>
          <w:szCs w:val="22"/>
        </w:rPr>
      </w:pPr>
      <w:r>
        <w:rPr>
          <w:szCs w:val="22"/>
        </w:rPr>
        <w:t>Federal Government Child Care Subsidy and Early Childhood Education Minimum Gap Payment.</w:t>
      </w:r>
    </w:p>
    <w:p w14:paraId="6B6FE42D" w14:textId="77777777" w:rsidR="00A0491B" w:rsidRDefault="00A0491B" w:rsidP="008E027D">
      <w:pPr>
        <w:pStyle w:val="BodyText"/>
        <w:spacing w:after="0"/>
        <w:ind w:right="-1"/>
        <w:jc w:val="both"/>
        <w:rPr>
          <w:b w:val="0"/>
          <w:szCs w:val="22"/>
        </w:rPr>
      </w:pPr>
    </w:p>
    <w:p w14:paraId="7AD2888A" w14:textId="4C07B262" w:rsidR="00BD07AA" w:rsidRDefault="00BD07AA" w:rsidP="008E027D">
      <w:pPr>
        <w:ind w:right="-1"/>
        <w:jc w:val="both"/>
        <w:rPr>
          <w:szCs w:val="22"/>
        </w:rPr>
      </w:pPr>
      <w:r w:rsidRPr="00A0491B">
        <w:rPr>
          <w:szCs w:val="22"/>
        </w:rPr>
        <w:t xml:space="preserve">Approved childcare </w:t>
      </w:r>
      <w:r>
        <w:rPr>
          <w:szCs w:val="22"/>
        </w:rPr>
        <w:t>providers</w:t>
      </w:r>
      <w:r w:rsidRPr="00A0491B">
        <w:rPr>
          <w:szCs w:val="22"/>
        </w:rPr>
        <w:t xml:space="preserve"> are those approved by the Department of Human Services for</w:t>
      </w:r>
      <w:r>
        <w:rPr>
          <w:b/>
          <w:szCs w:val="22"/>
        </w:rPr>
        <w:t xml:space="preserve"> </w:t>
      </w:r>
      <w:r w:rsidRPr="00A0491B">
        <w:rPr>
          <w:szCs w:val="22"/>
        </w:rPr>
        <w:t xml:space="preserve">eligibility for Australian Government payments such as </w:t>
      </w:r>
      <w:r>
        <w:rPr>
          <w:szCs w:val="22"/>
        </w:rPr>
        <w:t>Child Care Subsidy (CCS) that the carer must apply for and the</w:t>
      </w:r>
      <w:r w:rsidR="00321664">
        <w:rPr>
          <w:szCs w:val="22"/>
        </w:rPr>
        <w:t xml:space="preserve"> Additional Child Care Subsidy - Child Wellbeing</w:t>
      </w:r>
      <w:r>
        <w:rPr>
          <w:szCs w:val="22"/>
        </w:rPr>
        <w:t xml:space="preserve"> (ACCS child wellbeing) that the Child Care Provider must apply for.  </w:t>
      </w:r>
    </w:p>
    <w:p w14:paraId="18596362" w14:textId="2C7B1A1F" w:rsidR="00BD07AA" w:rsidRDefault="00BD07AA" w:rsidP="008E027D">
      <w:pPr>
        <w:ind w:right="-1"/>
        <w:jc w:val="both"/>
      </w:pPr>
      <w:r w:rsidRPr="00AA7F1E">
        <w:lastRenderedPageBreak/>
        <w:t xml:space="preserve">Carers </w:t>
      </w:r>
      <w:r>
        <w:t>can claim</w:t>
      </w:r>
      <w:r w:rsidRPr="00AA7F1E">
        <w:t xml:space="preserve"> </w:t>
      </w:r>
      <w:r>
        <w:t>CCS</w:t>
      </w:r>
      <w:r w:rsidRPr="00AA7F1E">
        <w:t xml:space="preserve"> </w:t>
      </w:r>
      <w:r>
        <w:t>through their mygov account, for carers that do not have a mygov account one will need to be created.   Please refer to the below link for more information on the CCS including how to claim.</w:t>
      </w:r>
      <w:r w:rsidRPr="00F63A4D">
        <w:t xml:space="preserve"> </w:t>
      </w:r>
      <w:r>
        <w:t xml:space="preserve"> </w:t>
      </w:r>
    </w:p>
    <w:p w14:paraId="38465F19" w14:textId="77777777" w:rsidR="00BD07AA" w:rsidRDefault="00F1709D" w:rsidP="008E027D">
      <w:pPr>
        <w:pStyle w:val="ListParagraph"/>
        <w:numPr>
          <w:ilvl w:val="0"/>
          <w:numId w:val="20"/>
        </w:numPr>
        <w:ind w:right="-1"/>
        <w:jc w:val="both"/>
      </w:pPr>
      <w:hyperlink r:id="rId9" w:history="1">
        <w:r w:rsidR="00BD07AA" w:rsidRPr="00425751">
          <w:rPr>
            <w:rStyle w:val="Hyperlink"/>
          </w:rPr>
          <w:t>https://www.humanservices.gov.au/individuals/services/centrelink/child-care-subsidy</w:t>
        </w:r>
      </w:hyperlink>
    </w:p>
    <w:p w14:paraId="61F64234" w14:textId="1D52E305" w:rsidR="00BD07AA" w:rsidRDefault="00892567" w:rsidP="008E027D">
      <w:pPr>
        <w:ind w:right="-1"/>
        <w:jc w:val="both"/>
        <w:rPr>
          <w:szCs w:val="22"/>
        </w:rPr>
      </w:pPr>
      <w:r>
        <w:rPr>
          <w:szCs w:val="22"/>
        </w:rPr>
        <w:t>I</w:t>
      </w:r>
      <w:r w:rsidR="00BD07AA">
        <w:rPr>
          <w:szCs w:val="22"/>
        </w:rPr>
        <w:t>n most cases the full cost</w:t>
      </w:r>
      <w:r>
        <w:rPr>
          <w:szCs w:val="22"/>
        </w:rPr>
        <w:t xml:space="preserve"> of </w:t>
      </w:r>
      <w:r w:rsidR="00C41A0B">
        <w:rPr>
          <w:szCs w:val="22"/>
        </w:rPr>
        <w:t>childcare</w:t>
      </w:r>
      <w:r>
        <w:rPr>
          <w:szCs w:val="22"/>
        </w:rPr>
        <w:t xml:space="preserve"> will be covered</w:t>
      </w:r>
      <w:r>
        <w:t xml:space="preserve"> w</w:t>
      </w:r>
      <w:r w:rsidRPr="00892567">
        <w:rPr>
          <w:szCs w:val="22"/>
        </w:rPr>
        <w:t>hen the CCS and ACCS child wellbeing is applied</w:t>
      </w:r>
      <w:r>
        <w:rPr>
          <w:szCs w:val="22"/>
        </w:rPr>
        <w:t>. W</w:t>
      </w:r>
      <w:r w:rsidR="00BD07AA">
        <w:rPr>
          <w:szCs w:val="22"/>
        </w:rPr>
        <w:t xml:space="preserve">hether or not there is an out of pocket expense </w:t>
      </w:r>
      <w:r w:rsidR="002B2185">
        <w:rPr>
          <w:szCs w:val="22"/>
        </w:rPr>
        <w:t>for the c</w:t>
      </w:r>
      <w:r>
        <w:rPr>
          <w:szCs w:val="22"/>
        </w:rPr>
        <w:t xml:space="preserve">arer </w:t>
      </w:r>
      <w:r w:rsidR="00BD07AA">
        <w:rPr>
          <w:szCs w:val="22"/>
        </w:rPr>
        <w:t>depends on how much the provider charges</w:t>
      </w:r>
      <w:r>
        <w:rPr>
          <w:szCs w:val="22"/>
        </w:rPr>
        <w:t xml:space="preserve"> and how quickly the CCS and ACCS</w:t>
      </w:r>
      <w:r w:rsidR="00955520">
        <w:rPr>
          <w:szCs w:val="22"/>
        </w:rPr>
        <w:t xml:space="preserve"> child wellbeing</w:t>
      </w:r>
      <w:r>
        <w:rPr>
          <w:szCs w:val="22"/>
        </w:rPr>
        <w:t xml:space="preserve"> is applied. </w:t>
      </w:r>
      <w:r w:rsidR="00BD07AA">
        <w:rPr>
          <w:szCs w:val="22"/>
        </w:rPr>
        <w:t xml:space="preserve">  </w:t>
      </w:r>
    </w:p>
    <w:p w14:paraId="68EFD8BD" w14:textId="73A684A9" w:rsidR="00A0491B" w:rsidRDefault="00A0491B" w:rsidP="008E027D">
      <w:pPr>
        <w:autoSpaceDE w:val="0"/>
        <w:autoSpaceDN w:val="0"/>
        <w:adjustRightInd w:val="0"/>
        <w:snapToGrid w:val="0"/>
        <w:spacing w:after="0"/>
        <w:ind w:right="-1"/>
        <w:jc w:val="both"/>
        <w:rPr>
          <w:rFonts w:cs="Arial"/>
          <w:color w:val="000000"/>
          <w:lang w:val="x-none"/>
        </w:rPr>
      </w:pPr>
      <w:r w:rsidRPr="00A95684">
        <w:rPr>
          <w:rFonts w:cs="Arial"/>
          <w:color w:val="000000"/>
          <w:lang w:val="x-none"/>
        </w:rPr>
        <w:t xml:space="preserve">The </w:t>
      </w:r>
      <w:r w:rsidRPr="00482C39">
        <w:rPr>
          <w:rFonts w:cs="Arial"/>
          <w:i/>
          <w:color w:val="000000"/>
          <w:lang w:val="x-none"/>
        </w:rPr>
        <w:t>Early childhood education minimum gap payment</w:t>
      </w:r>
      <w:r w:rsidRPr="00A95684">
        <w:rPr>
          <w:rFonts w:cs="Arial"/>
          <w:color w:val="000000"/>
          <w:lang w:val="x-none"/>
        </w:rPr>
        <w:t xml:space="preserve"> will provide young children with greater access to centre-based child care and kindergarten, by assisting foster and kinship carers with these out-of-pocket costs</w:t>
      </w:r>
      <w:r w:rsidR="00892567">
        <w:rPr>
          <w:rFonts w:cs="Arial"/>
          <w:color w:val="000000"/>
        </w:rPr>
        <w:t xml:space="preserve"> should they be incurred. </w:t>
      </w:r>
    </w:p>
    <w:p w14:paraId="545AB356" w14:textId="77777777" w:rsidR="00A0491B" w:rsidRDefault="00A0491B" w:rsidP="008E027D">
      <w:pPr>
        <w:autoSpaceDE w:val="0"/>
        <w:autoSpaceDN w:val="0"/>
        <w:adjustRightInd w:val="0"/>
        <w:snapToGrid w:val="0"/>
        <w:spacing w:after="0"/>
        <w:ind w:right="-1"/>
        <w:jc w:val="both"/>
        <w:rPr>
          <w:rFonts w:cs="Arial"/>
          <w:color w:val="000000"/>
          <w:lang w:val="x-none"/>
        </w:rPr>
      </w:pPr>
    </w:p>
    <w:p w14:paraId="369EBA91" w14:textId="076B0ACD" w:rsidR="00A0491B" w:rsidRDefault="00A0491B" w:rsidP="008E027D">
      <w:pPr>
        <w:pStyle w:val="Default"/>
        <w:ind w:right="-1"/>
        <w:jc w:val="both"/>
        <w:rPr>
          <w:sz w:val="22"/>
          <w:szCs w:val="22"/>
        </w:rPr>
      </w:pPr>
      <w:r>
        <w:rPr>
          <w:sz w:val="22"/>
          <w:szCs w:val="22"/>
        </w:rPr>
        <w:t>P</w:t>
      </w:r>
      <w:r w:rsidR="00482C39">
        <w:rPr>
          <w:sz w:val="22"/>
          <w:szCs w:val="22"/>
        </w:rPr>
        <w:t xml:space="preserve">ayment of an </w:t>
      </w:r>
      <w:r w:rsidRPr="00482C39">
        <w:rPr>
          <w:i/>
          <w:sz w:val="22"/>
          <w:szCs w:val="22"/>
        </w:rPr>
        <w:t>Early childhood education minimum gap payme</w:t>
      </w:r>
      <w:r w:rsidR="00482C39">
        <w:rPr>
          <w:i/>
          <w:sz w:val="22"/>
          <w:szCs w:val="22"/>
        </w:rPr>
        <w:t>nt</w:t>
      </w:r>
      <w:r>
        <w:rPr>
          <w:sz w:val="22"/>
          <w:szCs w:val="22"/>
        </w:rPr>
        <w:t xml:space="preserve"> of $40 per week per child ($2000 per annum) </w:t>
      </w:r>
      <w:r w:rsidR="005623AF">
        <w:rPr>
          <w:sz w:val="22"/>
          <w:szCs w:val="22"/>
        </w:rPr>
        <w:t xml:space="preserve">is available </w:t>
      </w:r>
      <w:r>
        <w:rPr>
          <w:sz w:val="22"/>
          <w:szCs w:val="22"/>
        </w:rPr>
        <w:t xml:space="preserve">to assist carers meet costs arising from the child’s attendance at centre-based </w:t>
      </w:r>
      <w:r w:rsidR="00C41A0B">
        <w:rPr>
          <w:sz w:val="22"/>
          <w:szCs w:val="22"/>
        </w:rPr>
        <w:t>childcare</w:t>
      </w:r>
      <w:r>
        <w:rPr>
          <w:sz w:val="22"/>
          <w:szCs w:val="22"/>
        </w:rPr>
        <w:t xml:space="preserve"> and kindergarten</w:t>
      </w:r>
      <w:r w:rsidR="00892567">
        <w:rPr>
          <w:sz w:val="22"/>
          <w:szCs w:val="22"/>
        </w:rPr>
        <w:t xml:space="preserve">. </w:t>
      </w:r>
      <w:r>
        <w:rPr>
          <w:sz w:val="22"/>
          <w:szCs w:val="22"/>
        </w:rPr>
        <w:t>Prior approval of the fina</w:t>
      </w:r>
      <w:r w:rsidR="00892567">
        <w:rPr>
          <w:sz w:val="22"/>
          <w:szCs w:val="22"/>
        </w:rPr>
        <w:t>ncial delegate is not required for payments up to $40.</w:t>
      </w:r>
    </w:p>
    <w:p w14:paraId="4D12760C" w14:textId="77777777" w:rsidR="003D289A" w:rsidRDefault="003D289A" w:rsidP="008E027D">
      <w:pPr>
        <w:pStyle w:val="Default"/>
        <w:ind w:right="-1"/>
        <w:jc w:val="both"/>
        <w:rPr>
          <w:sz w:val="22"/>
          <w:szCs w:val="22"/>
        </w:rPr>
      </w:pPr>
    </w:p>
    <w:p w14:paraId="02681BBB" w14:textId="77777777" w:rsidR="00A0491B" w:rsidRDefault="00A0491B" w:rsidP="008E027D">
      <w:pPr>
        <w:pStyle w:val="Default"/>
        <w:ind w:right="-1"/>
        <w:jc w:val="both"/>
        <w:rPr>
          <w:sz w:val="22"/>
          <w:szCs w:val="22"/>
        </w:rPr>
      </w:pPr>
      <w:r>
        <w:rPr>
          <w:sz w:val="22"/>
          <w:szCs w:val="22"/>
        </w:rPr>
        <w:t xml:space="preserve">To be eligible for this payment, the child will: </w:t>
      </w:r>
    </w:p>
    <w:p w14:paraId="6EFC7A3F" w14:textId="77777777" w:rsidR="00A0491B" w:rsidRDefault="00A0491B" w:rsidP="008E027D">
      <w:pPr>
        <w:pStyle w:val="Default"/>
        <w:numPr>
          <w:ilvl w:val="0"/>
          <w:numId w:val="6"/>
        </w:numPr>
        <w:spacing w:after="30"/>
        <w:ind w:right="-1"/>
        <w:jc w:val="both"/>
        <w:rPr>
          <w:sz w:val="22"/>
          <w:szCs w:val="22"/>
        </w:rPr>
      </w:pPr>
      <w:r>
        <w:rPr>
          <w:sz w:val="22"/>
          <w:szCs w:val="22"/>
        </w:rPr>
        <w:t xml:space="preserve">be aged one to five years and not yet commenced prep </w:t>
      </w:r>
    </w:p>
    <w:p w14:paraId="542C15FB" w14:textId="389583EC" w:rsidR="00A0491B" w:rsidRDefault="00A0491B" w:rsidP="008E027D">
      <w:pPr>
        <w:pStyle w:val="Default"/>
        <w:numPr>
          <w:ilvl w:val="0"/>
          <w:numId w:val="6"/>
        </w:numPr>
        <w:spacing w:after="30"/>
        <w:ind w:right="-1"/>
        <w:jc w:val="both"/>
        <w:rPr>
          <w:sz w:val="22"/>
          <w:szCs w:val="22"/>
        </w:rPr>
      </w:pPr>
      <w:r>
        <w:rPr>
          <w:sz w:val="22"/>
          <w:szCs w:val="22"/>
        </w:rPr>
        <w:t xml:space="preserve">reside with an approved carer in </w:t>
      </w:r>
      <w:r w:rsidR="00C41A0B">
        <w:rPr>
          <w:sz w:val="22"/>
          <w:szCs w:val="22"/>
        </w:rPr>
        <w:t>family-based</w:t>
      </w:r>
      <w:r>
        <w:rPr>
          <w:sz w:val="22"/>
          <w:szCs w:val="22"/>
        </w:rPr>
        <w:t xml:space="preserve"> care, and </w:t>
      </w:r>
    </w:p>
    <w:p w14:paraId="6FDF01DE" w14:textId="312950BF" w:rsidR="00BD07AA" w:rsidRDefault="00A0491B" w:rsidP="008E027D">
      <w:pPr>
        <w:pStyle w:val="Default"/>
        <w:numPr>
          <w:ilvl w:val="0"/>
          <w:numId w:val="6"/>
        </w:numPr>
        <w:ind w:right="-1"/>
        <w:contextualSpacing/>
        <w:jc w:val="both"/>
        <w:rPr>
          <w:sz w:val="22"/>
          <w:szCs w:val="22"/>
        </w:rPr>
      </w:pPr>
      <w:r w:rsidRPr="00F2292C">
        <w:rPr>
          <w:sz w:val="22"/>
          <w:szCs w:val="22"/>
        </w:rPr>
        <w:t xml:space="preserve">attend an approved </w:t>
      </w:r>
      <w:r w:rsidR="00C41A0B" w:rsidRPr="00F2292C">
        <w:rPr>
          <w:sz w:val="22"/>
          <w:szCs w:val="22"/>
        </w:rPr>
        <w:t>childcare</w:t>
      </w:r>
      <w:r w:rsidRPr="00F2292C">
        <w:rPr>
          <w:sz w:val="22"/>
          <w:szCs w:val="22"/>
        </w:rPr>
        <w:t xml:space="preserve"> service</w:t>
      </w:r>
      <w:r w:rsidR="00F2292C" w:rsidRPr="00F2292C">
        <w:rPr>
          <w:sz w:val="22"/>
          <w:szCs w:val="22"/>
        </w:rPr>
        <w:t xml:space="preserve"> or</w:t>
      </w:r>
      <w:r w:rsidRPr="00F2292C">
        <w:rPr>
          <w:sz w:val="22"/>
          <w:szCs w:val="22"/>
        </w:rPr>
        <w:t xml:space="preserve"> kindergarten</w:t>
      </w:r>
    </w:p>
    <w:p w14:paraId="2FF6FA11" w14:textId="77777777" w:rsidR="00F2292C" w:rsidRPr="00F2292C" w:rsidRDefault="00F2292C" w:rsidP="008E027D">
      <w:pPr>
        <w:pStyle w:val="Default"/>
        <w:ind w:left="720" w:right="-1"/>
        <w:contextualSpacing/>
        <w:jc w:val="both"/>
        <w:rPr>
          <w:sz w:val="22"/>
          <w:szCs w:val="22"/>
        </w:rPr>
      </w:pPr>
    </w:p>
    <w:p w14:paraId="6818A79A" w14:textId="6AC485EE" w:rsidR="00A0491B" w:rsidRDefault="00A0491B" w:rsidP="008E027D">
      <w:pPr>
        <w:ind w:right="-1"/>
        <w:contextualSpacing/>
        <w:jc w:val="both"/>
        <w:rPr>
          <w:szCs w:val="22"/>
        </w:rPr>
      </w:pPr>
      <w:r w:rsidRPr="00A0491B">
        <w:rPr>
          <w:szCs w:val="22"/>
        </w:rPr>
        <w:t xml:space="preserve">For the purpose of the </w:t>
      </w:r>
      <w:r w:rsidRPr="00E06DF5">
        <w:rPr>
          <w:i/>
          <w:szCs w:val="22"/>
        </w:rPr>
        <w:t>Early childhood</w:t>
      </w:r>
      <w:r w:rsidRPr="00E06DF5">
        <w:rPr>
          <w:b/>
          <w:i/>
          <w:szCs w:val="22"/>
        </w:rPr>
        <w:t xml:space="preserve"> </w:t>
      </w:r>
      <w:r w:rsidRPr="00E06DF5">
        <w:rPr>
          <w:i/>
          <w:szCs w:val="22"/>
        </w:rPr>
        <w:t xml:space="preserve">education </w:t>
      </w:r>
      <w:r w:rsidR="00E06DF5">
        <w:rPr>
          <w:i/>
          <w:szCs w:val="22"/>
        </w:rPr>
        <w:t xml:space="preserve">minimum gap payment </w:t>
      </w:r>
      <w:r w:rsidRPr="00A0491B">
        <w:rPr>
          <w:szCs w:val="22"/>
        </w:rPr>
        <w:t xml:space="preserve">only a selection of these </w:t>
      </w:r>
      <w:r w:rsidR="00C41A0B" w:rsidRPr="00A0491B">
        <w:rPr>
          <w:szCs w:val="22"/>
        </w:rPr>
        <w:t>childcare</w:t>
      </w:r>
      <w:r w:rsidRPr="00A0491B">
        <w:rPr>
          <w:szCs w:val="22"/>
        </w:rPr>
        <w:t xml:space="preserve"> service</w:t>
      </w:r>
      <w:r>
        <w:rPr>
          <w:b/>
          <w:szCs w:val="22"/>
        </w:rPr>
        <w:t xml:space="preserve"> </w:t>
      </w:r>
      <w:r w:rsidRPr="00A0491B">
        <w:rPr>
          <w:szCs w:val="22"/>
        </w:rPr>
        <w:t>types will be eligible,</w:t>
      </w:r>
      <w:r w:rsidR="005623AF">
        <w:rPr>
          <w:szCs w:val="22"/>
        </w:rPr>
        <w:t xml:space="preserve"> including</w:t>
      </w:r>
      <w:r w:rsidRPr="00A0491B">
        <w:rPr>
          <w:szCs w:val="22"/>
        </w:rPr>
        <w:t xml:space="preserve"> </w:t>
      </w:r>
      <w:proofErr w:type="gramStart"/>
      <w:r w:rsidR="00F2292C">
        <w:rPr>
          <w:szCs w:val="22"/>
        </w:rPr>
        <w:t>child care</w:t>
      </w:r>
      <w:proofErr w:type="gramEnd"/>
      <w:r w:rsidRPr="00A0491B">
        <w:rPr>
          <w:szCs w:val="22"/>
        </w:rPr>
        <w:t xml:space="preserve"> and kindergarten.</w:t>
      </w:r>
    </w:p>
    <w:p w14:paraId="595793C3" w14:textId="77777777" w:rsidR="00BD07AA" w:rsidRDefault="00BD07AA" w:rsidP="008E027D">
      <w:pPr>
        <w:ind w:right="-1"/>
        <w:contextualSpacing/>
        <w:jc w:val="both"/>
        <w:rPr>
          <w:b/>
          <w:sz w:val="24"/>
        </w:rPr>
      </w:pPr>
    </w:p>
    <w:p w14:paraId="48D067E3" w14:textId="3365CBD6" w:rsidR="00B058E0" w:rsidRPr="00AA7F1E" w:rsidRDefault="00F31587" w:rsidP="008E027D">
      <w:pPr>
        <w:ind w:right="-1"/>
        <w:jc w:val="both"/>
      </w:pPr>
      <w:r>
        <w:t>CSO</w:t>
      </w:r>
      <w:r w:rsidR="00A0491B" w:rsidRPr="00AA7F1E">
        <w:t>s must identify, through ICMS, in the child’s ‘education tab’, that the child</w:t>
      </w:r>
      <w:r w:rsidR="00A0491B">
        <w:t xml:space="preserve"> </w:t>
      </w:r>
      <w:r w:rsidR="00A0491B" w:rsidRPr="00AA7F1E">
        <w:t>attends early childhood education.</w:t>
      </w:r>
    </w:p>
    <w:p w14:paraId="13F1196F" w14:textId="1D139914" w:rsidR="0034100A" w:rsidRDefault="00876F0C" w:rsidP="008E027D">
      <w:pPr>
        <w:ind w:right="-1"/>
        <w:jc w:val="both"/>
        <w:rPr>
          <w:b/>
          <w:sz w:val="24"/>
        </w:rPr>
      </w:pPr>
      <w:r>
        <w:rPr>
          <w:b/>
          <w:sz w:val="24"/>
        </w:rPr>
        <w:t>Process</w:t>
      </w:r>
    </w:p>
    <w:p w14:paraId="625022B4" w14:textId="77777777" w:rsidR="00A00AFC" w:rsidRPr="00A00AFC" w:rsidRDefault="00A00AFC" w:rsidP="008E027D">
      <w:pPr>
        <w:ind w:right="-1"/>
        <w:jc w:val="both"/>
        <w:rPr>
          <w:b/>
          <w:szCs w:val="22"/>
        </w:rPr>
      </w:pPr>
      <w:r w:rsidRPr="00A00AFC">
        <w:rPr>
          <w:bCs/>
        </w:rPr>
        <w:t>Upon a CRC request being received by the Child Safety Officer (CSO), the CSO is to refer to the CRC Policy – 645 and the corresponding procedure to determine if the request meets the guidelines for CRC.</w:t>
      </w:r>
    </w:p>
    <w:p w14:paraId="37504B0D" w14:textId="77777777" w:rsidR="00A00AFC" w:rsidRPr="00A00AFC" w:rsidRDefault="00A00AFC" w:rsidP="008E027D">
      <w:pPr>
        <w:spacing w:after="0"/>
        <w:ind w:right="-1"/>
        <w:jc w:val="both"/>
        <w:rPr>
          <w:bCs/>
          <w:position w:val="3"/>
        </w:rPr>
      </w:pPr>
      <w:r w:rsidRPr="00A00AFC">
        <w:rPr>
          <w:bCs/>
          <w:position w:val="3"/>
        </w:rPr>
        <w:t>Once the CSO has determined that the guidelines are met, the CSO can progress the request for approval. To progress approval the CSO will consult with their Business Officer and relevant financial delegate for the request.</w:t>
      </w:r>
    </w:p>
    <w:p w14:paraId="1E5C0EA3" w14:textId="77777777" w:rsidR="00A00AFC" w:rsidRPr="00A00AFC" w:rsidRDefault="00A00AFC" w:rsidP="008E027D">
      <w:pPr>
        <w:spacing w:after="0"/>
        <w:ind w:right="-1"/>
        <w:jc w:val="both"/>
        <w:rPr>
          <w:bCs/>
          <w:position w:val="3"/>
        </w:rPr>
      </w:pPr>
    </w:p>
    <w:p w14:paraId="4CAA3FAE" w14:textId="1247811D" w:rsidR="00A00AFC" w:rsidRPr="00A00AFC" w:rsidRDefault="00A00AFC" w:rsidP="008E027D">
      <w:pPr>
        <w:spacing w:after="0"/>
        <w:ind w:right="-1"/>
        <w:jc w:val="both"/>
        <w:rPr>
          <w:bCs/>
          <w:position w:val="3"/>
        </w:rPr>
      </w:pPr>
      <w:r w:rsidRPr="00A00AFC">
        <w:rPr>
          <w:bCs/>
          <w:position w:val="3"/>
        </w:rPr>
        <w:t xml:space="preserve">Business Officers in each Child Safety Service Centre (CSSC) are authorised to manage and pay requests </w:t>
      </w:r>
      <w:r w:rsidR="00AB3B29" w:rsidRPr="00C41A0B">
        <w:t>up to and in accordance with their delegated authority</w:t>
      </w:r>
      <w:r w:rsidRPr="00A00AFC">
        <w:rPr>
          <w:bCs/>
          <w:position w:val="3"/>
        </w:rPr>
        <w:t xml:space="preserve">. </w:t>
      </w:r>
    </w:p>
    <w:p w14:paraId="3A59E674" w14:textId="77777777" w:rsidR="00A00AFC" w:rsidRPr="00A00AFC" w:rsidRDefault="00A00AFC" w:rsidP="008E027D">
      <w:pPr>
        <w:spacing w:after="0"/>
        <w:ind w:right="-1"/>
        <w:jc w:val="both"/>
        <w:rPr>
          <w:bCs/>
          <w:position w:val="3"/>
        </w:rPr>
      </w:pPr>
      <w:r w:rsidRPr="00A00AFC">
        <w:rPr>
          <w:bCs/>
          <w:position w:val="3"/>
        </w:rPr>
        <w:t> </w:t>
      </w:r>
    </w:p>
    <w:p w14:paraId="25EACDBA" w14:textId="77777777" w:rsidR="00A00AFC" w:rsidRPr="00A00AFC" w:rsidRDefault="00A00AFC" w:rsidP="008E027D">
      <w:pPr>
        <w:spacing w:after="0"/>
        <w:ind w:right="-1"/>
        <w:jc w:val="both"/>
        <w:rPr>
          <w:bCs/>
          <w:position w:val="3"/>
        </w:rPr>
      </w:pPr>
      <w:r w:rsidRPr="00A00AFC">
        <w:rPr>
          <w:bCs/>
          <w:position w:val="3"/>
        </w:rPr>
        <w:t xml:space="preserve">The carer, child, young </w:t>
      </w:r>
      <w:proofErr w:type="gramStart"/>
      <w:r w:rsidRPr="00A00AFC">
        <w:rPr>
          <w:bCs/>
          <w:position w:val="3"/>
        </w:rPr>
        <w:t>person</w:t>
      </w:r>
      <w:proofErr w:type="gramEnd"/>
      <w:r w:rsidRPr="00A00AFC">
        <w:rPr>
          <w:bCs/>
          <w:position w:val="3"/>
        </w:rPr>
        <w:t xml:space="preserve"> or parent will be required to provide receipts for all reimbursement requests. </w:t>
      </w:r>
    </w:p>
    <w:p w14:paraId="3BE32D64" w14:textId="77777777" w:rsidR="00A00AFC" w:rsidRPr="00A00AFC" w:rsidRDefault="00A00AFC" w:rsidP="008E027D">
      <w:pPr>
        <w:spacing w:after="0"/>
        <w:ind w:right="-1"/>
        <w:jc w:val="both"/>
        <w:rPr>
          <w:bCs/>
          <w:position w:val="3"/>
        </w:rPr>
      </w:pPr>
    </w:p>
    <w:p w14:paraId="1551207C" w14:textId="77777777" w:rsidR="00A00AFC" w:rsidRPr="00A00AFC" w:rsidRDefault="00A00AFC" w:rsidP="008E027D">
      <w:pPr>
        <w:spacing w:after="0"/>
        <w:ind w:right="-1"/>
        <w:jc w:val="both"/>
        <w:rPr>
          <w:bCs/>
          <w:position w:val="3"/>
        </w:rPr>
      </w:pPr>
      <w:r w:rsidRPr="00A00AFC">
        <w:rPr>
          <w:bCs/>
          <w:position w:val="3"/>
        </w:rPr>
        <w:t xml:space="preserve">For requests for payment/reimbursement of $100 or under, a CRC form is not required.  Consultation between the Business Officer, CSO and Senior Team Leader is required to determine the outcome of the request. If the request is supported, the Business Officer will approve the request and process the reimbursement. </w:t>
      </w:r>
    </w:p>
    <w:p w14:paraId="6457EFA4" w14:textId="77777777" w:rsidR="00A00AFC" w:rsidRPr="00A00AFC" w:rsidRDefault="00A00AFC" w:rsidP="008E027D">
      <w:pPr>
        <w:spacing w:after="0"/>
        <w:ind w:right="-1"/>
        <w:jc w:val="both"/>
        <w:rPr>
          <w:bCs/>
          <w:position w:val="3"/>
        </w:rPr>
      </w:pPr>
    </w:p>
    <w:p w14:paraId="0BA057B4" w14:textId="17B93FB8" w:rsidR="00A00AFC" w:rsidRPr="00A00AFC" w:rsidRDefault="00AB3B29" w:rsidP="008E027D">
      <w:pPr>
        <w:spacing w:after="0"/>
        <w:ind w:right="-1"/>
        <w:jc w:val="both"/>
        <w:rPr>
          <w:bCs/>
          <w:position w:val="3"/>
        </w:rPr>
      </w:pPr>
      <w:r>
        <w:rPr>
          <w:bCs/>
        </w:rPr>
        <w:lastRenderedPageBreak/>
        <w:t>For requests for payments/reimbursements over $100 a completed CRC form</w:t>
      </w:r>
      <w:r>
        <w:t xml:space="preserve"> is</w:t>
      </w:r>
      <w:r w:rsidRPr="00921A5E">
        <w:t xml:space="preserve"> </w:t>
      </w:r>
      <w:r>
        <w:rPr>
          <w:bCs/>
        </w:rPr>
        <w:t>required.  Consultation between the CSO</w:t>
      </w:r>
      <w:r>
        <w:rPr>
          <w:b/>
          <w:bCs/>
        </w:rPr>
        <w:t>,</w:t>
      </w:r>
      <w:r>
        <w:rPr>
          <w:bCs/>
        </w:rPr>
        <w:t xml:space="preserve"> Senior Team Leader</w:t>
      </w:r>
      <w:r>
        <w:rPr>
          <w:b/>
          <w:bCs/>
        </w:rPr>
        <w:t xml:space="preserve"> </w:t>
      </w:r>
      <w:r w:rsidRPr="00C41A0B">
        <w:t>and the financial delegate is required</w:t>
      </w:r>
      <w:r w:rsidRPr="00AB3B29">
        <w:t xml:space="preserve"> </w:t>
      </w:r>
      <w:r w:rsidRPr="00200202">
        <w:t xml:space="preserve">to determine the outcome of the request. If the request is supported, the </w:t>
      </w:r>
      <w:r w:rsidRPr="00C41A0B">
        <w:t>financial delegate</w:t>
      </w:r>
      <w:r w:rsidRPr="00AB3B29">
        <w:t xml:space="preserve"> will approve the request and </w:t>
      </w:r>
      <w:r w:rsidRPr="00C41A0B">
        <w:t xml:space="preserve">Business Services will </w:t>
      </w:r>
      <w:r w:rsidRPr="00AB3B29">
        <w:t>pro</w:t>
      </w:r>
      <w:r>
        <w:rPr>
          <w:bCs/>
        </w:rPr>
        <w:t>cess the reimbursement.</w:t>
      </w:r>
    </w:p>
    <w:p w14:paraId="21E268F0" w14:textId="77777777" w:rsidR="00DE157B" w:rsidRPr="00A00AFC" w:rsidRDefault="00DE157B" w:rsidP="008E027D">
      <w:pPr>
        <w:spacing w:after="0"/>
        <w:ind w:right="-1"/>
        <w:jc w:val="both"/>
        <w:rPr>
          <w:bCs/>
          <w:position w:val="3"/>
        </w:rPr>
      </w:pPr>
    </w:p>
    <w:p w14:paraId="464B9FB0" w14:textId="5AF6BF39" w:rsidR="00DE157B" w:rsidRPr="00E87371" w:rsidRDefault="00DE157B" w:rsidP="00DE157B">
      <w:pPr>
        <w:pStyle w:val="BodyText"/>
        <w:spacing w:after="0"/>
        <w:jc w:val="both"/>
        <w:rPr>
          <w:b w:val="0"/>
          <w:bCs/>
          <w:i/>
          <w:iCs/>
        </w:rPr>
      </w:pPr>
      <w:r w:rsidRPr="00E87371">
        <w:rPr>
          <w:b w:val="0"/>
          <w:bCs/>
          <w:i/>
          <w:iCs/>
        </w:rPr>
        <w:t xml:space="preserve">A link to the financial delegations has been provided </w:t>
      </w:r>
      <w:r w:rsidR="00EA3821">
        <w:rPr>
          <w:b w:val="0"/>
          <w:bCs/>
          <w:i/>
          <w:iCs/>
        </w:rPr>
        <w:t xml:space="preserve">under Delegations </w:t>
      </w:r>
      <w:r w:rsidRPr="00E87371">
        <w:rPr>
          <w:b w:val="0"/>
          <w:bCs/>
          <w:i/>
          <w:iCs/>
        </w:rPr>
        <w:t>at the end of this procedure.</w:t>
      </w:r>
    </w:p>
    <w:p w14:paraId="27A6EC02" w14:textId="77777777" w:rsidR="00A00AFC" w:rsidRPr="00A00AFC" w:rsidRDefault="00A00AFC" w:rsidP="008E027D">
      <w:pPr>
        <w:spacing w:after="0"/>
        <w:ind w:right="-1"/>
        <w:jc w:val="both"/>
        <w:rPr>
          <w:bCs/>
          <w:position w:val="3"/>
        </w:rPr>
      </w:pPr>
    </w:p>
    <w:p w14:paraId="5A0F0942" w14:textId="77777777" w:rsidR="001B33B9" w:rsidRDefault="001B33B9" w:rsidP="008E027D">
      <w:pPr>
        <w:spacing w:after="0"/>
        <w:ind w:right="-1"/>
        <w:jc w:val="both"/>
      </w:pPr>
    </w:p>
    <w:p w14:paraId="49B8C618" w14:textId="39D2763E" w:rsidR="00A00AFC" w:rsidRPr="00A00AFC" w:rsidRDefault="00A00AFC" w:rsidP="008E027D">
      <w:pPr>
        <w:spacing w:after="0"/>
        <w:ind w:right="-1"/>
        <w:jc w:val="both"/>
      </w:pPr>
      <w:r w:rsidRPr="00A00AFC">
        <w:t>Child Safety Officers will:</w:t>
      </w:r>
    </w:p>
    <w:p w14:paraId="5094577E" w14:textId="77777777" w:rsidR="00A00AFC" w:rsidRPr="00A00AFC" w:rsidRDefault="00A00AFC" w:rsidP="008E027D">
      <w:pPr>
        <w:numPr>
          <w:ilvl w:val="0"/>
          <w:numId w:val="5"/>
        </w:numPr>
        <w:ind w:right="-1"/>
        <w:contextualSpacing/>
        <w:jc w:val="both"/>
      </w:pPr>
      <w:r w:rsidRPr="00A00AFC">
        <w:t xml:space="preserve">Consider the use of CRC as part of the case planning processes. </w:t>
      </w:r>
    </w:p>
    <w:p w14:paraId="65ED4F44" w14:textId="77777777" w:rsidR="00A00AFC" w:rsidRPr="00A00AFC" w:rsidRDefault="00A00AFC" w:rsidP="008E027D">
      <w:pPr>
        <w:numPr>
          <w:ilvl w:val="0"/>
          <w:numId w:val="5"/>
        </w:numPr>
        <w:ind w:right="-1"/>
        <w:contextualSpacing/>
        <w:jc w:val="both"/>
      </w:pPr>
      <w:r w:rsidRPr="00A00AFC">
        <w:t xml:space="preserve">Make sure carers are aware of how to request CRC for unplanned expenses as they arise. </w:t>
      </w:r>
    </w:p>
    <w:p w14:paraId="5C06E361" w14:textId="77777777" w:rsidR="00A00AFC" w:rsidRPr="00A00AFC" w:rsidRDefault="00A00AFC" w:rsidP="008E027D">
      <w:pPr>
        <w:numPr>
          <w:ilvl w:val="0"/>
          <w:numId w:val="5"/>
        </w:numPr>
        <w:ind w:right="-1"/>
        <w:contextualSpacing/>
        <w:jc w:val="both"/>
      </w:pPr>
      <w:r w:rsidRPr="00A00AFC">
        <w:t xml:space="preserve">Make sure CRC support is consistent with the case plan and/or supportive of the care arrangement. </w:t>
      </w:r>
    </w:p>
    <w:p w14:paraId="0F4DEDDD" w14:textId="77777777" w:rsidR="00A00AFC" w:rsidRPr="00A00AFC" w:rsidRDefault="00A00AFC" w:rsidP="008E027D">
      <w:pPr>
        <w:ind w:right="-1"/>
        <w:contextualSpacing/>
        <w:jc w:val="both"/>
      </w:pPr>
    </w:p>
    <w:p w14:paraId="3BAAE0CC" w14:textId="77777777" w:rsidR="00A00AFC" w:rsidRPr="00A00AFC" w:rsidRDefault="00A00AFC" w:rsidP="008E027D">
      <w:pPr>
        <w:ind w:right="-1"/>
        <w:contextualSpacing/>
        <w:jc w:val="both"/>
      </w:pPr>
      <w:r w:rsidRPr="00A00AFC">
        <w:t>Business Officers will:</w:t>
      </w:r>
    </w:p>
    <w:p w14:paraId="257EBDB7" w14:textId="77777777" w:rsidR="00A00AFC" w:rsidRPr="00A00AFC" w:rsidRDefault="00A00AFC" w:rsidP="008E027D">
      <w:pPr>
        <w:numPr>
          <w:ilvl w:val="0"/>
          <w:numId w:val="6"/>
        </w:numPr>
        <w:ind w:right="-1"/>
        <w:contextualSpacing/>
        <w:jc w:val="both"/>
      </w:pPr>
      <w:r w:rsidRPr="00A00AFC">
        <w:t>Ensure the correct CRC G/L Account Code is used</w:t>
      </w:r>
    </w:p>
    <w:p w14:paraId="0A40D386" w14:textId="77777777" w:rsidR="00A00AFC" w:rsidRPr="00A00AFC" w:rsidRDefault="00A00AFC" w:rsidP="008E027D">
      <w:pPr>
        <w:numPr>
          <w:ilvl w:val="0"/>
          <w:numId w:val="6"/>
        </w:numPr>
        <w:ind w:right="-1"/>
        <w:contextualSpacing/>
        <w:jc w:val="both"/>
      </w:pPr>
      <w:r w:rsidRPr="00A00AFC">
        <w:t>Ensure all transactions are substantiated, and necessary substantiating documentation (for example, invoices and receipts) is filed to ensure an audit trail.</w:t>
      </w:r>
    </w:p>
    <w:p w14:paraId="73FF7E70" w14:textId="77777777" w:rsidR="00A00AFC" w:rsidRPr="00A00AFC" w:rsidRDefault="00A00AFC" w:rsidP="008E027D">
      <w:pPr>
        <w:ind w:left="720" w:right="-1"/>
        <w:contextualSpacing/>
        <w:jc w:val="both"/>
      </w:pPr>
    </w:p>
    <w:p w14:paraId="2BA288D2" w14:textId="77777777" w:rsidR="00A00AFC" w:rsidRPr="00A00AFC" w:rsidRDefault="00A00AFC" w:rsidP="008E027D">
      <w:pPr>
        <w:spacing w:after="0"/>
        <w:ind w:right="-1"/>
        <w:jc w:val="both"/>
        <w:rPr>
          <w:position w:val="3"/>
        </w:rPr>
      </w:pPr>
      <w:r w:rsidRPr="00A00AFC">
        <w:rPr>
          <w:bCs/>
          <w:position w:val="3"/>
        </w:rPr>
        <w:t xml:space="preserve">Should the request not be supported, the CSO will inform the person making the request of the outcome including an explanation for the decision. </w:t>
      </w:r>
    </w:p>
    <w:p w14:paraId="38C098B6" w14:textId="77777777" w:rsidR="00D40614" w:rsidRPr="006C15E5" w:rsidRDefault="00D40614" w:rsidP="008E027D">
      <w:pPr>
        <w:pStyle w:val="BodyText"/>
        <w:spacing w:after="0"/>
        <w:ind w:right="-1"/>
        <w:jc w:val="both"/>
        <w:rPr>
          <w:i/>
          <w:szCs w:val="22"/>
        </w:rPr>
      </w:pPr>
    </w:p>
    <w:p w14:paraId="0A5F926A" w14:textId="2C6EF9A4" w:rsidR="001C70BB" w:rsidRDefault="00F2292C" w:rsidP="008E027D">
      <w:pPr>
        <w:ind w:right="-1"/>
        <w:jc w:val="both"/>
        <w:rPr>
          <w:b/>
          <w:sz w:val="24"/>
        </w:rPr>
      </w:pPr>
      <w:r>
        <w:rPr>
          <w:b/>
          <w:sz w:val="24"/>
        </w:rPr>
        <w:t>Categories</w:t>
      </w:r>
      <w:r w:rsidR="001C70BB">
        <w:rPr>
          <w:b/>
          <w:sz w:val="24"/>
        </w:rPr>
        <w:t xml:space="preserve"> for CRC Education and Child Care Support</w:t>
      </w:r>
    </w:p>
    <w:p w14:paraId="2594D8DF" w14:textId="3CA82378" w:rsidR="00BE51AD" w:rsidRDefault="00BE51AD" w:rsidP="008E027D">
      <w:pPr>
        <w:ind w:right="-1"/>
        <w:jc w:val="both"/>
        <w:rPr>
          <w:b/>
          <w:sz w:val="24"/>
        </w:rPr>
      </w:pPr>
      <w:r>
        <w:rPr>
          <w:b/>
          <w:sz w:val="24"/>
        </w:rPr>
        <w:t xml:space="preserve">Public </w:t>
      </w:r>
      <w:r w:rsidR="00F400BA" w:rsidRPr="00F400BA">
        <w:rPr>
          <w:b/>
          <w:sz w:val="24"/>
        </w:rPr>
        <w:t xml:space="preserve">Education </w:t>
      </w:r>
      <w:r>
        <w:rPr>
          <w:b/>
          <w:sz w:val="24"/>
        </w:rPr>
        <w:t>(</w:t>
      </w:r>
      <w:r w:rsidR="009344D5">
        <w:rPr>
          <w:b/>
          <w:sz w:val="24"/>
        </w:rPr>
        <w:t>G/L Account Code:</w:t>
      </w:r>
      <w:r>
        <w:rPr>
          <w:b/>
          <w:sz w:val="24"/>
        </w:rPr>
        <w:t xml:space="preserve"> 530433)</w:t>
      </w:r>
    </w:p>
    <w:p w14:paraId="683F580B" w14:textId="02B4352B" w:rsidR="00F400BA" w:rsidRDefault="00F400BA" w:rsidP="008E027D">
      <w:pPr>
        <w:pStyle w:val="Default"/>
        <w:ind w:right="-1"/>
        <w:jc w:val="both"/>
        <w:rPr>
          <w:sz w:val="22"/>
          <w:szCs w:val="22"/>
        </w:rPr>
      </w:pPr>
      <w:r>
        <w:rPr>
          <w:sz w:val="22"/>
          <w:szCs w:val="22"/>
        </w:rPr>
        <w:t xml:space="preserve">The </w:t>
      </w:r>
      <w:r w:rsidR="00137ED0">
        <w:rPr>
          <w:sz w:val="22"/>
          <w:szCs w:val="22"/>
        </w:rPr>
        <w:t>F</w:t>
      </w:r>
      <w:r>
        <w:rPr>
          <w:sz w:val="22"/>
          <w:szCs w:val="22"/>
        </w:rPr>
        <w:t xml:space="preserve">ortnightly </w:t>
      </w:r>
      <w:r w:rsidR="00137ED0">
        <w:rPr>
          <w:sz w:val="22"/>
          <w:szCs w:val="22"/>
        </w:rPr>
        <w:t>C</w:t>
      </w:r>
      <w:r>
        <w:rPr>
          <w:sz w:val="22"/>
          <w:szCs w:val="22"/>
        </w:rPr>
        <w:t xml:space="preserve">aring </w:t>
      </w:r>
      <w:r w:rsidR="00137ED0">
        <w:rPr>
          <w:sz w:val="22"/>
          <w:szCs w:val="22"/>
        </w:rPr>
        <w:t>A</w:t>
      </w:r>
      <w:r>
        <w:rPr>
          <w:sz w:val="22"/>
          <w:szCs w:val="22"/>
        </w:rPr>
        <w:t xml:space="preserve">llowance covers all general schooling and education costs including school lunches, travel to and from school, school excursions, school stationery, school uniforms and school related sporting activities. </w:t>
      </w:r>
    </w:p>
    <w:p w14:paraId="7C35E8F9" w14:textId="77777777" w:rsidR="00F400BA" w:rsidRDefault="00F400BA" w:rsidP="008E027D">
      <w:pPr>
        <w:pStyle w:val="Default"/>
        <w:ind w:right="-1"/>
        <w:jc w:val="both"/>
        <w:rPr>
          <w:sz w:val="22"/>
          <w:szCs w:val="22"/>
        </w:rPr>
      </w:pPr>
    </w:p>
    <w:p w14:paraId="5DA2CB88" w14:textId="57969CA5" w:rsidR="00F400BA" w:rsidRPr="00F34111" w:rsidRDefault="00F400BA" w:rsidP="008E027D">
      <w:pPr>
        <w:pStyle w:val="Default"/>
        <w:ind w:right="-1"/>
        <w:jc w:val="both"/>
        <w:rPr>
          <w:sz w:val="22"/>
          <w:szCs w:val="22"/>
        </w:rPr>
      </w:pPr>
      <w:r w:rsidRPr="00F34111">
        <w:rPr>
          <w:sz w:val="22"/>
          <w:szCs w:val="22"/>
        </w:rPr>
        <w:t xml:space="preserve">This </w:t>
      </w:r>
      <w:r w:rsidR="00F2292C">
        <w:rPr>
          <w:sz w:val="22"/>
          <w:szCs w:val="22"/>
        </w:rPr>
        <w:t>category</w:t>
      </w:r>
      <w:r w:rsidRPr="00F34111">
        <w:rPr>
          <w:sz w:val="22"/>
          <w:szCs w:val="22"/>
        </w:rPr>
        <w:t xml:space="preserve"> is primarily for the payment of fees for educational activities or elective subjects associated with a child or young person’s education at a publ</w:t>
      </w:r>
      <w:r w:rsidR="00195E8B" w:rsidRPr="00F34111">
        <w:rPr>
          <w:sz w:val="22"/>
          <w:szCs w:val="22"/>
        </w:rPr>
        <w:t xml:space="preserve">ic school. For children </w:t>
      </w:r>
      <w:r w:rsidR="00B77865">
        <w:rPr>
          <w:sz w:val="22"/>
          <w:szCs w:val="22"/>
        </w:rPr>
        <w:t xml:space="preserve">or young people </w:t>
      </w:r>
      <w:r w:rsidR="00195E8B" w:rsidRPr="00F34111">
        <w:rPr>
          <w:sz w:val="22"/>
          <w:szCs w:val="22"/>
        </w:rPr>
        <w:t xml:space="preserve">in </w:t>
      </w:r>
      <w:r w:rsidRPr="00F34111">
        <w:rPr>
          <w:sz w:val="22"/>
          <w:szCs w:val="22"/>
        </w:rPr>
        <w:t>care, these costs must be for approved activities as part of a child or young person’s case plan and where applicable, Education Support Plan. For children</w:t>
      </w:r>
      <w:r w:rsidR="00B77865">
        <w:rPr>
          <w:sz w:val="22"/>
          <w:szCs w:val="22"/>
        </w:rPr>
        <w:t xml:space="preserve"> or young people</w:t>
      </w:r>
      <w:r w:rsidRPr="00F34111">
        <w:rPr>
          <w:sz w:val="22"/>
          <w:szCs w:val="22"/>
        </w:rPr>
        <w:t xml:space="preserve"> residing at home, support may be provided where it enhances their safety and </w:t>
      </w:r>
      <w:r w:rsidR="00C41A0B" w:rsidRPr="00F34111">
        <w:rPr>
          <w:sz w:val="22"/>
          <w:szCs w:val="22"/>
        </w:rPr>
        <w:t>wellbeing and</w:t>
      </w:r>
      <w:r w:rsidRPr="00F34111">
        <w:rPr>
          <w:sz w:val="22"/>
          <w:szCs w:val="22"/>
        </w:rPr>
        <w:t xml:space="preserve"> minimises the need for more intrusive child protection intervention. </w:t>
      </w:r>
    </w:p>
    <w:p w14:paraId="47D0BCA1" w14:textId="77777777" w:rsidR="00195E8B" w:rsidRPr="007426E1" w:rsidRDefault="00195E8B" w:rsidP="008E027D">
      <w:pPr>
        <w:pStyle w:val="BodyText"/>
        <w:spacing w:after="0"/>
        <w:ind w:right="-1"/>
        <w:jc w:val="both"/>
        <w:rPr>
          <w:b w:val="0"/>
          <w:szCs w:val="22"/>
        </w:rPr>
      </w:pPr>
    </w:p>
    <w:p w14:paraId="496705EF" w14:textId="56238A49" w:rsidR="00F400BA" w:rsidRDefault="00F400BA" w:rsidP="008E027D">
      <w:pPr>
        <w:pStyle w:val="BodyText"/>
        <w:spacing w:after="0"/>
        <w:ind w:right="-1"/>
        <w:jc w:val="both"/>
        <w:rPr>
          <w:b w:val="0"/>
          <w:szCs w:val="22"/>
        </w:rPr>
      </w:pPr>
      <w:r w:rsidRPr="007426E1">
        <w:rPr>
          <w:b w:val="0"/>
          <w:szCs w:val="22"/>
        </w:rPr>
        <w:t>Although school excursion costs are included in the fortnightly caring allowance, school camp</w:t>
      </w:r>
      <w:r w:rsidR="00195E8B">
        <w:rPr>
          <w:b w:val="0"/>
          <w:szCs w:val="22"/>
        </w:rPr>
        <w:t>s</w:t>
      </w:r>
      <w:r w:rsidRPr="007426E1">
        <w:rPr>
          <w:b w:val="0"/>
          <w:szCs w:val="22"/>
        </w:rPr>
        <w:t xml:space="preserve"> will be funded through </w:t>
      </w:r>
      <w:r w:rsidR="00AC4865">
        <w:rPr>
          <w:b w:val="0"/>
          <w:szCs w:val="22"/>
        </w:rPr>
        <w:t>CRC</w:t>
      </w:r>
      <w:r w:rsidR="00137ED0">
        <w:rPr>
          <w:b w:val="0"/>
          <w:szCs w:val="22"/>
        </w:rPr>
        <w:t xml:space="preserve"> Education and Child Care Support</w:t>
      </w:r>
      <w:r w:rsidRPr="007426E1">
        <w:rPr>
          <w:b w:val="0"/>
          <w:szCs w:val="22"/>
        </w:rPr>
        <w:t xml:space="preserve">. </w:t>
      </w:r>
    </w:p>
    <w:p w14:paraId="0B7D23EB" w14:textId="77777777" w:rsidR="00195E8B" w:rsidRPr="007426E1" w:rsidRDefault="00195E8B" w:rsidP="008E027D">
      <w:pPr>
        <w:pStyle w:val="BodyText"/>
        <w:spacing w:after="0"/>
        <w:ind w:right="-1"/>
        <w:jc w:val="both"/>
        <w:rPr>
          <w:b w:val="0"/>
          <w:szCs w:val="22"/>
        </w:rPr>
      </w:pPr>
    </w:p>
    <w:p w14:paraId="105B8063" w14:textId="0E23E12A" w:rsidR="00F400BA" w:rsidRPr="00137ED0" w:rsidRDefault="00137ED0" w:rsidP="008E027D">
      <w:pPr>
        <w:pStyle w:val="BodyText"/>
        <w:spacing w:after="0"/>
        <w:ind w:right="-1"/>
        <w:jc w:val="both"/>
        <w:rPr>
          <w:b w:val="0"/>
          <w:szCs w:val="22"/>
        </w:rPr>
      </w:pPr>
      <w:r w:rsidRPr="00137ED0">
        <w:rPr>
          <w:b w:val="0"/>
          <w:szCs w:val="22"/>
        </w:rPr>
        <w:t>Expenditure under this category can include</w:t>
      </w:r>
      <w:r w:rsidR="00F400BA" w:rsidRPr="00137ED0">
        <w:rPr>
          <w:b w:val="0"/>
          <w:szCs w:val="22"/>
        </w:rPr>
        <w:t xml:space="preserve">: </w:t>
      </w:r>
    </w:p>
    <w:p w14:paraId="21591249" w14:textId="02985998" w:rsidR="00F400BA" w:rsidRPr="00F34111" w:rsidRDefault="00F400BA" w:rsidP="008E027D">
      <w:pPr>
        <w:pStyle w:val="ListParagraph"/>
        <w:numPr>
          <w:ilvl w:val="0"/>
          <w:numId w:val="14"/>
        </w:numPr>
        <w:ind w:right="-1"/>
        <w:jc w:val="both"/>
      </w:pPr>
      <w:r w:rsidRPr="00F34111">
        <w:t>school camp</w:t>
      </w:r>
      <w:r w:rsidR="00195E8B">
        <w:t>s</w:t>
      </w:r>
      <w:r w:rsidRPr="00F34111">
        <w:t xml:space="preserve"> </w:t>
      </w:r>
    </w:p>
    <w:p w14:paraId="711F3676" w14:textId="7DA2C5DA" w:rsidR="00F400BA" w:rsidRPr="00F34111" w:rsidRDefault="00F400BA" w:rsidP="008E027D">
      <w:pPr>
        <w:pStyle w:val="ListParagraph"/>
        <w:numPr>
          <w:ilvl w:val="0"/>
          <w:numId w:val="14"/>
        </w:numPr>
        <w:ind w:right="-1"/>
        <w:jc w:val="both"/>
      </w:pPr>
      <w:r w:rsidRPr="00F34111">
        <w:t xml:space="preserve">payment of compulsory fees (for example, library fees and educational costs) </w:t>
      </w:r>
    </w:p>
    <w:p w14:paraId="222BC0AF" w14:textId="77777777" w:rsidR="00195E8B" w:rsidRDefault="00F400BA" w:rsidP="008E027D">
      <w:pPr>
        <w:pStyle w:val="ListParagraph"/>
        <w:numPr>
          <w:ilvl w:val="0"/>
          <w:numId w:val="14"/>
        </w:numPr>
        <w:ind w:right="-1"/>
        <w:jc w:val="both"/>
      </w:pPr>
      <w:r w:rsidRPr="00F34111">
        <w:t xml:space="preserve">the gap between the Education contribution through the Textbook and Resource Allowance and full costs of the book levy </w:t>
      </w:r>
    </w:p>
    <w:p w14:paraId="04BE2EC4" w14:textId="77777777" w:rsidR="00CE0698" w:rsidRDefault="00F400BA" w:rsidP="008E027D">
      <w:pPr>
        <w:pStyle w:val="ListParagraph"/>
        <w:numPr>
          <w:ilvl w:val="0"/>
          <w:numId w:val="14"/>
        </w:numPr>
        <w:ind w:right="-1"/>
        <w:jc w:val="both"/>
      </w:pPr>
      <w:r w:rsidRPr="00F34111">
        <w:t xml:space="preserve">the purchase of specific items that assist in meeting educational needs (for example, specified electives as per the Education Support Plan, or teaching aids) </w:t>
      </w:r>
    </w:p>
    <w:p w14:paraId="6136E4BE" w14:textId="37CD8386" w:rsidR="00BE51AD" w:rsidRPr="00AA7F1E" w:rsidRDefault="00CE0698" w:rsidP="008E027D">
      <w:pPr>
        <w:pStyle w:val="ListParagraph"/>
        <w:numPr>
          <w:ilvl w:val="0"/>
          <w:numId w:val="14"/>
        </w:numPr>
        <w:ind w:right="-1"/>
        <w:jc w:val="both"/>
      </w:pPr>
      <w:r w:rsidRPr="00AA7F1E">
        <w:t xml:space="preserve">school photos </w:t>
      </w:r>
    </w:p>
    <w:p w14:paraId="419BFC96" w14:textId="77777777" w:rsidR="009344D5" w:rsidRDefault="009344D5" w:rsidP="008E027D">
      <w:pPr>
        <w:spacing w:after="0"/>
        <w:ind w:right="-1"/>
        <w:jc w:val="both"/>
        <w:rPr>
          <w:b/>
          <w:sz w:val="24"/>
        </w:rPr>
      </w:pPr>
      <w:r>
        <w:rPr>
          <w:b/>
          <w:sz w:val="24"/>
        </w:rPr>
        <w:br w:type="page"/>
      </w:r>
    </w:p>
    <w:p w14:paraId="1BE5D3D3" w14:textId="02779BAD" w:rsidR="00BE51AD" w:rsidRDefault="008D07B6" w:rsidP="008E027D">
      <w:pPr>
        <w:ind w:right="-1"/>
        <w:jc w:val="both"/>
        <w:rPr>
          <w:b/>
          <w:sz w:val="24"/>
        </w:rPr>
      </w:pPr>
      <w:r>
        <w:rPr>
          <w:b/>
          <w:sz w:val="24"/>
        </w:rPr>
        <w:lastRenderedPageBreak/>
        <w:t>Private School</w:t>
      </w:r>
      <w:r w:rsidR="00BE51AD">
        <w:rPr>
          <w:b/>
          <w:sz w:val="24"/>
        </w:rPr>
        <w:t xml:space="preserve"> (</w:t>
      </w:r>
      <w:r w:rsidR="009344D5">
        <w:rPr>
          <w:b/>
          <w:sz w:val="24"/>
        </w:rPr>
        <w:t>G/L Account Code:</w:t>
      </w:r>
      <w:r w:rsidR="00BE51AD">
        <w:rPr>
          <w:b/>
          <w:sz w:val="24"/>
        </w:rPr>
        <w:t xml:space="preserve"> 530434)</w:t>
      </w:r>
      <w:r>
        <w:rPr>
          <w:b/>
          <w:sz w:val="24"/>
        </w:rPr>
        <w:t xml:space="preserve"> / Boarding School (</w:t>
      </w:r>
      <w:r w:rsidR="009344D5">
        <w:rPr>
          <w:b/>
          <w:sz w:val="24"/>
        </w:rPr>
        <w:t>G/L Account Code:</w:t>
      </w:r>
      <w:r>
        <w:rPr>
          <w:b/>
          <w:sz w:val="24"/>
        </w:rPr>
        <w:t xml:space="preserve"> 530404)</w:t>
      </w:r>
    </w:p>
    <w:p w14:paraId="7A1F8984" w14:textId="2AEAFE46" w:rsidR="00F400BA" w:rsidRDefault="00F400BA" w:rsidP="008E027D">
      <w:pPr>
        <w:ind w:right="-1"/>
        <w:jc w:val="both"/>
      </w:pPr>
      <w:r>
        <w:t xml:space="preserve">The </w:t>
      </w:r>
      <w:r w:rsidR="00137ED0">
        <w:t>F</w:t>
      </w:r>
      <w:r>
        <w:t xml:space="preserve">ortnightly </w:t>
      </w:r>
      <w:r w:rsidR="00137ED0">
        <w:t>C</w:t>
      </w:r>
      <w:r>
        <w:t xml:space="preserve">aring </w:t>
      </w:r>
      <w:r w:rsidR="00137ED0">
        <w:t>A</w:t>
      </w:r>
      <w:r>
        <w:t>llowance covers all general schooling and education costs including school lunches, travel to and from school, school excursions, school stationery, school uniforms and school related sporting activities.</w:t>
      </w:r>
    </w:p>
    <w:p w14:paraId="26EB7A33" w14:textId="54E95579" w:rsidR="00F400BA" w:rsidRDefault="00F400BA" w:rsidP="008E027D">
      <w:pPr>
        <w:ind w:right="-1"/>
        <w:jc w:val="both"/>
      </w:pPr>
      <w:r>
        <w:t xml:space="preserve">This </w:t>
      </w:r>
      <w:r w:rsidR="00F2292C">
        <w:rPr>
          <w:szCs w:val="22"/>
        </w:rPr>
        <w:t>category</w:t>
      </w:r>
      <w:r w:rsidR="00F2292C">
        <w:t xml:space="preserve"> </w:t>
      </w:r>
      <w:r>
        <w:t>is primarily for the payment of private school fees and educational activities or elective subjects associated with a child or young person’s education in a private or boarding school. These costs must be for approved activities as part of a child or young person’s case plan and where applicable, Education Support Plan.</w:t>
      </w:r>
    </w:p>
    <w:p w14:paraId="32BBCA13" w14:textId="17968076" w:rsidR="00F400BA" w:rsidRDefault="00F400BA" w:rsidP="008E027D">
      <w:pPr>
        <w:ind w:right="-1"/>
        <w:jc w:val="both"/>
      </w:pPr>
      <w:r>
        <w:t xml:space="preserve">Although school excursion costs are included in the fortnightly </w:t>
      </w:r>
      <w:r w:rsidRPr="00F34111">
        <w:t>caring allowance,</w:t>
      </w:r>
      <w:r w:rsidR="00195E8B" w:rsidRPr="007426E1">
        <w:t xml:space="preserve"> </w:t>
      </w:r>
      <w:r w:rsidRPr="007426E1">
        <w:t>school camp</w:t>
      </w:r>
      <w:r w:rsidR="00195E8B" w:rsidRPr="00F34111">
        <w:t>s</w:t>
      </w:r>
      <w:r w:rsidRPr="00F34111">
        <w:t xml:space="preserve"> will</w:t>
      </w:r>
      <w:r>
        <w:t xml:space="preserve"> be funded through </w:t>
      </w:r>
      <w:r w:rsidR="00F31587">
        <w:t>CRC</w:t>
      </w:r>
      <w:r w:rsidR="00137ED0">
        <w:t xml:space="preserve"> </w:t>
      </w:r>
      <w:r w:rsidR="00137ED0" w:rsidRPr="00137ED0">
        <w:rPr>
          <w:szCs w:val="22"/>
        </w:rPr>
        <w:t>Education and Child Care Support</w:t>
      </w:r>
      <w:r>
        <w:t>.</w:t>
      </w:r>
    </w:p>
    <w:p w14:paraId="694402AE" w14:textId="40805551" w:rsidR="00F400BA" w:rsidRDefault="00F400BA" w:rsidP="008E027D">
      <w:pPr>
        <w:ind w:right="-1"/>
        <w:jc w:val="both"/>
      </w:pPr>
      <w:r>
        <w:t xml:space="preserve">Generally, children and young people will attend public schools unless a private school has been assessed as the most appropriate response to the child or young person’s educational needs. </w:t>
      </w:r>
      <w:r w:rsidR="00FF3381">
        <w:t>For example, a</w:t>
      </w:r>
      <w:r>
        <w:t>ttendance at a private or boarding school may also be considered for a child or young person where:</w:t>
      </w:r>
    </w:p>
    <w:p w14:paraId="7127CDDC" w14:textId="03CAE975" w:rsidR="00F400BA" w:rsidRDefault="00F400BA" w:rsidP="008E027D">
      <w:pPr>
        <w:pStyle w:val="ListParagraph"/>
        <w:numPr>
          <w:ilvl w:val="0"/>
          <w:numId w:val="14"/>
        </w:numPr>
        <w:ind w:left="851" w:right="-1" w:hanging="426"/>
        <w:jc w:val="both"/>
      </w:pPr>
      <w:r>
        <w:t xml:space="preserve">the child or young person was attending the private school prior to entering care and the child or young person is not changing schools with the </w:t>
      </w:r>
      <w:r w:rsidR="002D4AFD">
        <w:t>care arrangement</w:t>
      </w:r>
      <w:r w:rsidR="00137ED0">
        <w:t>;</w:t>
      </w:r>
      <w:r>
        <w:t xml:space="preserve"> and/or</w:t>
      </w:r>
    </w:p>
    <w:p w14:paraId="1F116C68" w14:textId="1A6AD362" w:rsidR="00F400BA" w:rsidRDefault="00F400BA" w:rsidP="008E027D">
      <w:pPr>
        <w:pStyle w:val="ListParagraph"/>
        <w:numPr>
          <w:ilvl w:val="0"/>
          <w:numId w:val="14"/>
        </w:numPr>
        <w:ind w:left="851" w:right="-1" w:hanging="426"/>
        <w:jc w:val="both"/>
      </w:pPr>
      <w:r>
        <w:t xml:space="preserve">other children or young people residing in the same </w:t>
      </w:r>
      <w:r w:rsidR="002D4AFD">
        <w:t>care arrangement</w:t>
      </w:r>
      <w:r>
        <w:t xml:space="preserve"> are attending a private school</w:t>
      </w:r>
      <w:r w:rsidR="00137ED0">
        <w:t>;</w:t>
      </w:r>
      <w:r>
        <w:t xml:space="preserve"> and/or</w:t>
      </w:r>
    </w:p>
    <w:p w14:paraId="7A789271" w14:textId="4A91BB27" w:rsidR="00F400BA" w:rsidRDefault="00F400BA" w:rsidP="008E027D">
      <w:pPr>
        <w:pStyle w:val="ListParagraph"/>
        <w:numPr>
          <w:ilvl w:val="0"/>
          <w:numId w:val="14"/>
        </w:numPr>
        <w:ind w:left="851" w:right="-1" w:hanging="426"/>
        <w:jc w:val="both"/>
      </w:pPr>
      <w:r>
        <w:t xml:space="preserve">educational facilities in remote communities do not extend beyond Grade 10 and attendance at boarding school is required </w:t>
      </w:r>
      <w:proofErr w:type="gramStart"/>
      <w:r>
        <w:t>in order to</w:t>
      </w:r>
      <w:proofErr w:type="gramEnd"/>
      <w:r>
        <w:t xml:space="preserve"> complete Grades 11 and 12.</w:t>
      </w:r>
    </w:p>
    <w:p w14:paraId="7E96EFE2" w14:textId="08162803" w:rsidR="00F400BA" w:rsidRPr="0069331E" w:rsidRDefault="00240A41" w:rsidP="008E027D">
      <w:pPr>
        <w:ind w:right="-1"/>
        <w:jc w:val="both"/>
      </w:pPr>
      <w:r>
        <w:t>Expenditure under this category can include</w:t>
      </w:r>
      <w:r w:rsidR="00F400BA" w:rsidRPr="0069331E">
        <w:t>:</w:t>
      </w:r>
    </w:p>
    <w:p w14:paraId="7F7DB499" w14:textId="7D79EBAB" w:rsidR="00F400BA" w:rsidRPr="0069331E" w:rsidRDefault="00F400BA" w:rsidP="008E027D">
      <w:pPr>
        <w:pStyle w:val="ListParagraph"/>
        <w:numPr>
          <w:ilvl w:val="0"/>
          <w:numId w:val="14"/>
        </w:numPr>
        <w:ind w:left="851" w:right="-1" w:hanging="436"/>
        <w:jc w:val="both"/>
      </w:pPr>
      <w:r w:rsidRPr="0069331E">
        <w:t>school camp</w:t>
      </w:r>
      <w:r w:rsidR="00FF3381" w:rsidRPr="0069331E">
        <w:t>s</w:t>
      </w:r>
    </w:p>
    <w:p w14:paraId="14864965" w14:textId="4952FB21" w:rsidR="00F400BA" w:rsidRPr="0069331E" w:rsidRDefault="00F400BA" w:rsidP="008E027D">
      <w:pPr>
        <w:pStyle w:val="ListParagraph"/>
        <w:numPr>
          <w:ilvl w:val="0"/>
          <w:numId w:val="14"/>
        </w:numPr>
        <w:ind w:left="851" w:right="-1" w:hanging="436"/>
        <w:jc w:val="both"/>
      </w:pPr>
      <w:r w:rsidRPr="0069331E">
        <w:t>payment of compulsory fees (for example, library fees and educational costs)</w:t>
      </w:r>
    </w:p>
    <w:p w14:paraId="7EBA6C3F" w14:textId="0F78EC25" w:rsidR="00F400BA" w:rsidRPr="0069331E" w:rsidRDefault="00F400BA" w:rsidP="008E027D">
      <w:pPr>
        <w:pStyle w:val="ListParagraph"/>
        <w:numPr>
          <w:ilvl w:val="0"/>
          <w:numId w:val="14"/>
        </w:numPr>
        <w:ind w:left="851" w:right="-1" w:hanging="436"/>
        <w:jc w:val="both"/>
      </w:pPr>
      <w:r w:rsidRPr="0069331E">
        <w:t>the gap between the Education contribution through the Textbook and Resource Allowance and full costs of the book levy</w:t>
      </w:r>
    </w:p>
    <w:p w14:paraId="50D7B4CE" w14:textId="2D080209" w:rsidR="00F400BA" w:rsidRPr="0069331E" w:rsidRDefault="00F400BA" w:rsidP="008E027D">
      <w:pPr>
        <w:pStyle w:val="ListParagraph"/>
        <w:numPr>
          <w:ilvl w:val="0"/>
          <w:numId w:val="14"/>
        </w:numPr>
        <w:ind w:left="851" w:right="-1" w:hanging="436"/>
        <w:jc w:val="both"/>
      </w:pPr>
      <w:r w:rsidRPr="0069331E">
        <w:t>the purchase of specific items that assist in meeting educational needs (for example, specified electives as per the Educational Support Plan, or teaching aids).</w:t>
      </w:r>
    </w:p>
    <w:p w14:paraId="55810D95" w14:textId="09E05A39" w:rsidR="00CE0698" w:rsidRPr="0069331E" w:rsidRDefault="00CE0698" w:rsidP="008E027D">
      <w:pPr>
        <w:pStyle w:val="ListParagraph"/>
        <w:numPr>
          <w:ilvl w:val="0"/>
          <w:numId w:val="14"/>
        </w:numPr>
        <w:ind w:left="851" w:right="-1" w:hanging="436"/>
        <w:jc w:val="both"/>
      </w:pPr>
      <w:r w:rsidRPr="0069331E">
        <w:t xml:space="preserve">school photos </w:t>
      </w:r>
    </w:p>
    <w:p w14:paraId="06EAB7DF" w14:textId="1456D723" w:rsidR="004A1549" w:rsidRDefault="004A1549" w:rsidP="008E027D">
      <w:pPr>
        <w:ind w:right="-1"/>
        <w:jc w:val="both"/>
      </w:pPr>
      <w:r w:rsidRPr="0069331E">
        <w:t>The Boarding School (G</w:t>
      </w:r>
      <w:r w:rsidR="005F52F5">
        <w:t>/</w:t>
      </w:r>
      <w:r w:rsidRPr="0069331E">
        <w:t xml:space="preserve">L </w:t>
      </w:r>
      <w:r w:rsidR="005F52F5">
        <w:t xml:space="preserve">Account </w:t>
      </w:r>
      <w:r w:rsidRPr="0069331E">
        <w:t xml:space="preserve">Code: 530404) is to be used </w:t>
      </w:r>
      <w:r w:rsidRPr="000255A7">
        <w:t>for boarding costs only.</w:t>
      </w:r>
      <w:r>
        <w:t xml:space="preserve"> </w:t>
      </w:r>
    </w:p>
    <w:p w14:paraId="427D31E4" w14:textId="2246B883" w:rsidR="00BE51AD" w:rsidRDefault="00BE51AD" w:rsidP="008E027D">
      <w:pPr>
        <w:ind w:right="-1"/>
        <w:jc w:val="both"/>
        <w:rPr>
          <w:b/>
          <w:sz w:val="24"/>
        </w:rPr>
      </w:pPr>
      <w:r>
        <w:rPr>
          <w:b/>
          <w:sz w:val="24"/>
        </w:rPr>
        <w:t>School Uniforms (</w:t>
      </w:r>
      <w:r w:rsidR="009344D5">
        <w:rPr>
          <w:b/>
          <w:sz w:val="24"/>
        </w:rPr>
        <w:t>G/L Account Code:</w:t>
      </w:r>
      <w:r>
        <w:rPr>
          <w:b/>
          <w:sz w:val="24"/>
        </w:rPr>
        <w:t xml:space="preserve"> 530422)</w:t>
      </w:r>
    </w:p>
    <w:p w14:paraId="3E3FFB39" w14:textId="691AAA47" w:rsidR="00CE0698" w:rsidRDefault="00CE0698" w:rsidP="008E027D">
      <w:pPr>
        <w:pStyle w:val="Default"/>
        <w:ind w:right="-1"/>
        <w:jc w:val="both"/>
        <w:rPr>
          <w:sz w:val="22"/>
          <w:szCs w:val="22"/>
        </w:rPr>
      </w:pPr>
      <w:r>
        <w:rPr>
          <w:sz w:val="22"/>
          <w:szCs w:val="22"/>
        </w:rPr>
        <w:t xml:space="preserve">The </w:t>
      </w:r>
      <w:r w:rsidR="00240A41">
        <w:rPr>
          <w:sz w:val="22"/>
          <w:szCs w:val="22"/>
        </w:rPr>
        <w:t>F</w:t>
      </w:r>
      <w:r>
        <w:rPr>
          <w:sz w:val="22"/>
          <w:szCs w:val="22"/>
        </w:rPr>
        <w:t xml:space="preserve">ortnightly </w:t>
      </w:r>
      <w:r w:rsidR="00240A41">
        <w:rPr>
          <w:sz w:val="22"/>
          <w:szCs w:val="22"/>
        </w:rPr>
        <w:t>C</w:t>
      </w:r>
      <w:r>
        <w:rPr>
          <w:sz w:val="22"/>
          <w:szCs w:val="22"/>
        </w:rPr>
        <w:t xml:space="preserve">aring </w:t>
      </w:r>
      <w:r w:rsidR="00240A41">
        <w:rPr>
          <w:sz w:val="22"/>
          <w:szCs w:val="22"/>
        </w:rPr>
        <w:t>A</w:t>
      </w:r>
      <w:r>
        <w:rPr>
          <w:sz w:val="22"/>
          <w:szCs w:val="22"/>
        </w:rPr>
        <w:t xml:space="preserve">llowance covers the costs of one school </w:t>
      </w:r>
      <w:r w:rsidR="00931DD0">
        <w:rPr>
          <w:sz w:val="22"/>
          <w:szCs w:val="22"/>
        </w:rPr>
        <w:t>uniform</w:t>
      </w:r>
      <w:r>
        <w:rPr>
          <w:sz w:val="22"/>
          <w:szCs w:val="22"/>
        </w:rPr>
        <w:t xml:space="preserve"> per school year. Access to financial support for school uniforms due to extraordinary circumstances will be determined on a case by case basis. For children residing at home, support may be provided where it enhances their safety and </w:t>
      </w:r>
      <w:r w:rsidR="00C41A0B">
        <w:rPr>
          <w:sz w:val="22"/>
          <w:szCs w:val="22"/>
        </w:rPr>
        <w:t>wellbeing and</w:t>
      </w:r>
      <w:r>
        <w:rPr>
          <w:sz w:val="22"/>
          <w:szCs w:val="22"/>
        </w:rPr>
        <w:t xml:space="preserve"> minimises the need for more intrusive child protection intervention. </w:t>
      </w:r>
    </w:p>
    <w:p w14:paraId="0EBD103A" w14:textId="77777777" w:rsidR="00CE0698" w:rsidRDefault="00CE0698" w:rsidP="008E027D">
      <w:pPr>
        <w:pStyle w:val="Default"/>
        <w:ind w:right="-1"/>
        <w:jc w:val="both"/>
        <w:rPr>
          <w:sz w:val="22"/>
          <w:szCs w:val="22"/>
        </w:rPr>
      </w:pPr>
    </w:p>
    <w:p w14:paraId="379597E5" w14:textId="77777777" w:rsidR="00CE0698" w:rsidRDefault="00CE0698" w:rsidP="008E027D">
      <w:pPr>
        <w:pStyle w:val="Default"/>
        <w:ind w:right="-1"/>
        <w:jc w:val="both"/>
        <w:rPr>
          <w:sz w:val="22"/>
          <w:szCs w:val="22"/>
        </w:rPr>
      </w:pPr>
      <w:r>
        <w:rPr>
          <w:sz w:val="22"/>
          <w:szCs w:val="22"/>
        </w:rPr>
        <w:t xml:space="preserve">Support may be provided for (but not limited to): </w:t>
      </w:r>
    </w:p>
    <w:p w14:paraId="00F0EC09" w14:textId="478AE2ED" w:rsidR="00CE0698" w:rsidRDefault="00CE0698" w:rsidP="008E027D">
      <w:pPr>
        <w:pStyle w:val="Default"/>
        <w:numPr>
          <w:ilvl w:val="0"/>
          <w:numId w:val="14"/>
        </w:numPr>
        <w:spacing w:after="24"/>
        <w:ind w:left="851" w:right="-1"/>
        <w:jc w:val="both"/>
        <w:rPr>
          <w:sz w:val="22"/>
          <w:szCs w:val="22"/>
        </w:rPr>
      </w:pPr>
      <w:r>
        <w:rPr>
          <w:sz w:val="22"/>
          <w:szCs w:val="22"/>
        </w:rPr>
        <w:t xml:space="preserve">successive </w:t>
      </w:r>
      <w:r w:rsidR="002D4AFD">
        <w:rPr>
          <w:sz w:val="22"/>
          <w:szCs w:val="22"/>
        </w:rPr>
        <w:t>care arrangement</w:t>
      </w:r>
      <w:r>
        <w:rPr>
          <w:sz w:val="22"/>
          <w:szCs w:val="22"/>
        </w:rPr>
        <w:t xml:space="preserve"> changes and/or exclusions necessitating changes of school within the school year </w:t>
      </w:r>
    </w:p>
    <w:p w14:paraId="359BBF75" w14:textId="07904BF1" w:rsidR="00CE0698" w:rsidRDefault="00CE0698" w:rsidP="008E027D">
      <w:pPr>
        <w:pStyle w:val="Default"/>
        <w:numPr>
          <w:ilvl w:val="0"/>
          <w:numId w:val="14"/>
        </w:numPr>
        <w:spacing w:after="24"/>
        <w:ind w:left="851" w:right="-1"/>
        <w:jc w:val="both"/>
        <w:rPr>
          <w:sz w:val="22"/>
          <w:szCs w:val="22"/>
        </w:rPr>
      </w:pPr>
      <w:r>
        <w:rPr>
          <w:sz w:val="22"/>
          <w:szCs w:val="22"/>
        </w:rPr>
        <w:t xml:space="preserve">damage or loss of school clothing </w:t>
      </w:r>
    </w:p>
    <w:p w14:paraId="330CA919" w14:textId="274310AD" w:rsidR="00CE0698" w:rsidRDefault="00CE0698" w:rsidP="008E027D">
      <w:pPr>
        <w:pStyle w:val="Default"/>
        <w:numPr>
          <w:ilvl w:val="0"/>
          <w:numId w:val="14"/>
        </w:numPr>
        <w:ind w:left="851" w:right="-1"/>
        <w:jc w:val="both"/>
        <w:rPr>
          <w:sz w:val="22"/>
          <w:szCs w:val="22"/>
        </w:rPr>
      </w:pPr>
      <w:r>
        <w:rPr>
          <w:sz w:val="22"/>
          <w:szCs w:val="22"/>
        </w:rPr>
        <w:lastRenderedPageBreak/>
        <w:t xml:space="preserve">circumstances where a carer has had a child or young person placed with them at the beginning of a school year but has had no capacity to budget and cover the expenditure. </w:t>
      </w:r>
    </w:p>
    <w:p w14:paraId="07BFEEDD" w14:textId="77777777" w:rsidR="00CE0698" w:rsidRDefault="00CE0698" w:rsidP="008E027D">
      <w:pPr>
        <w:pStyle w:val="Default"/>
        <w:ind w:right="-1"/>
        <w:jc w:val="both"/>
        <w:rPr>
          <w:sz w:val="22"/>
          <w:szCs w:val="22"/>
        </w:rPr>
      </w:pPr>
    </w:p>
    <w:p w14:paraId="693B5266" w14:textId="1168025F" w:rsidR="00CE0698" w:rsidRDefault="005F52F5" w:rsidP="008E027D">
      <w:pPr>
        <w:pStyle w:val="Default"/>
        <w:ind w:right="-1"/>
        <w:jc w:val="both"/>
        <w:rPr>
          <w:sz w:val="22"/>
          <w:szCs w:val="22"/>
        </w:rPr>
      </w:pPr>
      <w:r>
        <w:rPr>
          <w:sz w:val="22"/>
          <w:szCs w:val="22"/>
        </w:rPr>
        <w:t>This category</w:t>
      </w:r>
      <w:r w:rsidR="00CE0698">
        <w:rPr>
          <w:sz w:val="22"/>
          <w:szCs w:val="22"/>
        </w:rPr>
        <w:t xml:space="preserve"> may be used for the payment of all costs associated with a child or young person’s standard school uniform, including: </w:t>
      </w:r>
    </w:p>
    <w:p w14:paraId="23D50326" w14:textId="4E40F843" w:rsidR="00CE0698" w:rsidRDefault="00CE0698" w:rsidP="008E027D">
      <w:pPr>
        <w:pStyle w:val="Default"/>
        <w:numPr>
          <w:ilvl w:val="0"/>
          <w:numId w:val="14"/>
        </w:numPr>
        <w:spacing w:after="24"/>
        <w:ind w:left="851" w:right="-1"/>
        <w:jc w:val="both"/>
        <w:rPr>
          <w:sz w:val="22"/>
          <w:szCs w:val="22"/>
        </w:rPr>
      </w:pPr>
      <w:r>
        <w:rPr>
          <w:sz w:val="22"/>
          <w:szCs w:val="22"/>
        </w:rPr>
        <w:t xml:space="preserve">hat </w:t>
      </w:r>
    </w:p>
    <w:p w14:paraId="3DE69874" w14:textId="49CFD171" w:rsidR="00CE0698" w:rsidRDefault="00CE0698" w:rsidP="008E027D">
      <w:pPr>
        <w:pStyle w:val="Default"/>
        <w:numPr>
          <w:ilvl w:val="0"/>
          <w:numId w:val="14"/>
        </w:numPr>
        <w:spacing w:after="24"/>
        <w:ind w:left="851" w:right="-1"/>
        <w:jc w:val="both"/>
        <w:rPr>
          <w:sz w:val="22"/>
          <w:szCs w:val="22"/>
        </w:rPr>
      </w:pPr>
      <w:r>
        <w:rPr>
          <w:sz w:val="22"/>
          <w:szCs w:val="22"/>
        </w:rPr>
        <w:t xml:space="preserve">school shoes </w:t>
      </w:r>
    </w:p>
    <w:p w14:paraId="52737733" w14:textId="30AD2310" w:rsidR="00CE0698" w:rsidRDefault="00CE0698" w:rsidP="008E027D">
      <w:pPr>
        <w:pStyle w:val="Default"/>
        <w:numPr>
          <w:ilvl w:val="0"/>
          <w:numId w:val="14"/>
        </w:numPr>
        <w:spacing w:after="24"/>
        <w:ind w:left="851" w:right="-1"/>
        <w:jc w:val="both"/>
        <w:rPr>
          <w:sz w:val="22"/>
          <w:szCs w:val="22"/>
        </w:rPr>
      </w:pPr>
      <w:r>
        <w:rPr>
          <w:sz w:val="22"/>
          <w:szCs w:val="22"/>
        </w:rPr>
        <w:t xml:space="preserve">school bag (if stipulated by the school) </w:t>
      </w:r>
    </w:p>
    <w:p w14:paraId="32B0D04C" w14:textId="2D947680" w:rsidR="00CE0698" w:rsidRDefault="00CE0698" w:rsidP="008E027D">
      <w:pPr>
        <w:pStyle w:val="Default"/>
        <w:numPr>
          <w:ilvl w:val="0"/>
          <w:numId w:val="14"/>
        </w:numPr>
        <w:spacing w:after="24"/>
        <w:ind w:left="851" w:right="-1"/>
        <w:jc w:val="both"/>
        <w:rPr>
          <w:sz w:val="22"/>
          <w:szCs w:val="22"/>
        </w:rPr>
      </w:pPr>
      <w:r>
        <w:rPr>
          <w:sz w:val="22"/>
          <w:szCs w:val="22"/>
        </w:rPr>
        <w:t xml:space="preserve">graduation clothes </w:t>
      </w:r>
      <w:r w:rsidR="003A7F5A">
        <w:rPr>
          <w:sz w:val="22"/>
          <w:szCs w:val="22"/>
        </w:rPr>
        <w:t xml:space="preserve">and/or </w:t>
      </w:r>
      <w:r>
        <w:rPr>
          <w:sz w:val="22"/>
          <w:szCs w:val="22"/>
        </w:rPr>
        <w:t xml:space="preserve">hire </w:t>
      </w:r>
    </w:p>
    <w:p w14:paraId="4433B53F" w14:textId="415F6BFA" w:rsidR="00CE0698" w:rsidRDefault="00CE0698" w:rsidP="008E027D">
      <w:pPr>
        <w:pStyle w:val="Default"/>
        <w:numPr>
          <w:ilvl w:val="0"/>
          <w:numId w:val="14"/>
        </w:numPr>
        <w:spacing w:after="24"/>
        <w:ind w:left="851" w:right="-1"/>
        <w:jc w:val="both"/>
        <w:rPr>
          <w:sz w:val="22"/>
          <w:szCs w:val="22"/>
        </w:rPr>
      </w:pPr>
      <w:r>
        <w:rPr>
          <w:sz w:val="22"/>
          <w:szCs w:val="22"/>
        </w:rPr>
        <w:t xml:space="preserve">school and sports uniform. </w:t>
      </w:r>
    </w:p>
    <w:p w14:paraId="652AFDDF" w14:textId="77777777" w:rsidR="00C1298F" w:rsidRDefault="00C1298F" w:rsidP="008E027D">
      <w:pPr>
        <w:ind w:right="-1"/>
        <w:contextualSpacing/>
        <w:jc w:val="both"/>
        <w:rPr>
          <w:b/>
          <w:sz w:val="24"/>
        </w:rPr>
      </w:pPr>
    </w:p>
    <w:p w14:paraId="54E519AD" w14:textId="2D207070" w:rsidR="00BE48C8" w:rsidRDefault="00BE48C8" w:rsidP="008E027D">
      <w:pPr>
        <w:ind w:right="-1"/>
        <w:contextualSpacing/>
        <w:jc w:val="both"/>
        <w:rPr>
          <w:b/>
          <w:sz w:val="24"/>
        </w:rPr>
      </w:pPr>
      <w:r>
        <w:rPr>
          <w:b/>
          <w:sz w:val="24"/>
        </w:rPr>
        <w:t xml:space="preserve">Child Care </w:t>
      </w:r>
      <w:r w:rsidR="0008189F">
        <w:rPr>
          <w:b/>
          <w:sz w:val="24"/>
        </w:rPr>
        <w:t xml:space="preserve">and Vacation Care </w:t>
      </w:r>
      <w:r>
        <w:rPr>
          <w:b/>
          <w:sz w:val="24"/>
        </w:rPr>
        <w:t>(</w:t>
      </w:r>
      <w:r w:rsidR="009344D5">
        <w:rPr>
          <w:b/>
          <w:sz w:val="24"/>
        </w:rPr>
        <w:t>G/L Account Code:</w:t>
      </w:r>
      <w:r>
        <w:rPr>
          <w:b/>
          <w:sz w:val="24"/>
        </w:rPr>
        <w:t xml:space="preserve"> 530420)</w:t>
      </w:r>
    </w:p>
    <w:p w14:paraId="2D5EA5C0" w14:textId="501D02E7" w:rsidR="0095329D" w:rsidRDefault="00F34111" w:rsidP="008E027D">
      <w:pPr>
        <w:pStyle w:val="Default"/>
        <w:ind w:right="-1"/>
        <w:jc w:val="both"/>
        <w:rPr>
          <w:i/>
          <w:sz w:val="22"/>
        </w:rPr>
      </w:pPr>
      <w:r>
        <w:rPr>
          <w:sz w:val="22"/>
          <w:szCs w:val="22"/>
        </w:rPr>
        <w:t xml:space="preserve">This </w:t>
      </w:r>
      <w:r w:rsidR="00F2292C">
        <w:rPr>
          <w:sz w:val="22"/>
          <w:szCs w:val="22"/>
        </w:rPr>
        <w:t xml:space="preserve">category </w:t>
      </w:r>
      <w:r>
        <w:rPr>
          <w:sz w:val="22"/>
          <w:szCs w:val="22"/>
        </w:rPr>
        <w:t xml:space="preserve">provides financial support to carers </w:t>
      </w:r>
      <w:r w:rsidRPr="00C840BE">
        <w:rPr>
          <w:sz w:val="22"/>
          <w:szCs w:val="22"/>
        </w:rPr>
        <w:t xml:space="preserve">for approved </w:t>
      </w:r>
      <w:r w:rsidR="00C41A0B" w:rsidRPr="00C840BE">
        <w:rPr>
          <w:sz w:val="22"/>
          <w:szCs w:val="22"/>
        </w:rPr>
        <w:t>child</w:t>
      </w:r>
      <w:r w:rsidR="00C41A0B">
        <w:rPr>
          <w:sz w:val="22"/>
          <w:szCs w:val="22"/>
        </w:rPr>
        <w:t>care</w:t>
      </w:r>
      <w:r w:rsidRPr="00C840BE">
        <w:rPr>
          <w:sz w:val="22"/>
          <w:szCs w:val="22"/>
        </w:rPr>
        <w:t xml:space="preserve"> fees,</w:t>
      </w:r>
      <w:r>
        <w:rPr>
          <w:sz w:val="22"/>
          <w:szCs w:val="22"/>
        </w:rPr>
        <w:t xml:space="preserve"> before/after school care and vacation care fees. </w:t>
      </w:r>
      <w:r w:rsidR="0095329D">
        <w:rPr>
          <w:sz w:val="22"/>
          <w:szCs w:val="22"/>
        </w:rPr>
        <w:t xml:space="preserve"> For </w:t>
      </w:r>
      <w:r w:rsidR="00C41A0B">
        <w:rPr>
          <w:sz w:val="22"/>
          <w:szCs w:val="22"/>
        </w:rPr>
        <w:t>childcare</w:t>
      </w:r>
      <w:r w:rsidR="0095329D">
        <w:rPr>
          <w:sz w:val="22"/>
          <w:szCs w:val="22"/>
        </w:rPr>
        <w:t xml:space="preserve"> costs this category is to be used for payments/reimbursements </w:t>
      </w:r>
      <w:proofErr w:type="gramStart"/>
      <w:r w:rsidR="0095329D">
        <w:rPr>
          <w:sz w:val="22"/>
          <w:szCs w:val="22"/>
        </w:rPr>
        <w:t>in excess of</w:t>
      </w:r>
      <w:proofErr w:type="gramEnd"/>
      <w:r w:rsidR="0095329D">
        <w:rPr>
          <w:sz w:val="22"/>
          <w:szCs w:val="22"/>
        </w:rPr>
        <w:t xml:space="preserve"> the </w:t>
      </w:r>
      <w:r w:rsidR="0095329D" w:rsidRPr="0095329D">
        <w:rPr>
          <w:i/>
          <w:sz w:val="22"/>
        </w:rPr>
        <w:t>Early childhood education minimum gap payment</w:t>
      </w:r>
      <w:r w:rsidR="0095329D">
        <w:rPr>
          <w:i/>
          <w:sz w:val="22"/>
        </w:rPr>
        <w:t>.</w:t>
      </w:r>
    </w:p>
    <w:p w14:paraId="4D9841A6" w14:textId="77777777" w:rsidR="0095329D" w:rsidRDefault="0095329D" w:rsidP="008E027D">
      <w:pPr>
        <w:pStyle w:val="Default"/>
        <w:ind w:right="-1"/>
        <w:jc w:val="both"/>
        <w:rPr>
          <w:sz w:val="22"/>
          <w:szCs w:val="22"/>
        </w:rPr>
      </w:pPr>
    </w:p>
    <w:p w14:paraId="5F945724" w14:textId="0877C55F" w:rsidR="00F34111" w:rsidRDefault="00F34111" w:rsidP="008E027D">
      <w:pPr>
        <w:pStyle w:val="Default"/>
        <w:ind w:right="-1"/>
        <w:jc w:val="both"/>
        <w:rPr>
          <w:sz w:val="22"/>
          <w:szCs w:val="22"/>
        </w:rPr>
      </w:pPr>
      <w:r>
        <w:rPr>
          <w:sz w:val="22"/>
          <w:szCs w:val="22"/>
        </w:rPr>
        <w:t xml:space="preserve">This category can also be accessed for baby-sitting fees and other fees associated with childcare/child minding incurred while the carer attends foster carer training, foster carer forums, and other carer-related activities. </w:t>
      </w:r>
    </w:p>
    <w:p w14:paraId="6F1471D9" w14:textId="77777777" w:rsidR="00903062" w:rsidRDefault="00903062" w:rsidP="008E027D">
      <w:pPr>
        <w:pStyle w:val="Default"/>
        <w:ind w:right="-1"/>
        <w:jc w:val="both"/>
        <w:rPr>
          <w:sz w:val="22"/>
          <w:szCs w:val="22"/>
        </w:rPr>
      </w:pPr>
    </w:p>
    <w:p w14:paraId="73335B45" w14:textId="4C947127" w:rsidR="00A0491B" w:rsidRPr="00AA7F1E" w:rsidRDefault="00185229" w:rsidP="008E027D">
      <w:pPr>
        <w:ind w:right="-1"/>
        <w:jc w:val="both"/>
        <w:rPr>
          <w:b/>
        </w:rPr>
      </w:pPr>
      <w:r>
        <w:rPr>
          <w:b/>
        </w:rPr>
        <w:t xml:space="preserve">Early Childhood Education Minimum Gap Payment - </w:t>
      </w:r>
      <w:r w:rsidR="00A0491B" w:rsidRPr="00AA7F1E">
        <w:rPr>
          <w:b/>
        </w:rPr>
        <w:t>Kindergarten (</w:t>
      </w:r>
      <w:r w:rsidR="009344D5">
        <w:rPr>
          <w:b/>
        </w:rPr>
        <w:t>G/L Account Code:</w:t>
      </w:r>
      <w:r w:rsidR="00A0491B" w:rsidRPr="00AA7F1E">
        <w:rPr>
          <w:b/>
        </w:rPr>
        <w:t xml:space="preserve"> 530203)</w:t>
      </w:r>
    </w:p>
    <w:p w14:paraId="3B6A2C54" w14:textId="30E43984" w:rsidR="00A0491B" w:rsidRDefault="00185229" w:rsidP="008E027D">
      <w:pPr>
        <w:ind w:right="-1"/>
        <w:jc w:val="both"/>
      </w:pPr>
      <w:r>
        <w:t xml:space="preserve">This </w:t>
      </w:r>
      <w:r w:rsidR="00F2292C">
        <w:rPr>
          <w:szCs w:val="22"/>
        </w:rPr>
        <w:t>category</w:t>
      </w:r>
      <w:r w:rsidR="00F2292C">
        <w:t xml:space="preserve"> </w:t>
      </w:r>
      <w:r>
        <w:t xml:space="preserve">is to be used when the </w:t>
      </w:r>
      <w:r w:rsidRPr="00B409AA">
        <w:rPr>
          <w:i/>
        </w:rPr>
        <w:t>Early childhood education minimum gap payment</w:t>
      </w:r>
      <w:r>
        <w:t xml:space="preserve"> is being used to pay/reimburse costs associated with Kindergarten costs.</w:t>
      </w:r>
    </w:p>
    <w:p w14:paraId="2D520976" w14:textId="405CC8F5" w:rsidR="001B62D2" w:rsidRDefault="00185229" w:rsidP="008E027D">
      <w:pPr>
        <w:ind w:right="-1"/>
        <w:contextualSpacing/>
        <w:jc w:val="both"/>
        <w:rPr>
          <w:b/>
        </w:rPr>
      </w:pPr>
      <w:r>
        <w:rPr>
          <w:b/>
        </w:rPr>
        <w:t>Early Childhood Education Minimum Gap Payment</w:t>
      </w:r>
      <w:r w:rsidRPr="0030193B">
        <w:rPr>
          <w:b/>
        </w:rPr>
        <w:t xml:space="preserve"> </w:t>
      </w:r>
      <w:r>
        <w:rPr>
          <w:b/>
        </w:rPr>
        <w:t xml:space="preserve">- Child Care </w:t>
      </w:r>
      <w:r w:rsidR="001B62D2" w:rsidRPr="0030193B">
        <w:rPr>
          <w:b/>
        </w:rPr>
        <w:t>(</w:t>
      </w:r>
      <w:r w:rsidR="009344D5">
        <w:rPr>
          <w:b/>
        </w:rPr>
        <w:t>G/L Account Code:</w:t>
      </w:r>
      <w:r w:rsidR="001B62D2" w:rsidRPr="0030193B">
        <w:rPr>
          <w:b/>
        </w:rPr>
        <w:t xml:space="preserve"> 530204)</w:t>
      </w:r>
    </w:p>
    <w:p w14:paraId="732DEE17" w14:textId="77777777" w:rsidR="00652578" w:rsidRPr="0030193B" w:rsidRDefault="00652578" w:rsidP="008E027D">
      <w:pPr>
        <w:ind w:right="-1"/>
        <w:contextualSpacing/>
        <w:jc w:val="both"/>
        <w:rPr>
          <w:b/>
        </w:rPr>
      </w:pPr>
    </w:p>
    <w:p w14:paraId="3E7F408A" w14:textId="5927108F" w:rsidR="00F2292C" w:rsidRDefault="00185229" w:rsidP="008E027D">
      <w:pPr>
        <w:ind w:right="-1"/>
        <w:contextualSpacing/>
        <w:jc w:val="both"/>
      </w:pPr>
      <w:r>
        <w:t xml:space="preserve">This </w:t>
      </w:r>
      <w:r w:rsidR="00F2292C">
        <w:rPr>
          <w:szCs w:val="22"/>
        </w:rPr>
        <w:t>category</w:t>
      </w:r>
      <w:r w:rsidR="00F2292C">
        <w:t xml:space="preserve"> </w:t>
      </w:r>
      <w:r>
        <w:t xml:space="preserve">is to be used when the </w:t>
      </w:r>
      <w:r w:rsidRPr="00B409AA">
        <w:rPr>
          <w:i/>
        </w:rPr>
        <w:t>Early childhood education minimum gap payment</w:t>
      </w:r>
      <w:r>
        <w:t xml:space="preserve"> is being used to pay/reimburse costs associated to </w:t>
      </w:r>
      <w:r w:rsidR="00C41A0B">
        <w:t>childcare</w:t>
      </w:r>
      <w:r>
        <w:t xml:space="preserve"> and/or vacation care.  </w:t>
      </w:r>
    </w:p>
    <w:p w14:paraId="33A7B7BC" w14:textId="77777777" w:rsidR="00F2292C" w:rsidRDefault="00F2292C" w:rsidP="008E027D">
      <w:pPr>
        <w:ind w:right="-1"/>
        <w:contextualSpacing/>
        <w:jc w:val="both"/>
      </w:pPr>
    </w:p>
    <w:p w14:paraId="4CBA1E28" w14:textId="32DBC1D4" w:rsidR="001B62D2" w:rsidRPr="00AA7F1E" w:rsidRDefault="00FB390E" w:rsidP="008E027D">
      <w:pPr>
        <w:ind w:right="-1"/>
        <w:contextualSpacing/>
        <w:jc w:val="both"/>
        <w:rPr>
          <w:i/>
        </w:rPr>
      </w:pPr>
      <w:r>
        <w:rPr>
          <w:i/>
        </w:rPr>
        <w:t xml:space="preserve">The following information applies </w:t>
      </w:r>
      <w:r w:rsidR="00185229">
        <w:rPr>
          <w:i/>
        </w:rPr>
        <w:t>to both Kindergarten, Child Care and Vacation Care</w:t>
      </w:r>
      <w:r w:rsidR="001B62D2" w:rsidRPr="00AA7F1E">
        <w:rPr>
          <w:i/>
        </w:rPr>
        <w:t>.</w:t>
      </w:r>
    </w:p>
    <w:p w14:paraId="17EEFC39" w14:textId="77777777" w:rsidR="001B62D2" w:rsidRDefault="001B62D2" w:rsidP="008E027D">
      <w:pPr>
        <w:ind w:right="-1"/>
        <w:contextualSpacing/>
        <w:jc w:val="both"/>
      </w:pPr>
    </w:p>
    <w:p w14:paraId="6459DDC0" w14:textId="07D89BE7" w:rsidR="00986CEF" w:rsidRDefault="00986CEF" w:rsidP="008E027D">
      <w:pPr>
        <w:spacing w:before="240"/>
        <w:ind w:right="-1"/>
        <w:contextualSpacing/>
        <w:jc w:val="both"/>
      </w:pPr>
      <w:r w:rsidRPr="00AA7F1E">
        <w:t xml:space="preserve">To pay an invoice or reimburse a </w:t>
      </w:r>
      <w:r w:rsidR="005F44E2">
        <w:t>carer, t</w:t>
      </w:r>
      <w:r w:rsidRPr="00AA7F1E">
        <w:t>he payment must be:</w:t>
      </w:r>
      <w:r>
        <w:t xml:space="preserve"> </w:t>
      </w:r>
    </w:p>
    <w:p w14:paraId="08E3BC85" w14:textId="669CE969" w:rsidR="00986CEF" w:rsidRPr="00AA7F1E" w:rsidRDefault="00986CEF" w:rsidP="008E027D">
      <w:pPr>
        <w:pStyle w:val="ListParagraph"/>
        <w:numPr>
          <w:ilvl w:val="0"/>
          <w:numId w:val="19"/>
        </w:numPr>
        <w:spacing w:before="240"/>
        <w:ind w:right="-1"/>
        <w:jc w:val="both"/>
      </w:pPr>
      <w:r w:rsidRPr="00AA7F1E">
        <w:t>approved by the appropriate financial delegate, and</w:t>
      </w:r>
    </w:p>
    <w:p w14:paraId="23C3DF55" w14:textId="3DA4806C" w:rsidR="00986CEF" w:rsidRPr="00AA7F1E" w:rsidRDefault="00986CEF" w:rsidP="008E027D">
      <w:pPr>
        <w:pStyle w:val="ListParagraph"/>
        <w:numPr>
          <w:ilvl w:val="0"/>
          <w:numId w:val="14"/>
        </w:numPr>
        <w:spacing w:before="240"/>
        <w:ind w:right="-1"/>
        <w:jc w:val="both"/>
      </w:pPr>
      <w:r>
        <w:t>s</w:t>
      </w:r>
      <w:r w:rsidRPr="00986CEF">
        <w:t>ubstantiated</w:t>
      </w:r>
      <w:r w:rsidRPr="00AA7F1E">
        <w:t xml:space="preserve"> with supporting documentation.</w:t>
      </w:r>
    </w:p>
    <w:p w14:paraId="4F93C036" w14:textId="532BB77C" w:rsidR="00986CEF" w:rsidRPr="00AA7F1E" w:rsidRDefault="00986CEF" w:rsidP="008E027D">
      <w:pPr>
        <w:ind w:right="-1"/>
        <w:contextualSpacing/>
        <w:jc w:val="both"/>
        <w:rPr>
          <w:szCs w:val="22"/>
        </w:rPr>
      </w:pPr>
      <w:r w:rsidRPr="00AA7F1E">
        <w:rPr>
          <w:szCs w:val="22"/>
        </w:rPr>
        <w:t xml:space="preserve">The supporting documentation required to pay a </w:t>
      </w:r>
      <w:r w:rsidR="00C41A0B" w:rsidRPr="00AA7F1E">
        <w:rPr>
          <w:szCs w:val="22"/>
        </w:rPr>
        <w:t>childcare</w:t>
      </w:r>
      <w:r w:rsidRPr="00AA7F1E">
        <w:rPr>
          <w:szCs w:val="22"/>
        </w:rPr>
        <w:t xml:space="preserve"> service provider is a valid </w:t>
      </w:r>
      <w:r w:rsidR="007A7472">
        <w:rPr>
          <w:szCs w:val="22"/>
        </w:rPr>
        <w:t>statement or invoice</w:t>
      </w:r>
      <w:r w:rsidRPr="00AA7F1E">
        <w:rPr>
          <w:szCs w:val="22"/>
        </w:rPr>
        <w:t xml:space="preserve">.  The </w:t>
      </w:r>
      <w:r w:rsidR="007A7472">
        <w:rPr>
          <w:szCs w:val="22"/>
        </w:rPr>
        <w:t>documentation</w:t>
      </w:r>
      <w:r w:rsidR="007A7472" w:rsidRPr="00AA7F1E">
        <w:rPr>
          <w:szCs w:val="22"/>
        </w:rPr>
        <w:t xml:space="preserve"> </w:t>
      </w:r>
      <w:r w:rsidR="005F44E2">
        <w:rPr>
          <w:szCs w:val="22"/>
        </w:rPr>
        <w:t xml:space="preserve">will </w:t>
      </w:r>
      <w:r w:rsidRPr="00AA7F1E">
        <w:rPr>
          <w:szCs w:val="22"/>
        </w:rPr>
        <w:t xml:space="preserve">specify the total hours/charges for the period in question, the amount paid through </w:t>
      </w:r>
      <w:r w:rsidR="00DC4A97" w:rsidRPr="00C840BE">
        <w:rPr>
          <w:szCs w:val="22"/>
        </w:rPr>
        <w:t xml:space="preserve">CCS and </w:t>
      </w:r>
      <w:r w:rsidRPr="00C840BE">
        <w:rPr>
          <w:szCs w:val="22"/>
        </w:rPr>
        <w:t>any other Australian Go</w:t>
      </w:r>
      <w:r w:rsidR="00DC4A97" w:rsidRPr="00C840BE">
        <w:rPr>
          <w:szCs w:val="22"/>
        </w:rPr>
        <w:t>vernment deductions, such as ACCS child wellbeing</w:t>
      </w:r>
      <w:r w:rsidR="00185229" w:rsidRPr="00185229">
        <w:rPr>
          <w:szCs w:val="22"/>
        </w:rPr>
        <w:t xml:space="preserve"> </w:t>
      </w:r>
      <w:r w:rsidR="00185229" w:rsidRPr="00C840BE">
        <w:rPr>
          <w:szCs w:val="22"/>
        </w:rPr>
        <w:t>which are specific to child care payments</w:t>
      </w:r>
      <w:r w:rsidR="00185229">
        <w:rPr>
          <w:szCs w:val="22"/>
        </w:rPr>
        <w:t xml:space="preserve"> </w:t>
      </w:r>
      <w:r w:rsidRPr="00C840BE">
        <w:rPr>
          <w:szCs w:val="22"/>
        </w:rPr>
        <w:t>and also display the final amount owing (the gap payment).</w:t>
      </w:r>
    </w:p>
    <w:p w14:paraId="41D6CB5D" w14:textId="77777777" w:rsidR="00986CEF" w:rsidRPr="00652578" w:rsidRDefault="00986CEF" w:rsidP="008E027D">
      <w:pPr>
        <w:ind w:right="-1"/>
        <w:contextualSpacing/>
        <w:jc w:val="both"/>
        <w:rPr>
          <w:szCs w:val="22"/>
        </w:rPr>
      </w:pPr>
    </w:p>
    <w:p w14:paraId="18B798FF" w14:textId="1F2658F2" w:rsidR="00986CEF" w:rsidRPr="00652578" w:rsidRDefault="007A7472" w:rsidP="008E027D">
      <w:pPr>
        <w:ind w:right="-1"/>
        <w:contextualSpacing/>
        <w:jc w:val="both"/>
        <w:rPr>
          <w:szCs w:val="22"/>
        </w:rPr>
      </w:pPr>
      <w:r>
        <w:rPr>
          <w:szCs w:val="22"/>
        </w:rPr>
        <w:t xml:space="preserve"> </w:t>
      </w:r>
      <w:r w:rsidR="00680296">
        <w:rPr>
          <w:szCs w:val="22"/>
        </w:rPr>
        <w:t>S</w:t>
      </w:r>
      <w:r w:rsidR="00986CEF" w:rsidRPr="00AA7F1E">
        <w:rPr>
          <w:szCs w:val="22"/>
        </w:rPr>
        <w:t>upporting document</w:t>
      </w:r>
      <w:r w:rsidR="00680296">
        <w:rPr>
          <w:szCs w:val="22"/>
        </w:rPr>
        <w:t>ation</w:t>
      </w:r>
      <w:r w:rsidR="00986CEF" w:rsidRPr="00AA7F1E">
        <w:rPr>
          <w:szCs w:val="22"/>
        </w:rPr>
        <w:t xml:space="preserve"> required for a reimbursement to the carer </w:t>
      </w:r>
      <w:r w:rsidR="00680296">
        <w:rPr>
          <w:szCs w:val="22"/>
        </w:rPr>
        <w:t>includes a proof of purchase (provided by the carer),</w:t>
      </w:r>
      <w:r w:rsidR="00986CEF" w:rsidRPr="00AA7F1E">
        <w:rPr>
          <w:szCs w:val="22"/>
        </w:rPr>
        <w:t xml:space="preserve"> a CRC Approval </w:t>
      </w:r>
      <w:r w:rsidR="00986CEF" w:rsidRPr="00652578">
        <w:rPr>
          <w:szCs w:val="22"/>
        </w:rPr>
        <w:t>f</w:t>
      </w:r>
      <w:r w:rsidR="00986CEF" w:rsidRPr="00AA7F1E">
        <w:rPr>
          <w:szCs w:val="22"/>
        </w:rPr>
        <w:t>orm and a</w:t>
      </w:r>
      <w:r w:rsidR="00680296">
        <w:rPr>
          <w:szCs w:val="22"/>
        </w:rPr>
        <w:t>\</w:t>
      </w:r>
      <w:r w:rsidR="00986CEF" w:rsidRPr="00AA7F1E">
        <w:rPr>
          <w:szCs w:val="22"/>
        </w:rPr>
        <w:t xml:space="preserve"> </w:t>
      </w:r>
      <w:r w:rsidR="00680296">
        <w:rPr>
          <w:szCs w:val="22"/>
        </w:rPr>
        <w:t xml:space="preserve">statement or </w:t>
      </w:r>
      <w:r w:rsidR="00986CEF" w:rsidRPr="00AA7F1E">
        <w:rPr>
          <w:szCs w:val="22"/>
        </w:rPr>
        <w:t xml:space="preserve">invoice from the </w:t>
      </w:r>
      <w:proofErr w:type="gramStart"/>
      <w:r w:rsidR="00986CEF" w:rsidRPr="00AA7F1E">
        <w:rPr>
          <w:szCs w:val="22"/>
        </w:rPr>
        <w:t>child care</w:t>
      </w:r>
      <w:proofErr w:type="gramEnd"/>
      <w:r w:rsidR="00986CEF" w:rsidRPr="00652578">
        <w:rPr>
          <w:szCs w:val="22"/>
        </w:rPr>
        <w:t xml:space="preserve"> </w:t>
      </w:r>
      <w:r w:rsidR="00986CEF" w:rsidRPr="00AA7F1E">
        <w:rPr>
          <w:szCs w:val="22"/>
        </w:rPr>
        <w:t>service provider.</w:t>
      </w:r>
      <w:r w:rsidR="00986CEF" w:rsidRPr="00652578">
        <w:rPr>
          <w:szCs w:val="22"/>
        </w:rPr>
        <w:t xml:space="preserve">  </w:t>
      </w:r>
    </w:p>
    <w:p w14:paraId="08051CA1" w14:textId="5A8F8ABA" w:rsidR="003A7F5A" w:rsidRDefault="003A7F5A" w:rsidP="008E027D">
      <w:pPr>
        <w:ind w:right="-1"/>
        <w:contextualSpacing/>
        <w:jc w:val="both"/>
        <w:rPr>
          <w:b/>
          <w:sz w:val="24"/>
        </w:rPr>
      </w:pPr>
    </w:p>
    <w:p w14:paraId="4FC9E539" w14:textId="77777777" w:rsidR="0082287B" w:rsidRDefault="0082287B" w:rsidP="008E027D">
      <w:pPr>
        <w:ind w:right="-1"/>
        <w:contextualSpacing/>
        <w:jc w:val="both"/>
        <w:rPr>
          <w:b/>
          <w:sz w:val="24"/>
        </w:rPr>
      </w:pPr>
    </w:p>
    <w:p w14:paraId="049EEA3D" w14:textId="6795E9B0" w:rsidR="00F34111" w:rsidRDefault="00BE48C8" w:rsidP="008E027D">
      <w:pPr>
        <w:ind w:right="-1"/>
        <w:contextualSpacing/>
        <w:jc w:val="both"/>
      </w:pPr>
      <w:r>
        <w:rPr>
          <w:b/>
          <w:sz w:val="24"/>
        </w:rPr>
        <w:lastRenderedPageBreak/>
        <w:t>Tutoring (G</w:t>
      </w:r>
      <w:r w:rsidR="005F52F5">
        <w:rPr>
          <w:b/>
          <w:sz w:val="24"/>
        </w:rPr>
        <w:t>/</w:t>
      </w:r>
      <w:r>
        <w:rPr>
          <w:b/>
          <w:sz w:val="24"/>
        </w:rPr>
        <w:t xml:space="preserve">L </w:t>
      </w:r>
      <w:r w:rsidR="005F52F5">
        <w:rPr>
          <w:b/>
          <w:sz w:val="24"/>
        </w:rPr>
        <w:t xml:space="preserve">Account </w:t>
      </w:r>
      <w:r>
        <w:rPr>
          <w:b/>
          <w:sz w:val="24"/>
        </w:rPr>
        <w:t>Code: 530431)</w:t>
      </w:r>
    </w:p>
    <w:p w14:paraId="40418DE7" w14:textId="3F3B5A08" w:rsidR="00F34111" w:rsidRDefault="00F34111" w:rsidP="008E027D">
      <w:pPr>
        <w:pStyle w:val="Default"/>
        <w:ind w:right="-1"/>
        <w:jc w:val="both"/>
        <w:rPr>
          <w:sz w:val="22"/>
          <w:szCs w:val="22"/>
        </w:rPr>
      </w:pPr>
      <w:r>
        <w:rPr>
          <w:sz w:val="22"/>
          <w:szCs w:val="22"/>
        </w:rPr>
        <w:t xml:space="preserve">This </w:t>
      </w:r>
      <w:r w:rsidR="00F2292C">
        <w:rPr>
          <w:sz w:val="22"/>
          <w:szCs w:val="22"/>
        </w:rPr>
        <w:t xml:space="preserve">category </w:t>
      </w:r>
      <w:r w:rsidR="00B409AA">
        <w:rPr>
          <w:sz w:val="22"/>
          <w:szCs w:val="22"/>
        </w:rPr>
        <w:t>is to</w:t>
      </w:r>
      <w:r>
        <w:rPr>
          <w:sz w:val="22"/>
          <w:szCs w:val="22"/>
        </w:rPr>
        <w:t xml:space="preserve"> be used to provide financial support for a child or young person who requires additional tutoring outside school as part of an approved case plan and where applicable, Education Support Plan</w:t>
      </w:r>
      <w:r w:rsidR="00185229">
        <w:rPr>
          <w:sz w:val="22"/>
          <w:szCs w:val="22"/>
        </w:rPr>
        <w:t xml:space="preserve"> (ESP)</w:t>
      </w:r>
      <w:r>
        <w:rPr>
          <w:sz w:val="22"/>
          <w:szCs w:val="22"/>
        </w:rPr>
        <w:t xml:space="preserve">. Tutoring may also be arranged to assist a young person’s reintegration into mainstream education. For children residing at home, support may be provided where it enhances their safety and </w:t>
      </w:r>
      <w:r w:rsidR="00C41A0B">
        <w:rPr>
          <w:sz w:val="22"/>
          <w:szCs w:val="22"/>
        </w:rPr>
        <w:t>wellbeing and</w:t>
      </w:r>
      <w:r>
        <w:rPr>
          <w:sz w:val="22"/>
          <w:szCs w:val="22"/>
        </w:rPr>
        <w:t xml:space="preserve"> minimises the need for more intrusive child protection intervention. </w:t>
      </w:r>
    </w:p>
    <w:p w14:paraId="2DEDA837" w14:textId="0851B1DE" w:rsidR="00F34111" w:rsidRDefault="00F34111" w:rsidP="008E027D">
      <w:pPr>
        <w:pStyle w:val="Default"/>
        <w:ind w:right="-1"/>
        <w:jc w:val="both"/>
        <w:rPr>
          <w:sz w:val="22"/>
          <w:szCs w:val="22"/>
        </w:rPr>
      </w:pPr>
      <w:r>
        <w:rPr>
          <w:sz w:val="22"/>
          <w:szCs w:val="22"/>
        </w:rPr>
        <w:t xml:space="preserve">Children and young people must be assessed as </w:t>
      </w:r>
      <w:proofErr w:type="gramStart"/>
      <w:r>
        <w:rPr>
          <w:sz w:val="22"/>
          <w:szCs w:val="22"/>
        </w:rPr>
        <w:t>being in need of</w:t>
      </w:r>
      <w:proofErr w:type="gramEnd"/>
      <w:r>
        <w:rPr>
          <w:sz w:val="22"/>
          <w:szCs w:val="22"/>
        </w:rPr>
        <w:t xml:space="preserve"> additional educational tutoring by an </w:t>
      </w:r>
      <w:r w:rsidR="00B409AA">
        <w:rPr>
          <w:sz w:val="22"/>
          <w:szCs w:val="22"/>
        </w:rPr>
        <w:t>e</w:t>
      </w:r>
      <w:r>
        <w:rPr>
          <w:sz w:val="22"/>
          <w:szCs w:val="22"/>
        </w:rPr>
        <w:t xml:space="preserve">ducation specialist or other relevant qualified professional. </w:t>
      </w:r>
    </w:p>
    <w:p w14:paraId="377AEB6D" w14:textId="77777777" w:rsidR="00F34111" w:rsidRDefault="00F34111" w:rsidP="008E027D">
      <w:pPr>
        <w:pStyle w:val="Default"/>
        <w:ind w:right="-1"/>
        <w:jc w:val="both"/>
        <w:rPr>
          <w:sz w:val="22"/>
          <w:szCs w:val="22"/>
        </w:rPr>
      </w:pPr>
    </w:p>
    <w:p w14:paraId="115B22E5" w14:textId="77777777" w:rsidR="00F34111" w:rsidRDefault="00F34111" w:rsidP="008E027D">
      <w:pPr>
        <w:pStyle w:val="Default"/>
        <w:ind w:right="-1"/>
        <w:jc w:val="both"/>
        <w:rPr>
          <w:sz w:val="22"/>
          <w:szCs w:val="22"/>
        </w:rPr>
      </w:pPr>
      <w:r>
        <w:rPr>
          <w:sz w:val="22"/>
          <w:szCs w:val="22"/>
        </w:rPr>
        <w:t xml:space="preserve">The qualifications of the proposed individual employed to tutor the child or young person must also be reviewed and assessed as appropriate. </w:t>
      </w:r>
    </w:p>
    <w:p w14:paraId="124CB596" w14:textId="77777777" w:rsidR="00BE48C8" w:rsidRDefault="00BE48C8" w:rsidP="008E027D">
      <w:pPr>
        <w:ind w:right="-1"/>
        <w:contextualSpacing/>
        <w:jc w:val="both"/>
        <w:rPr>
          <w:b/>
          <w:sz w:val="24"/>
        </w:rPr>
      </w:pPr>
    </w:p>
    <w:p w14:paraId="23DEE561" w14:textId="16439CD6" w:rsidR="00BE48C8" w:rsidRDefault="00BE48C8" w:rsidP="008E027D">
      <w:pPr>
        <w:ind w:right="-1"/>
        <w:contextualSpacing/>
        <w:jc w:val="both"/>
        <w:rPr>
          <w:b/>
          <w:sz w:val="24"/>
        </w:rPr>
      </w:pPr>
      <w:r>
        <w:rPr>
          <w:b/>
          <w:sz w:val="24"/>
        </w:rPr>
        <w:t>Vocational Training (</w:t>
      </w:r>
      <w:r w:rsidR="009344D5">
        <w:rPr>
          <w:b/>
          <w:sz w:val="24"/>
        </w:rPr>
        <w:t>G/L Account Code:</w:t>
      </w:r>
      <w:r>
        <w:rPr>
          <w:b/>
          <w:sz w:val="24"/>
        </w:rPr>
        <w:t xml:space="preserve"> 5304</w:t>
      </w:r>
      <w:r w:rsidR="00932AA7">
        <w:rPr>
          <w:b/>
          <w:sz w:val="24"/>
        </w:rPr>
        <w:t>36</w:t>
      </w:r>
      <w:r>
        <w:rPr>
          <w:b/>
          <w:sz w:val="24"/>
        </w:rPr>
        <w:t>)</w:t>
      </w:r>
    </w:p>
    <w:p w14:paraId="3DD47A81" w14:textId="65FF4289" w:rsidR="00C1298F" w:rsidRDefault="00C1298F" w:rsidP="008E027D">
      <w:pPr>
        <w:pStyle w:val="Default"/>
        <w:ind w:right="-1"/>
        <w:jc w:val="both"/>
        <w:rPr>
          <w:sz w:val="22"/>
          <w:szCs w:val="22"/>
        </w:rPr>
      </w:pPr>
      <w:r>
        <w:rPr>
          <w:sz w:val="22"/>
          <w:szCs w:val="22"/>
        </w:rPr>
        <w:t xml:space="preserve">This </w:t>
      </w:r>
      <w:r w:rsidR="005F52F5">
        <w:rPr>
          <w:sz w:val="22"/>
          <w:szCs w:val="22"/>
        </w:rPr>
        <w:t>category</w:t>
      </w:r>
      <w:r>
        <w:rPr>
          <w:sz w:val="22"/>
          <w:szCs w:val="22"/>
        </w:rPr>
        <w:t xml:space="preserve"> provides financial support for the payment of case plan and where applicable, </w:t>
      </w:r>
      <w:r w:rsidR="00B409AA">
        <w:rPr>
          <w:sz w:val="22"/>
          <w:szCs w:val="22"/>
        </w:rPr>
        <w:t>ESP</w:t>
      </w:r>
      <w:r>
        <w:rPr>
          <w:sz w:val="22"/>
          <w:szCs w:val="22"/>
        </w:rPr>
        <w:t xml:space="preserve"> approved fees and the cost of course-related items for a young person to attend a vocational course, TAFE course, </w:t>
      </w:r>
      <w:proofErr w:type="gramStart"/>
      <w:r>
        <w:rPr>
          <w:sz w:val="22"/>
          <w:szCs w:val="22"/>
        </w:rPr>
        <w:t>university</w:t>
      </w:r>
      <w:proofErr w:type="gramEnd"/>
      <w:r>
        <w:rPr>
          <w:sz w:val="22"/>
          <w:szCs w:val="22"/>
        </w:rPr>
        <w:t xml:space="preserve"> or other tertiary institution. </w:t>
      </w:r>
    </w:p>
    <w:p w14:paraId="0AD87001" w14:textId="77777777" w:rsidR="00C1298F" w:rsidRDefault="00C1298F" w:rsidP="008E027D">
      <w:pPr>
        <w:pStyle w:val="Default"/>
        <w:ind w:right="-1"/>
        <w:jc w:val="both"/>
        <w:rPr>
          <w:sz w:val="22"/>
          <w:szCs w:val="22"/>
        </w:rPr>
      </w:pPr>
    </w:p>
    <w:p w14:paraId="618C4365" w14:textId="794DA29C" w:rsidR="00C1298F" w:rsidRDefault="00C1298F" w:rsidP="008E027D">
      <w:pPr>
        <w:pStyle w:val="Default"/>
        <w:ind w:right="-1"/>
        <w:jc w:val="both"/>
        <w:rPr>
          <w:sz w:val="22"/>
          <w:szCs w:val="22"/>
        </w:rPr>
      </w:pPr>
      <w:r>
        <w:rPr>
          <w:sz w:val="22"/>
          <w:szCs w:val="22"/>
        </w:rPr>
        <w:t xml:space="preserve">Expenditure under this category can also be approved for a young person who has transitioned </w:t>
      </w:r>
      <w:r w:rsidR="00B409AA">
        <w:rPr>
          <w:sz w:val="22"/>
          <w:szCs w:val="22"/>
        </w:rPr>
        <w:t>to adulthood</w:t>
      </w:r>
      <w:r>
        <w:rPr>
          <w:sz w:val="22"/>
          <w:szCs w:val="22"/>
        </w:rPr>
        <w:t xml:space="preserve"> if they are still attending an educational institution. </w:t>
      </w:r>
    </w:p>
    <w:p w14:paraId="569C5B96" w14:textId="77777777" w:rsidR="00C1298F" w:rsidRDefault="00C1298F" w:rsidP="008E027D">
      <w:pPr>
        <w:pStyle w:val="Default"/>
        <w:ind w:right="-1"/>
        <w:jc w:val="both"/>
        <w:rPr>
          <w:sz w:val="22"/>
          <w:szCs w:val="22"/>
        </w:rPr>
      </w:pPr>
    </w:p>
    <w:p w14:paraId="5D026B82" w14:textId="46E70130" w:rsidR="00C1298F" w:rsidRDefault="00C1298F" w:rsidP="008E027D">
      <w:pPr>
        <w:pStyle w:val="Default"/>
        <w:ind w:right="-1"/>
        <w:jc w:val="both"/>
        <w:rPr>
          <w:sz w:val="22"/>
          <w:szCs w:val="22"/>
        </w:rPr>
      </w:pPr>
      <w:r>
        <w:rPr>
          <w:sz w:val="22"/>
          <w:szCs w:val="22"/>
        </w:rPr>
        <w:t xml:space="preserve">Carers in receipt of the </w:t>
      </w:r>
      <w:r w:rsidR="009C1950">
        <w:rPr>
          <w:sz w:val="22"/>
          <w:szCs w:val="22"/>
        </w:rPr>
        <w:t>F</w:t>
      </w:r>
      <w:r>
        <w:rPr>
          <w:sz w:val="22"/>
          <w:szCs w:val="22"/>
        </w:rPr>
        <w:t xml:space="preserve">ortnightly </w:t>
      </w:r>
      <w:r w:rsidR="009C1950">
        <w:rPr>
          <w:sz w:val="22"/>
          <w:szCs w:val="22"/>
        </w:rPr>
        <w:t>C</w:t>
      </w:r>
      <w:r>
        <w:rPr>
          <w:sz w:val="22"/>
          <w:szCs w:val="22"/>
        </w:rPr>
        <w:t xml:space="preserve">aring </w:t>
      </w:r>
      <w:r w:rsidR="009C1950">
        <w:rPr>
          <w:sz w:val="22"/>
          <w:szCs w:val="22"/>
        </w:rPr>
        <w:t>A</w:t>
      </w:r>
      <w:r>
        <w:rPr>
          <w:sz w:val="22"/>
          <w:szCs w:val="22"/>
        </w:rPr>
        <w:t>llowance are to contribute towards general attendance fees and provide the day</w:t>
      </w:r>
      <w:r w:rsidR="009C1950">
        <w:rPr>
          <w:sz w:val="22"/>
          <w:szCs w:val="22"/>
        </w:rPr>
        <w:t>-</w:t>
      </w:r>
      <w:r>
        <w:rPr>
          <w:sz w:val="22"/>
          <w:szCs w:val="22"/>
        </w:rPr>
        <w:t>to</w:t>
      </w:r>
      <w:r w:rsidR="009C1950">
        <w:rPr>
          <w:sz w:val="22"/>
          <w:szCs w:val="22"/>
        </w:rPr>
        <w:t>-</w:t>
      </w:r>
      <w:r>
        <w:rPr>
          <w:sz w:val="22"/>
          <w:szCs w:val="22"/>
        </w:rPr>
        <w:t xml:space="preserve">day care costs, regardless of whether a young person placed with them is in receipt of the Youth Allowance, Abstudy or a wage. </w:t>
      </w:r>
    </w:p>
    <w:p w14:paraId="0D9CA0CA" w14:textId="77777777" w:rsidR="00C1298F" w:rsidRDefault="00C1298F" w:rsidP="008E027D">
      <w:pPr>
        <w:pStyle w:val="Default"/>
        <w:ind w:right="-1"/>
        <w:jc w:val="both"/>
        <w:rPr>
          <w:sz w:val="22"/>
          <w:szCs w:val="22"/>
        </w:rPr>
      </w:pPr>
    </w:p>
    <w:p w14:paraId="24798C7E" w14:textId="40BB76F4" w:rsidR="00BE48C8" w:rsidRDefault="007426E1" w:rsidP="008E027D">
      <w:pPr>
        <w:ind w:right="-1"/>
        <w:contextualSpacing/>
        <w:jc w:val="both"/>
        <w:rPr>
          <w:b/>
          <w:sz w:val="24"/>
        </w:rPr>
      </w:pPr>
      <w:r>
        <w:rPr>
          <w:szCs w:val="22"/>
        </w:rPr>
        <w:t>C</w:t>
      </w:r>
      <w:r w:rsidR="00C1298F">
        <w:rPr>
          <w:szCs w:val="22"/>
        </w:rPr>
        <w:t>hild Safety can contribute towards other compulsory fees and the purchase of special uniforms, clothing and equipment necessary for a young person to attend the course (</w:t>
      </w:r>
      <w:proofErr w:type="gramStart"/>
      <w:r w:rsidR="00B409AA">
        <w:rPr>
          <w:szCs w:val="22"/>
        </w:rPr>
        <w:t>e.g.</w:t>
      </w:r>
      <w:proofErr w:type="gramEnd"/>
      <w:r w:rsidR="00C1298F">
        <w:rPr>
          <w:szCs w:val="22"/>
        </w:rPr>
        <w:t xml:space="preserve"> knives and </w:t>
      </w:r>
      <w:r w:rsidR="00C41A0B">
        <w:rPr>
          <w:szCs w:val="22"/>
        </w:rPr>
        <w:t>chefs’</w:t>
      </w:r>
      <w:r w:rsidR="00C1298F">
        <w:rPr>
          <w:szCs w:val="22"/>
        </w:rPr>
        <w:t xml:space="preserve"> uniforms for a catering course).</w:t>
      </w:r>
    </w:p>
    <w:p w14:paraId="660F7FEF" w14:textId="77777777" w:rsidR="00BE48C8" w:rsidRPr="00BE48C8" w:rsidRDefault="00BE48C8" w:rsidP="008E027D">
      <w:pPr>
        <w:ind w:right="-1"/>
        <w:contextualSpacing/>
        <w:jc w:val="both"/>
        <w:rPr>
          <w:b/>
          <w:sz w:val="24"/>
        </w:rPr>
      </w:pPr>
    </w:p>
    <w:p w14:paraId="616D3DC4" w14:textId="77777777" w:rsidR="00DE157B" w:rsidRDefault="00DE157B">
      <w:pPr>
        <w:spacing w:after="0"/>
        <w:rPr>
          <w:rFonts w:cs="Arial"/>
          <w:b/>
          <w:bCs/>
          <w:color w:val="000000"/>
          <w:sz w:val="23"/>
          <w:szCs w:val="23"/>
        </w:rPr>
      </w:pPr>
      <w:r>
        <w:rPr>
          <w:b/>
          <w:bCs/>
          <w:sz w:val="23"/>
          <w:szCs w:val="23"/>
        </w:rPr>
        <w:br w:type="page"/>
      </w:r>
    </w:p>
    <w:p w14:paraId="797CC0EC" w14:textId="5BFBAEC9" w:rsidR="00C1298F" w:rsidRDefault="00C1298F" w:rsidP="008E027D">
      <w:pPr>
        <w:pStyle w:val="Default"/>
        <w:ind w:right="-1"/>
        <w:jc w:val="both"/>
        <w:rPr>
          <w:sz w:val="23"/>
          <w:szCs w:val="23"/>
        </w:rPr>
      </w:pPr>
      <w:r>
        <w:rPr>
          <w:b/>
          <w:bCs/>
          <w:sz w:val="23"/>
          <w:szCs w:val="23"/>
        </w:rPr>
        <w:lastRenderedPageBreak/>
        <w:t xml:space="preserve">Authority: </w:t>
      </w:r>
    </w:p>
    <w:p w14:paraId="712F8D7F" w14:textId="77777777" w:rsidR="00C1298F" w:rsidRDefault="00C1298F" w:rsidP="008E027D">
      <w:pPr>
        <w:pStyle w:val="Default"/>
        <w:spacing w:line="276" w:lineRule="auto"/>
        <w:ind w:right="-1"/>
        <w:jc w:val="both"/>
        <w:rPr>
          <w:i/>
          <w:iCs/>
          <w:sz w:val="22"/>
          <w:szCs w:val="22"/>
        </w:rPr>
      </w:pPr>
      <w:r>
        <w:rPr>
          <w:i/>
          <w:iCs/>
          <w:sz w:val="22"/>
          <w:szCs w:val="22"/>
        </w:rPr>
        <w:t>Child Protection Act 1999</w:t>
      </w:r>
    </w:p>
    <w:p w14:paraId="32EBA6FD" w14:textId="77777777" w:rsidR="0034100A" w:rsidRDefault="00C1298F" w:rsidP="008E027D">
      <w:pPr>
        <w:pStyle w:val="Default"/>
        <w:spacing w:line="276" w:lineRule="auto"/>
        <w:ind w:right="-1"/>
        <w:jc w:val="both"/>
        <w:rPr>
          <w:i/>
          <w:iCs/>
          <w:sz w:val="22"/>
          <w:szCs w:val="22"/>
        </w:rPr>
      </w:pPr>
      <w:r>
        <w:rPr>
          <w:i/>
          <w:iCs/>
          <w:sz w:val="22"/>
          <w:szCs w:val="22"/>
        </w:rPr>
        <w:t>Financial Accountability Act 2009</w:t>
      </w:r>
    </w:p>
    <w:p w14:paraId="42020E0D" w14:textId="1B363B82" w:rsidR="00C1298F" w:rsidRDefault="0034100A" w:rsidP="008E027D">
      <w:pPr>
        <w:pStyle w:val="Default"/>
        <w:spacing w:line="276" w:lineRule="auto"/>
        <w:ind w:right="-1"/>
        <w:jc w:val="both"/>
        <w:rPr>
          <w:i/>
          <w:iCs/>
          <w:sz w:val="22"/>
          <w:szCs w:val="22"/>
        </w:rPr>
      </w:pPr>
      <w:r>
        <w:rPr>
          <w:i/>
          <w:iCs/>
          <w:sz w:val="22"/>
          <w:szCs w:val="22"/>
        </w:rPr>
        <w:t>Financial and Performance Management Standard 2009</w:t>
      </w:r>
      <w:r w:rsidR="00C1298F">
        <w:rPr>
          <w:i/>
          <w:iCs/>
          <w:sz w:val="22"/>
          <w:szCs w:val="22"/>
        </w:rPr>
        <w:t xml:space="preserve"> </w:t>
      </w:r>
    </w:p>
    <w:p w14:paraId="518E3860" w14:textId="77777777" w:rsidR="00C1298F" w:rsidRDefault="00C1298F" w:rsidP="008E027D">
      <w:pPr>
        <w:pStyle w:val="Default"/>
        <w:ind w:right="-1"/>
        <w:jc w:val="both"/>
        <w:rPr>
          <w:sz w:val="22"/>
          <w:szCs w:val="22"/>
        </w:rPr>
      </w:pPr>
    </w:p>
    <w:p w14:paraId="63E1ED59" w14:textId="77777777" w:rsidR="00C1298F" w:rsidRDefault="00C1298F" w:rsidP="008E027D">
      <w:pPr>
        <w:pStyle w:val="Default"/>
        <w:ind w:right="-1"/>
        <w:jc w:val="both"/>
        <w:rPr>
          <w:sz w:val="23"/>
          <w:szCs w:val="23"/>
        </w:rPr>
      </w:pPr>
      <w:r>
        <w:rPr>
          <w:b/>
          <w:bCs/>
          <w:sz w:val="23"/>
          <w:szCs w:val="23"/>
        </w:rPr>
        <w:t xml:space="preserve">Delegations: </w:t>
      </w:r>
    </w:p>
    <w:p w14:paraId="5E095F26" w14:textId="625AEBA0" w:rsidR="00BE48C8" w:rsidRPr="00BE48C8" w:rsidRDefault="00C1298F" w:rsidP="00C41A0B">
      <w:pPr>
        <w:spacing w:after="0"/>
        <w:ind w:right="-1"/>
        <w:contextualSpacing/>
        <w:jc w:val="both"/>
        <w:rPr>
          <w:sz w:val="24"/>
        </w:rPr>
      </w:pPr>
      <w:r>
        <w:rPr>
          <w:szCs w:val="22"/>
        </w:rPr>
        <w:t xml:space="preserve">The use of </w:t>
      </w:r>
      <w:r w:rsidR="00AC4865">
        <w:rPr>
          <w:szCs w:val="22"/>
        </w:rPr>
        <w:t>CRC</w:t>
      </w:r>
      <w:r>
        <w:rPr>
          <w:szCs w:val="22"/>
        </w:rPr>
        <w:t xml:space="preserve"> will be in accordance with departmental financial delegations and standards.</w:t>
      </w:r>
    </w:p>
    <w:p w14:paraId="2CDA5B3B" w14:textId="77777777" w:rsidR="00EA3821" w:rsidRDefault="00EA3821" w:rsidP="00C41A0B">
      <w:pPr>
        <w:spacing w:after="0"/>
        <w:rPr>
          <w:szCs w:val="22"/>
        </w:rPr>
      </w:pPr>
    </w:p>
    <w:p w14:paraId="539C83E0" w14:textId="3EDC84AB" w:rsidR="00EA3821" w:rsidRPr="006315AA" w:rsidRDefault="00F1709D" w:rsidP="00C41A0B">
      <w:pPr>
        <w:spacing w:after="0"/>
        <w:rPr>
          <w:szCs w:val="22"/>
        </w:rPr>
      </w:pPr>
      <w:hyperlink r:id="rId10" w:history="1">
        <w:r w:rsidR="00EA3821" w:rsidRPr="00A7167E">
          <w:rPr>
            <w:rStyle w:val="Hyperlink"/>
            <w:szCs w:val="22"/>
          </w:rPr>
          <w:t>Financial Delegations</w:t>
        </w:r>
      </w:hyperlink>
    </w:p>
    <w:p w14:paraId="2615E14B" w14:textId="77777777" w:rsidR="00EA3821" w:rsidRDefault="00EA3821" w:rsidP="008E027D">
      <w:pPr>
        <w:spacing w:after="0"/>
        <w:ind w:right="-1"/>
        <w:jc w:val="both"/>
        <w:rPr>
          <w:sz w:val="12"/>
        </w:rPr>
      </w:pPr>
    </w:p>
    <w:p w14:paraId="56A7667E" w14:textId="77777777" w:rsidR="00D40614" w:rsidRDefault="00D40614" w:rsidP="008E027D">
      <w:pPr>
        <w:pBdr>
          <w:bottom w:val="single" w:sz="4" w:space="1" w:color="auto"/>
        </w:pBdr>
        <w:ind w:right="-1"/>
        <w:jc w:val="both"/>
        <w:rPr>
          <w:sz w:val="12"/>
        </w:rPr>
      </w:pPr>
    </w:p>
    <w:p w14:paraId="6DCAB7BC" w14:textId="77777777" w:rsidR="00A00AFC" w:rsidRPr="000F3089" w:rsidRDefault="00A00AFC" w:rsidP="008E027D">
      <w:pPr>
        <w:tabs>
          <w:tab w:val="left" w:pos="2552"/>
        </w:tabs>
        <w:ind w:right="-1"/>
        <w:jc w:val="both"/>
        <w:rPr>
          <w:szCs w:val="22"/>
        </w:rPr>
      </w:pPr>
      <w:r w:rsidRPr="000F3089">
        <w:rPr>
          <w:b/>
          <w:szCs w:val="22"/>
        </w:rPr>
        <w:t>Records File No.:</w:t>
      </w:r>
      <w:r w:rsidRPr="000F3089">
        <w:rPr>
          <w:szCs w:val="22"/>
        </w:rPr>
        <w:t xml:space="preserve"> </w:t>
      </w:r>
      <w:r w:rsidRPr="000F3089">
        <w:rPr>
          <w:szCs w:val="22"/>
        </w:rPr>
        <w:tab/>
      </w:r>
      <w:r w:rsidRPr="00447FF0">
        <w:rPr>
          <w:szCs w:val="22"/>
        </w:rPr>
        <w:t>12/306/142630-P1</w:t>
      </w:r>
    </w:p>
    <w:p w14:paraId="14F7AB19" w14:textId="43F4494A" w:rsidR="00A00AFC" w:rsidRPr="000F3089" w:rsidRDefault="00A00AFC" w:rsidP="008E027D">
      <w:pPr>
        <w:tabs>
          <w:tab w:val="left" w:pos="2552"/>
        </w:tabs>
        <w:ind w:right="-1"/>
        <w:jc w:val="both"/>
        <w:rPr>
          <w:szCs w:val="22"/>
        </w:rPr>
      </w:pPr>
      <w:r w:rsidRPr="000F3089">
        <w:rPr>
          <w:b/>
          <w:szCs w:val="22"/>
        </w:rPr>
        <w:t>Date of approval:</w:t>
      </w:r>
      <w:r w:rsidRPr="000F3089">
        <w:rPr>
          <w:szCs w:val="22"/>
        </w:rPr>
        <w:tab/>
      </w:r>
      <w:r w:rsidR="00906A05">
        <w:rPr>
          <w:szCs w:val="22"/>
        </w:rPr>
        <w:t>24 June 2021</w:t>
      </w:r>
    </w:p>
    <w:p w14:paraId="7C6BA509" w14:textId="7D11B122" w:rsidR="00A00AFC" w:rsidRPr="000F3089" w:rsidRDefault="00A00AFC" w:rsidP="008E027D">
      <w:pPr>
        <w:tabs>
          <w:tab w:val="left" w:pos="2552"/>
        </w:tabs>
        <w:ind w:right="-1"/>
        <w:jc w:val="both"/>
        <w:rPr>
          <w:szCs w:val="22"/>
        </w:rPr>
      </w:pPr>
      <w:r w:rsidRPr="000F3089">
        <w:rPr>
          <w:b/>
          <w:szCs w:val="22"/>
        </w:rPr>
        <w:t>Date of operation:</w:t>
      </w:r>
      <w:r w:rsidRPr="000F3089">
        <w:rPr>
          <w:szCs w:val="22"/>
        </w:rPr>
        <w:tab/>
      </w:r>
      <w:r w:rsidR="00906A05">
        <w:rPr>
          <w:szCs w:val="22"/>
        </w:rPr>
        <w:t>24 June 2021</w:t>
      </w:r>
    </w:p>
    <w:p w14:paraId="48A74AFF" w14:textId="06504A70" w:rsidR="00A00AFC" w:rsidRPr="000F3089" w:rsidRDefault="00A00AFC" w:rsidP="008E027D">
      <w:pPr>
        <w:tabs>
          <w:tab w:val="left" w:pos="2552"/>
        </w:tabs>
        <w:ind w:right="-1"/>
        <w:jc w:val="both"/>
        <w:rPr>
          <w:szCs w:val="22"/>
        </w:rPr>
      </w:pPr>
      <w:r w:rsidRPr="000F3089">
        <w:rPr>
          <w:b/>
          <w:szCs w:val="22"/>
        </w:rPr>
        <w:t>Date to be reviewed:</w:t>
      </w:r>
      <w:r>
        <w:rPr>
          <w:szCs w:val="22"/>
        </w:rPr>
        <w:tab/>
      </w:r>
      <w:r w:rsidR="00906A05">
        <w:rPr>
          <w:szCs w:val="22"/>
        </w:rPr>
        <w:t>24 June 2024</w:t>
      </w:r>
    </w:p>
    <w:p w14:paraId="34445F28" w14:textId="77777777" w:rsidR="00D40614" w:rsidRPr="000F3089" w:rsidRDefault="00D40614" w:rsidP="008E027D">
      <w:pPr>
        <w:pBdr>
          <w:bottom w:val="single" w:sz="4" w:space="1" w:color="auto"/>
        </w:pBdr>
        <w:ind w:right="-1"/>
        <w:jc w:val="both"/>
        <w:rPr>
          <w:szCs w:val="22"/>
        </w:rPr>
      </w:pPr>
    </w:p>
    <w:p w14:paraId="3E03633D" w14:textId="1B1FC80D" w:rsidR="00D40614" w:rsidRPr="000F3089" w:rsidRDefault="00D40614" w:rsidP="008E027D">
      <w:pPr>
        <w:tabs>
          <w:tab w:val="left" w:pos="2552"/>
        </w:tabs>
        <w:ind w:right="-1"/>
        <w:jc w:val="both"/>
        <w:rPr>
          <w:szCs w:val="22"/>
        </w:rPr>
      </w:pPr>
      <w:r w:rsidRPr="000F3089">
        <w:rPr>
          <w:b/>
          <w:szCs w:val="22"/>
        </w:rPr>
        <w:t>Office:</w:t>
      </w:r>
      <w:r w:rsidRPr="000F3089">
        <w:rPr>
          <w:szCs w:val="22"/>
        </w:rPr>
        <w:tab/>
      </w:r>
      <w:r w:rsidR="006D3034">
        <w:rPr>
          <w:szCs w:val="22"/>
        </w:rPr>
        <w:t>Investment and Commissioning</w:t>
      </w:r>
    </w:p>
    <w:p w14:paraId="2302EF9B" w14:textId="15D7D583" w:rsidR="00D40614" w:rsidRPr="000F3089" w:rsidRDefault="00D40614" w:rsidP="008E027D">
      <w:pPr>
        <w:tabs>
          <w:tab w:val="left" w:pos="2552"/>
        </w:tabs>
        <w:ind w:right="-1"/>
        <w:jc w:val="both"/>
        <w:rPr>
          <w:szCs w:val="22"/>
        </w:rPr>
      </w:pPr>
      <w:r w:rsidRPr="000F3089">
        <w:rPr>
          <w:b/>
          <w:szCs w:val="22"/>
        </w:rPr>
        <w:t>Help Contact:</w:t>
      </w:r>
      <w:r w:rsidRPr="000F3089">
        <w:rPr>
          <w:szCs w:val="22"/>
        </w:rPr>
        <w:tab/>
      </w:r>
      <w:r w:rsidR="00AB3B29">
        <w:rPr>
          <w:szCs w:val="22"/>
        </w:rPr>
        <w:t>Family Based Care and Support</w:t>
      </w:r>
    </w:p>
    <w:p w14:paraId="42AEDBFC" w14:textId="77777777" w:rsidR="00D40614" w:rsidRDefault="00D40614" w:rsidP="008E027D">
      <w:pPr>
        <w:pBdr>
          <w:bottom w:val="single" w:sz="4" w:space="1" w:color="auto"/>
        </w:pBdr>
        <w:ind w:right="-1"/>
        <w:jc w:val="both"/>
        <w:rPr>
          <w:sz w:val="12"/>
        </w:rPr>
      </w:pPr>
    </w:p>
    <w:p w14:paraId="493A21BF" w14:textId="77777777" w:rsidR="00D40614" w:rsidRPr="000F3089" w:rsidRDefault="00D40614" w:rsidP="008E027D">
      <w:pPr>
        <w:ind w:right="-1"/>
        <w:jc w:val="both"/>
        <w:rPr>
          <w:b/>
          <w:szCs w:val="22"/>
        </w:rPr>
      </w:pPr>
      <w:r>
        <w:rPr>
          <w:b/>
          <w:szCs w:val="22"/>
        </w:rPr>
        <w:t>Links</w:t>
      </w:r>
    </w:p>
    <w:p w14:paraId="562D7600" w14:textId="03CA192B" w:rsidR="00D40614" w:rsidRDefault="0069331E" w:rsidP="008E027D">
      <w:pPr>
        <w:ind w:right="-1"/>
        <w:jc w:val="both"/>
        <w:rPr>
          <w:rFonts w:cs="Arial"/>
          <w:i/>
          <w:color w:val="000000"/>
          <w:szCs w:val="22"/>
        </w:rPr>
      </w:pPr>
      <w:r>
        <w:rPr>
          <w:rFonts w:cs="Arial"/>
          <w:i/>
          <w:color w:val="000000"/>
          <w:szCs w:val="22"/>
        </w:rPr>
        <w:t>Related Policy</w:t>
      </w:r>
    </w:p>
    <w:p w14:paraId="47772B94" w14:textId="77777777" w:rsidR="00DF2870" w:rsidRDefault="00AC4865" w:rsidP="008E027D">
      <w:pPr>
        <w:ind w:right="-1"/>
        <w:jc w:val="both"/>
        <w:rPr>
          <w:rFonts w:cs="Arial"/>
          <w:color w:val="000000"/>
          <w:szCs w:val="22"/>
        </w:rPr>
      </w:pPr>
      <w:r>
        <w:rPr>
          <w:rFonts w:cs="Arial"/>
          <w:color w:val="000000"/>
          <w:szCs w:val="22"/>
        </w:rPr>
        <w:t>CRC</w:t>
      </w:r>
      <w:r w:rsidR="0069331E" w:rsidRPr="0069331E">
        <w:rPr>
          <w:rFonts w:cs="Arial"/>
          <w:color w:val="000000"/>
          <w:szCs w:val="22"/>
        </w:rPr>
        <w:t xml:space="preserve"> </w:t>
      </w:r>
      <w:r w:rsidR="0069331E">
        <w:rPr>
          <w:rFonts w:cs="Arial"/>
          <w:color w:val="000000"/>
          <w:szCs w:val="22"/>
        </w:rPr>
        <w:t>–</w:t>
      </w:r>
      <w:r w:rsidR="0069331E" w:rsidRPr="0069331E">
        <w:rPr>
          <w:rFonts w:cs="Arial"/>
          <w:color w:val="000000"/>
          <w:szCs w:val="22"/>
        </w:rPr>
        <w:t xml:space="preserve"> </w:t>
      </w:r>
      <w:r w:rsidR="0069331E">
        <w:rPr>
          <w:rFonts w:cs="Arial"/>
          <w:color w:val="000000"/>
          <w:szCs w:val="22"/>
        </w:rPr>
        <w:t xml:space="preserve">645 </w:t>
      </w:r>
    </w:p>
    <w:p w14:paraId="414C4E93" w14:textId="63FD3235" w:rsidR="00010778" w:rsidRDefault="00010778" w:rsidP="008E027D">
      <w:pPr>
        <w:ind w:right="-1"/>
        <w:jc w:val="both"/>
        <w:rPr>
          <w:rFonts w:cs="Arial"/>
          <w:color w:val="000000"/>
          <w:szCs w:val="22"/>
        </w:rPr>
      </w:pPr>
      <w:r>
        <w:rPr>
          <w:rFonts w:cs="Arial"/>
          <w:color w:val="000000"/>
          <w:szCs w:val="22"/>
        </w:rPr>
        <w:t>Case Planning (263)</w:t>
      </w:r>
    </w:p>
    <w:p w14:paraId="4EC06F35" w14:textId="58FD5A09" w:rsidR="00DF2870" w:rsidRPr="00A51DAD" w:rsidRDefault="00DF2870" w:rsidP="008E027D">
      <w:pPr>
        <w:ind w:right="-1"/>
        <w:jc w:val="both"/>
        <w:rPr>
          <w:szCs w:val="22"/>
        </w:rPr>
      </w:pPr>
      <w:r>
        <w:rPr>
          <w:szCs w:val="22"/>
        </w:rPr>
        <w:t>Early Childhood Education and Care Participation Minimum Gap Payment Policy – CPADC 640-2</w:t>
      </w:r>
    </w:p>
    <w:p w14:paraId="2914C122" w14:textId="26067CA0" w:rsidR="00D40614" w:rsidRDefault="0069331E" w:rsidP="008E027D">
      <w:pPr>
        <w:ind w:right="-1"/>
        <w:jc w:val="both"/>
        <w:rPr>
          <w:rFonts w:cs="Arial"/>
          <w:i/>
          <w:color w:val="000000"/>
          <w:szCs w:val="22"/>
        </w:rPr>
      </w:pPr>
      <w:r>
        <w:rPr>
          <w:rFonts w:cs="Arial"/>
          <w:i/>
          <w:color w:val="000000"/>
          <w:szCs w:val="22"/>
        </w:rPr>
        <w:t>Related Procedures</w:t>
      </w:r>
    </w:p>
    <w:p w14:paraId="7CF1D499" w14:textId="317E5503" w:rsidR="0069331E" w:rsidRPr="0069331E" w:rsidRDefault="00AC4865" w:rsidP="008E027D">
      <w:pPr>
        <w:spacing w:after="120"/>
        <w:ind w:right="-1"/>
        <w:jc w:val="both"/>
        <w:rPr>
          <w:szCs w:val="22"/>
        </w:rPr>
      </w:pPr>
      <w:r>
        <w:rPr>
          <w:szCs w:val="22"/>
        </w:rPr>
        <w:t>CRC</w:t>
      </w:r>
      <w:r w:rsidR="0069331E" w:rsidRPr="0069331E">
        <w:rPr>
          <w:szCs w:val="22"/>
        </w:rPr>
        <w:t xml:space="preserve"> – Health and Wellbeing Support</w:t>
      </w:r>
      <w:r w:rsidR="00931DD0">
        <w:rPr>
          <w:szCs w:val="22"/>
        </w:rPr>
        <w:t xml:space="preserve"> 645.1</w:t>
      </w:r>
    </w:p>
    <w:p w14:paraId="1CD1F1DF" w14:textId="569013A1" w:rsidR="0069331E" w:rsidRPr="0069331E" w:rsidRDefault="00AC4865" w:rsidP="008E027D">
      <w:pPr>
        <w:spacing w:after="120"/>
        <w:ind w:right="-1"/>
        <w:jc w:val="both"/>
        <w:rPr>
          <w:szCs w:val="22"/>
        </w:rPr>
      </w:pPr>
      <w:r>
        <w:rPr>
          <w:szCs w:val="22"/>
        </w:rPr>
        <w:t>CRC</w:t>
      </w:r>
      <w:r w:rsidR="0069331E" w:rsidRPr="0069331E">
        <w:rPr>
          <w:szCs w:val="22"/>
        </w:rPr>
        <w:t xml:space="preserve"> – Travel Support</w:t>
      </w:r>
      <w:r w:rsidR="00931DD0">
        <w:rPr>
          <w:szCs w:val="22"/>
        </w:rPr>
        <w:t xml:space="preserve"> 645.3</w:t>
      </w:r>
    </w:p>
    <w:p w14:paraId="3D38B681" w14:textId="704DE286" w:rsidR="0069331E" w:rsidRPr="0069331E" w:rsidRDefault="00AC4865" w:rsidP="008E027D">
      <w:pPr>
        <w:spacing w:after="120"/>
        <w:ind w:right="-1"/>
        <w:jc w:val="both"/>
        <w:rPr>
          <w:szCs w:val="22"/>
        </w:rPr>
      </w:pPr>
      <w:r>
        <w:rPr>
          <w:szCs w:val="22"/>
        </w:rPr>
        <w:t>CRC</w:t>
      </w:r>
      <w:r w:rsidR="0069331E" w:rsidRPr="0069331E">
        <w:rPr>
          <w:szCs w:val="22"/>
        </w:rPr>
        <w:t xml:space="preserve"> – Child and Young Person Support</w:t>
      </w:r>
      <w:r w:rsidR="00931DD0">
        <w:rPr>
          <w:szCs w:val="22"/>
        </w:rPr>
        <w:t xml:space="preserve"> 645.4</w:t>
      </w:r>
    </w:p>
    <w:p w14:paraId="43BE3912" w14:textId="76F8231E" w:rsidR="0069331E" w:rsidRDefault="00AC4865" w:rsidP="008E027D">
      <w:pPr>
        <w:spacing w:after="120"/>
        <w:ind w:right="-1"/>
        <w:jc w:val="both"/>
        <w:rPr>
          <w:szCs w:val="22"/>
        </w:rPr>
      </w:pPr>
      <w:r>
        <w:rPr>
          <w:szCs w:val="22"/>
        </w:rPr>
        <w:t>CRC</w:t>
      </w:r>
      <w:r w:rsidR="0069331E" w:rsidRPr="0069331E">
        <w:rPr>
          <w:szCs w:val="22"/>
        </w:rPr>
        <w:t xml:space="preserve"> – Carer Support</w:t>
      </w:r>
      <w:r w:rsidR="00931DD0">
        <w:rPr>
          <w:szCs w:val="22"/>
        </w:rPr>
        <w:t xml:space="preserve"> 645.5</w:t>
      </w:r>
    </w:p>
    <w:p w14:paraId="73A048F1" w14:textId="77777777" w:rsidR="0069331E" w:rsidRDefault="0069331E" w:rsidP="008E027D">
      <w:pPr>
        <w:ind w:right="-1"/>
        <w:jc w:val="both"/>
        <w:rPr>
          <w:szCs w:val="22"/>
        </w:rPr>
      </w:pPr>
      <w:r>
        <w:rPr>
          <w:szCs w:val="22"/>
        </w:rPr>
        <w:t>Child Safety Practice Manual</w:t>
      </w:r>
    </w:p>
    <w:p w14:paraId="597F9721" w14:textId="77777777" w:rsidR="001B33B9" w:rsidRDefault="001B33B9">
      <w:pPr>
        <w:spacing w:after="0"/>
        <w:rPr>
          <w:b/>
          <w:color w:val="000000"/>
          <w:szCs w:val="22"/>
        </w:rPr>
      </w:pPr>
      <w:r>
        <w:rPr>
          <w:b/>
          <w:color w:val="000000"/>
          <w:szCs w:val="22"/>
        </w:rPr>
        <w:br w:type="page"/>
      </w:r>
    </w:p>
    <w:p w14:paraId="7F1C37E1" w14:textId="0DE30691" w:rsidR="0069331E" w:rsidRPr="005C3013" w:rsidRDefault="0069331E" w:rsidP="008E027D">
      <w:pPr>
        <w:tabs>
          <w:tab w:val="left" w:pos="1418"/>
        </w:tabs>
        <w:ind w:right="-1"/>
        <w:jc w:val="both"/>
        <w:rPr>
          <w:b/>
          <w:color w:val="000000"/>
          <w:szCs w:val="22"/>
        </w:rPr>
      </w:pPr>
      <w:r w:rsidRPr="005C3013">
        <w:rPr>
          <w:b/>
          <w:color w:val="000000"/>
          <w:szCs w:val="22"/>
        </w:rPr>
        <w:lastRenderedPageBreak/>
        <w:t>Related Legislation</w:t>
      </w:r>
    </w:p>
    <w:p w14:paraId="7898B3FD" w14:textId="77777777" w:rsidR="0069331E" w:rsidRPr="005C3013" w:rsidRDefault="0069331E" w:rsidP="008E027D">
      <w:pPr>
        <w:tabs>
          <w:tab w:val="left" w:pos="1418"/>
        </w:tabs>
        <w:spacing w:after="120"/>
        <w:ind w:right="-1"/>
        <w:jc w:val="both"/>
        <w:rPr>
          <w:i/>
          <w:color w:val="000000"/>
          <w:szCs w:val="22"/>
        </w:rPr>
      </w:pPr>
      <w:r w:rsidRPr="005C3013">
        <w:rPr>
          <w:i/>
          <w:color w:val="000000"/>
          <w:szCs w:val="22"/>
        </w:rPr>
        <w:t>Financial Accountability Act 2009</w:t>
      </w:r>
    </w:p>
    <w:p w14:paraId="153DD77D" w14:textId="77777777" w:rsidR="0069331E" w:rsidRPr="005C3013" w:rsidRDefault="0069331E" w:rsidP="008E027D">
      <w:pPr>
        <w:tabs>
          <w:tab w:val="left" w:pos="1418"/>
        </w:tabs>
        <w:spacing w:after="120"/>
        <w:ind w:right="-1"/>
        <w:jc w:val="both"/>
        <w:rPr>
          <w:i/>
          <w:color w:val="000000"/>
          <w:szCs w:val="22"/>
        </w:rPr>
      </w:pPr>
      <w:r w:rsidRPr="005C3013">
        <w:rPr>
          <w:i/>
          <w:color w:val="000000"/>
          <w:szCs w:val="22"/>
        </w:rPr>
        <w:t>Child Protection Act 1999</w:t>
      </w:r>
    </w:p>
    <w:p w14:paraId="0080A384" w14:textId="1DFA19BC" w:rsidR="0069331E" w:rsidRPr="005C3013" w:rsidRDefault="0069331E" w:rsidP="008E027D">
      <w:pPr>
        <w:tabs>
          <w:tab w:val="left" w:pos="1418"/>
        </w:tabs>
        <w:spacing w:after="120"/>
        <w:ind w:right="-1"/>
        <w:jc w:val="both"/>
        <w:rPr>
          <w:i/>
          <w:color w:val="000000"/>
          <w:szCs w:val="22"/>
        </w:rPr>
      </w:pPr>
      <w:r w:rsidRPr="005C3013">
        <w:rPr>
          <w:i/>
          <w:color w:val="000000"/>
          <w:szCs w:val="22"/>
        </w:rPr>
        <w:t>Child Protection Regulation 20</w:t>
      </w:r>
      <w:r w:rsidR="0082287B">
        <w:rPr>
          <w:i/>
          <w:color w:val="000000"/>
          <w:szCs w:val="22"/>
        </w:rPr>
        <w:t>23</w:t>
      </w:r>
    </w:p>
    <w:p w14:paraId="620DAEE8" w14:textId="77777777" w:rsidR="0069331E" w:rsidRDefault="0069331E" w:rsidP="008E027D">
      <w:pPr>
        <w:tabs>
          <w:tab w:val="left" w:pos="1418"/>
        </w:tabs>
        <w:spacing w:after="120"/>
        <w:ind w:right="-1"/>
        <w:jc w:val="both"/>
        <w:rPr>
          <w:i/>
          <w:color w:val="000000"/>
          <w:szCs w:val="22"/>
        </w:rPr>
      </w:pPr>
      <w:r w:rsidRPr="005C3013">
        <w:rPr>
          <w:i/>
          <w:color w:val="000000"/>
          <w:szCs w:val="22"/>
        </w:rPr>
        <w:t>Adoptions Act 2009</w:t>
      </w:r>
    </w:p>
    <w:p w14:paraId="41FBDDB6" w14:textId="77777777" w:rsidR="0069331E" w:rsidRDefault="0069331E" w:rsidP="008E027D">
      <w:pPr>
        <w:tabs>
          <w:tab w:val="left" w:pos="1418"/>
        </w:tabs>
        <w:ind w:right="-1"/>
        <w:jc w:val="both"/>
        <w:rPr>
          <w:i/>
          <w:color w:val="000000"/>
          <w:szCs w:val="22"/>
        </w:rPr>
      </w:pPr>
      <w:r w:rsidRPr="005C3013">
        <w:rPr>
          <w:i/>
          <w:color w:val="000000"/>
          <w:szCs w:val="22"/>
        </w:rPr>
        <w:t>Human Rights Act 2019</w:t>
      </w:r>
    </w:p>
    <w:p w14:paraId="35E64372" w14:textId="77777777" w:rsidR="00DE157B" w:rsidRPr="00E87371" w:rsidRDefault="00DE157B" w:rsidP="00DE157B">
      <w:pPr>
        <w:rPr>
          <w:szCs w:val="22"/>
        </w:rPr>
      </w:pPr>
      <w:r w:rsidRPr="00E87371">
        <w:rPr>
          <w:i/>
          <w:iCs/>
          <w:szCs w:val="22"/>
        </w:rPr>
        <w:t>Related</w:t>
      </w:r>
      <w:r>
        <w:rPr>
          <w:szCs w:val="22"/>
        </w:rPr>
        <w:t xml:space="preserve"> </w:t>
      </w:r>
      <w:r w:rsidRPr="00E87371">
        <w:rPr>
          <w:i/>
          <w:iCs/>
          <w:szCs w:val="22"/>
        </w:rPr>
        <w:t>documentation</w:t>
      </w:r>
      <w:r w:rsidRPr="00E87371">
        <w:rPr>
          <w:szCs w:val="22"/>
        </w:rPr>
        <w:t xml:space="preserve"> </w:t>
      </w:r>
    </w:p>
    <w:p w14:paraId="767575D7" w14:textId="5774D71A" w:rsidR="0069331E" w:rsidRDefault="0069331E" w:rsidP="008E027D">
      <w:pPr>
        <w:tabs>
          <w:tab w:val="left" w:pos="1418"/>
        </w:tabs>
        <w:ind w:right="-1"/>
        <w:jc w:val="both"/>
        <w:rPr>
          <w:b/>
          <w:color w:val="000000"/>
          <w:szCs w:val="22"/>
        </w:rPr>
      </w:pPr>
      <w:r w:rsidRPr="005C3013">
        <w:rPr>
          <w:b/>
          <w:color w:val="000000"/>
          <w:szCs w:val="22"/>
        </w:rPr>
        <w:t>Related Guidelines</w:t>
      </w:r>
    </w:p>
    <w:p w14:paraId="1336BA6F" w14:textId="77777777" w:rsidR="0069331E" w:rsidRDefault="0069331E" w:rsidP="008E027D">
      <w:pPr>
        <w:tabs>
          <w:tab w:val="left" w:pos="1418"/>
        </w:tabs>
        <w:ind w:right="-1"/>
        <w:jc w:val="both"/>
        <w:rPr>
          <w:color w:val="000000"/>
          <w:szCs w:val="22"/>
        </w:rPr>
      </w:pPr>
      <w:r>
        <w:rPr>
          <w:color w:val="000000"/>
          <w:szCs w:val="22"/>
        </w:rPr>
        <w:t>Financial Support for Foster and Kinship Carers: Quick reference guide – Who Pays?</w:t>
      </w:r>
    </w:p>
    <w:p w14:paraId="359AFB95" w14:textId="77777777" w:rsidR="0069331E" w:rsidRPr="005C3013" w:rsidRDefault="0069331E" w:rsidP="008E027D">
      <w:pPr>
        <w:tabs>
          <w:tab w:val="left" w:pos="1418"/>
        </w:tabs>
        <w:ind w:right="-1"/>
        <w:jc w:val="both"/>
        <w:rPr>
          <w:b/>
          <w:color w:val="000000"/>
          <w:szCs w:val="22"/>
        </w:rPr>
      </w:pPr>
      <w:r w:rsidRPr="005C3013">
        <w:rPr>
          <w:b/>
          <w:color w:val="000000"/>
          <w:szCs w:val="22"/>
        </w:rPr>
        <w:t>Forms</w:t>
      </w:r>
    </w:p>
    <w:p w14:paraId="15B25301" w14:textId="03344CD9" w:rsidR="0069331E" w:rsidRPr="005C3013" w:rsidRDefault="00AC4865" w:rsidP="008E027D">
      <w:pPr>
        <w:tabs>
          <w:tab w:val="left" w:pos="1418"/>
        </w:tabs>
        <w:ind w:right="-1"/>
        <w:jc w:val="both"/>
        <w:rPr>
          <w:color w:val="000000"/>
          <w:szCs w:val="22"/>
        </w:rPr>
      </w:pPr>
      <w:r>
        <w:rPr>
          <w:color w:val="000000"/>
          <w:szCs w:val="22"/>
        </w:rPr>
        <w:t>CRC</w:t>
      </w:r>
      <w:r w:rsidR="0069331E" w:rsidRPr="005C3013">
        <w:rPr>
          <w:color w:val="000000"/>
          <w:szCs w:val="22"/>
        </w:rPr>
        <w:t xml:space="preserve"> Approval Form</w:t>
      </w:r>
    </w:p>
    <w:p w14:paraId="447E37FB" w14:textId="2E4B1075" w:rsidR="00D40614" w:rsidRPr="000255A7" w:rsidRDefault="000255A7" w:rsidP="008E027D">
      <w:pPr>
        <w:pStyle w:val="Heading2"/>
        <w:spacing w:before="0"/>
        <w:ind w:right="-1"/>
        <w:jc w:val="both"/>
        <w:rPr>
          <w:b w:val="0"/>
          <w:color w:val="000000"/>
          <w:sz w:val="22"/>
          <w:szCs w:val="22"/>
        </w:rPr>
      </w:pPr>
      <w:r w:rsidRPr="000255A7">
        <w:rPr>
          <w:b w:val="0"/>
          <w:color w:val="000000"/>
          <w:sz w:val="22"/>
          <w:szCs w:val="22"/>
        </w:rPr>
        <w:t>Rescinded Policies/Procedures</w:t>
      </w:r>
    </w:p>
    <w:p w14:paraId="6F285385" w14:textId="77777777" w:rsidR="000255A7" w:rsidRDefault="000255A7" w:rsidP="008E027D">
      <w:pPr>
        <w:spacing w:after="0"/>
        <w:ind w:right="-1"/>
        <w:jc w:val="both"/>
        <w:rPr>
          <w:color w:val="333333"/>
          <w:szCs w:val="22"/>
        </w:rPr>
      </w:pPr>
    </w:p>
    <w:p w14:paraId="5E091A84" w14:textId="06F01622" w:rsidR="000255A7" w:rsidRPr="000255A7" w:rsidRDefault="00AC4865" w:rsidP="008E027D">
      <w:pPr>
        <w:spacing w:after="0"/>
        <w:ind w:right="-1"/>
        <w:jc w:val="both"/>
        <w:rPr>
          <w:color w:val="333333"/>
          <w:szCs w:val="22"/>
        </w:rPr>
      </w:pPr>
      <w:r>
        <w:rPr>
          <w:color w:val="333333"/>
          <w:szCs w:val="22"/>
        </w:rPr>
        <w:t>CRC</w:t>
      </w:r>
      <w:r w:rsidR="000255A7" w:rsidRPr="000255A7">
        <w:rPr>
          <w:color w:val="333333"/>
          <w:szCs w:val="22"/>
        </w:rPr>
        <w:t xml:space="preserve"> - Educ</w:t>
      </w:r>
      <w:r w:rsidR="000255A7">
        <w:rPr>
          <w:color w:val="333333"/>
          <w:szCs w:val="22"/>
        </w:rPr>
        <w:t>ation support (599) policy</w:t>
      </w:r>
    </w:p>
    <w:p w14:paraId="74F37C61" w14:textId="77777777" w:rsidR="00DF2870" w:rsidRDefault="00DF2870" w:rsidP="008E027D">
      <w:pPr>
        <w:ind w:right="-1"/>
        <w:jc w:val="both"/>
        <w:rPr>
          <w:color w:val="333333"/>
          <w:sz w:val="16"/>
        </w:rPr>
      </w:pPr>
    </w:p>
    <w:p w14:paraId="2CFEA719" w14:textId="0A73F692" w:rsidR="0069331E" w:rsidRDefault="00F1709D" w:rsidP="008E027D">
      <w:pPr>
        <w:ind w:right="-1"/>
        <w:jc w:val="both"/>
        <w:rPr>
          <w:color w:val="333333"/>
          <w:sz w:val="16"/>
        </w:rPr>
      </w:pPr>
      <w:r>
        <w:rPr>
          <w:color w:val="333333"/>
          <w:sz w:val="16"/>
        </w:rPr>
        <w:pict w14:anchorId="1DC6F6B7">
          <v:rect id="_x0000_i1025" style="width:0;height:1.5pt" o:hralign="center" o:hrstd="t" o:hr="t" fillcolor="#a0a0a0" stroked="f"/>
        </w:pict>
      </w:r>
    </w:p>
    <w:p w14:paraId="78F7BF64" w14:textId="3D9E6881" w:rsidR="00D40614" w:rsidRPr="00860EE0" w:rsidRDefault="00AB3B29" w:rsidP="008E027D">
      <w:pPr>
        <w:ind w:right="-1"/>
        <w:jc w:val="both"/>
        <w:rPr>
          <w:sz w:val="24"/>
        </w:rPr>
      </w:pPr>
      <w:r>
        <w:rPr>
          <w:bCs/>
          <w:sz w:val="24"/>
        </w:rPr>
        <w:t>D</w:t>
      </w:r>
      <w:r w:rsidR="00200202">
        <w:rPr>
          <w:bCs/>
          <w:sz w:val="24"/>
        </w:rPr>
        <w:t>ei</w:t>
      </w:r>
      <w:r>
        <w:rPr>
          <w:bCs/>
          <w:sz w:val="24"/>
        </w:rPr>
        <w:t>dre Mulkerin</w:t>
      </w:r>
    </w:p>
    <w:p w14:paraId="53765D82" w14:textId="77777777" w:rsidR="00D40614" w:rsidRDefault="00D40614" w:rsidP="008E027D">
      <w:pPr>
        <w:pStyle w:val="Heading7"/>
        <w:ind w:right="-1"/>
        <w:jc w:val="both"/>
        <w:rPr>
          <w:rFonts w:ascii="Arial" w:hAnsi="Arial" w:cs="Arial"/>
          <w:color w:val="000000"/>
        </w:rPr>
        <w:sectPr w:rsidR="00D40614" w:rsidSect="0082287B">
          <w:type w:val="continuous"/>
          <w:pgSz w:w="11906" w:h="16838"/>
          <w:pgMar w:top="2410" w:right="1134" w:bottom="1276" w:left="1134" w:header="709" w:footer="552" w:gutter="0"/>
          <w:cols w:space="709"/>
          <w:docGrid w:linePitch="360"/>
        </w:sectPr>
      </w:pPr>
    </w:p>
    <w:p w14:paraId="7EEE1991" w14:textId="77777777" w:rsidR="00D40614" w:rsidRPr="000F3089" w:rsidRDefault="00D40614" w:rsidP="008E027D">
      <w:pPr>
        <w:pStyle w:val="Heading7"/>
        <w:ind w:right="-1"/>
        <w:jc w:val="both"/>
        <w:rPr>
          <w:rFonts w:ascii="Arial" w:hAnsi="Arial" w:cs="Arial"/>
          <w:color w:val="000000"/>
        </w:rPr>
      </w:pPr>
      <w:r w:rsidRPr="000F3089">
        <w:rPr>
          <w:rFonts w:ascii="Arial" w:hAnsi="Arial" w:cs="Arial"/>
          <w:color w:val="000000"/>
        </w:rPr>
        <w:t>Director-General</w:t>
      </w:r>
    </w:p>
    <w:p w14:paraId="0F57CB9C" w14:textId="77777777" w:rsidR="00A72C57" w:rsidRPr="00A72C57" w:rsidRDefault="00A72C57" w:rsidP="008E027D">
      <w:pPr>
        <w:ind w:right="-1"/>
        <w:jc w:val="both"/>
        <w:rPr>
          <w:lang w:val="en-US"/>
        </w:rPr>
      </w:pPr>
    </w:p>
    <w:sectPr w:rsidR="00A72C57" w:rsidRPr="00A72C57" w:rsidSect="00F11995">
      <w:type w:val="continuous"/>
      <w:pgSz w:w="11906" w:h="16838"/>
      <w:pgMar w:top="2268" w:right="1134" w:bottom="1701" w:left="1134" w:header="709" w:footer="1474"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490C5" w14:textId="77777777" w:rsidR="003E45B8" w:rsidRDefault="003E45B8">
      <w:r>
        <w:separator/>
      </w:r>
    </w:p>
  </w:endnote>
  <w:endnote w:type="continuationSeparator" w:id="0">
    <w:p w14:paraId="0A2EE097" w14:textId="77777777" w:rsidR="003E45B8" w:rsidRDefault="003E4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09796" w14:textId="74B35674" w:rsidR="006D3034" w:rsidRDefault="0082287B">
    <w:pPr>
      <w:pStyle w:val="Footer"/>
    </w:pPr>
    <w:r>
      <w:rPr>
        <w:noProof/>
      </w:rPr>
      <w:drawing>
        <wp:anchor distT="0" distB="0" distL="114300" distR="114300" simplePos="0" relativeHeight="251660288" behindDoc="0" locked="0" layoutInCell="1" allowOverlap="1" wp14:anchorId="0AA0F4C8" wp14:editId="229C204A">
          <wp:simplePos x="0" y="0"/>
          <wp:positionH relativeFrom="margin">
            <wp:posOffset>5574695</wp:posOffset>
          </wp:positionH>
          <wp:positionV relativeFrom="paragraph">
            <wp:posOffset>-96771</wp:posOffset>
          </wp:positionV>
          <wp:extent cx="448945" cy="559435"/>
          <wp:effectExtent l="0" t="0" r="825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448945" cy="5594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C52AE" w14:textId="77777777" w:rsidR="003E45B8" w:rsidRDefault="003E45B8">
      <w:r>
        <w:separator/>
      </w:r>
    </w:p>
  </w:footnote>
  <w:footnote w:type="continuationSeparator" w:id="0">
    <w:p w14:paraId="15410347" w14:textId="77777777" w:rsidR="003E45B8" w:rsidRDefault="003E4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391FB" w14:textId="45269873" w:rsidR="00B21459" w:rsidRDefault="0082287B">
    <w:pPr>
      <w:pStyle w:val="Header"/>
    </w:pPr>
    <w:r>
      <w:rPr>
        <w:noProof/>
      </w:rPr>
      <w:drawing>
        <wp:anchor distT="0" distB="0" distL="114300" distR="114300" simplePos="0" relativeHeight="251662336" behindDoc="1" locked="0" layoutInCell="1" allowOverlap="1" wp14:anchorId="6DA511BD" wp14:editId="3B8231CF">
          <wp:simplePos x="0" y="0"/>
          <wp:positionH relativeFrom="page">
            <wp:posOffset>-13335</wp:posOffset>
          </wp:positionH>
          <wp:positionV relativeFrom="paragraph">
            <wp:posOffset>-436245</wp:posOffset>
          </wp:positionV>
          <wp:extent cx="7560000" cy="1360800"/>
          <wp:effectExtent l="0" t="0" r="317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98435"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36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03DD"/>
    <w:multiLevelType w:val="hybridMultilevel"/>
    <w:tmpl w:val="C2200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243431"/>
    <w:multiLevelType w:val="hybridMultilevel"/>
    <w:tmpl w:val="F26E1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1B0AE7"/>
    <w:multiLevelType w:val="hybridMultilevel"/>
    <w:tmpl w:val="C6C64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B2776D"/>
    <w:multiLevelType w:val="hybridMultilevel"/>
    <w:tmpl w:val="B35EA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850C90"/>
    <w:multiLevelType w:val="hybridMultilevel"/>
    <w:tmpl w:val="5400F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9271AA"/>
    <w:multiLevelType w:val="hybridMultilevel"/>
    <w:tmpl w:val="AA7CF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A45DD0"/>
    <w:multiLevelType w:val="hybridMultilevel"/>
    <w:tmpl w:val="9314E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AF4B38"/>
    <w:multiLevelType w:val="hybridMultilevel"/>
    <w:tmpl w:val="B792E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D07163"/>
    <w:multiLevelType w:val="hybridMultilevel"/>
    <w:tmpl w:val="59744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9E6E06"/>
    <w:multiLevelType w:val="hybridMultilevel"/>
    <w:tmpl w:val="43F45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D42D8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AFB3908"/>
    <w:multiLevelType w:val="hybridMultilevel"/>
    <w:tmpl w:val="B71665C2"/>
    <w:lvl w:ilvl="0" w:tplc="0C090001">
      <w:start w:val="1"/>
      <w:numFmt w:val="bullet"/>
      <w:lvlText w:val=""/>
      <w:lvlJc w:val="left"/>
      <w:pPr>
        <w:ind w:left="720" w:hanging="360"/>
      </w:pPr>
      <w:rPr>
        <w:rFonts w:ascii="Symbol" w:hAnsi="Symbol" w:hint="default"/>
      </w:rPr>
    </w:lvl>
    <w:lvl w:ilvl="1" w:tplc="2FDA0374">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E537FD4"/>
    <w:multiLevelType w:val="hybridMultilevel"/>
    <w:tmpl w:val="247E49CE"/>
    <w:lvl w:ilvl="0" w:tplc="0C090001">
      <w:start w:val="1"/>
      <w:numFmt w:val="bullet"/>
      <w:lvlText w:val=""/>
      <w:lvlJc w:val="left"/>
      <w:pPr>
        <w:ind w:left="720" w:hanging="360"/>
      </w:pPr>
      <w:rPr>
        <w:rFonts w:ascii="Symbol" w:hAnsi="Symbol" w:hint="default"/>
      </w:rPr>
    </w:lvl>
    <w:lvl w:ilvl="1" w:tplc="CCB8493E">
      <w:numFmt w:val="bullet"/>
      <w:lvlText w:val="•"/>
      <w:lvlJc w:val="left"/>
      <w:pPr>
        <w:ind w:left="1800" w:hanging="720"/>
      </w:pPr>
      <w:rPr>
        <w:rFonts w:ascii="Arial" w:eastAsia="Times New Roman" w:hAnsi="Arial"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4ECA7047"/>
    <w:multiLevelType w:val="hybridMultilevel"/>
    <w:tmpl w:val="355EE1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508E2A62"/>
    <w:multiLevelType w:val="hybridMultilevel"/>
    <w:tmpl w:val="4D60F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F9718B"/>
    <w:multiLevelType w:val="hybridMultilevel"/>
    <w:tmpl w:val="43E40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F24536"/>
    <w:multiLevelType w:val="hybridMultilevel"/>
    <w:tmpl w:val="B63CA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12639FE"/>
    <w:multiLevelType w:val="hybridMultilevel"/>
    <w:tmpl w:val="AEB4BEB2"/>
    <w:lvl w:ilvl="0" w:tplc="FF7A788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8216283"/>
    <w:multiLevelType w:val="hybridMultilevel"/>
    <w:tmpl w:val="044C4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08026714">
    <w:abstractNumId w:val="10"/>
  </w:num>
  <w:num w:numId="2" w16cid:durableId="557938500">
    <w:abstractNumId w:val="18"/>
  </w:num>
  <w:num w:numId="3" w16cid:durableId="1656831703">
    <w:abstractNumId w:val="11"/>
  </w:num>
  <w:num w:numId="4" w16cid:durableId="844707398">
    <w:abstractNumId w:val="17"/>
  </w:num>
  <w:num w:numId="5" w16cid:durableId="2118282562">
    <w:abstractNumId w:val="12"/>
  </w:num>
  <w:num w:numId="6" w16cid:durableId="2048721230">
    <w:abstractNumId w:val="13"/>
  </w:num>
  <w:num w:numId="7" w16cid:durableId="1308364246">
    <w:abstractNumId w:val="6"/>
  </w:num>
  <w:num w:numId="8" w16cid:durableId="580724268">
    <w:abstractNumId w:val="8"/>
  </w:num>
  <w:num w:numId="9" w16cid:durableId="1953976238">
    <w:abstractNumId w:val="5"/>
  </w:num>
  <w:num w:numId="10" w16cid:durableId="1220360842">
    <w:abstractNumId w:val="0"/>
  </w:num>
  <w:num w:numId="11" w16cid:durableId="1887982320">
    <w:abstractNumId w:val="4"/>
  </w:num>
  <w:num w:numId="12" w16cid:durableId="1230655725">
    <w:abstractNumId w:val="16"/>
  </w:num>
  <w:num w:numId="13" w16cid:durableId="374351832">
    <w:abstractNumId w:val="7"/>
  </w:num>
  <w:num w:numId="14" w16cid:durableId="2081367914">
    <w:abstractNumId w:val="9"/>
  </w:num>
  <w:num w:numId="15" w16cid:durableId="2103598490">
    <w:abstractNumId w:val="1"/>
  </w:num>
  <w:num w:numId="16" w16cid:durableId="1753965657">
    <w:abstractNumId w:val="10"/>
  </w:num>
  <w:num w:numId="17" w16cid:durableId="1532761730">
    <w:abstractNumId w:val="15"/>
  </w:num>
  <w:num w:numId="18" w16cid:durableId="1478570738">
    <w:abstractNumId w:val="14"/>
  </w:num>
  <w:num w:numId="19" w16cid:durableId="2003120743">
    <w:abstractNumId w:val="3"/>
  </w:num>
  <w:num w:numId="20" w16cid:durableId="18442740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uH0etWmMC5OKqgWZAFD5aHN3Mt6QjOd/J0i96Txs0T2gNg5Mni8lpOiQs6pJX4hB7CN7vndnQ2T3LhW7b2iKkA==" w:salt="lYrF5DL3deejTon5dKIkzg=="/>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459"/>
    <w:rsid w:val="00000764"/>
    <w:rsid w:val="000020B0"/>
    <w:rsid w:val="00005B69"/>
    <w:rsid w:val="00005F2E"/>
    <w:rsid w:val="00006DEA"/>
    <w:rsid w:val="00010778"/>
    <w:rsid w:val="00010B78"/>
    <w:rsid w:val="0001147A"/>
    <w:rsid w:val="000119C1"/>
    <w:rsid w:val="00012064"/>
    <w:rsid w:val="00013EDB"/>
    <w:rsid w:val="00014907"/>
    <w:rsid w:val="00014D8B"/>
    <w:rsid w:val="0001502E"/>
    <w:rsid w:val="000156A3"/>
    <w:rsid w:val="000156D7"/>
    <w:rsid w:val="0002012A"/>
    <w:rsid w:val="00020AE5"/>
    <w:rsid w:val="0002320A"/>
    <w:rsid w:val="00024810"/>
    <w:rsid w:val="000253BB"/>
    <w:rsid w:val="000254AC"/>
    <w:rsid w:val="000255A7"/>
    <w:rsid w:val="00025A5B"/>
    <w:rsid w:val="0002752A"/>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1F63"/>
    <w:rsid w:val="00062951"/>
    <w:rsid w:val="00063593"/>
    <w:rsid w:val="00063F4D"/>
    <w:rsid w:val="000654DB"/>
    <w:rsid w:val="00065B95"/>
    <w:rsid w:val="00070336"/>
    <w:rsid w:val="000708C2"/>
    <w:rsid w:val="0007559F"/>
    <w:rsid w:val="0007574E"/>
    <w:rsid w:val="00077D38"/>
    <w:rsid w:val="0008189F"/>
    <w:rsid w:val="000829FC"/>
    <w:rsid w:val="0008615F"/>
    <w:rsid w:val="00087D53"/>
    <w:rsid w:val="000915B0"/>
    <w:rsid w:val="00091807"/>
    <w:rsid w:val="00092B8A"/>
    <w:rsid w:val="00093226"/>
    <w:rsid w:val="000940F2"/>
    <w:rsid w:val="00095398"/>
    <w:rsid w:val="000957D1"/>
    <w:rsid w:val="000958D1"/>
    <w:rsid w:val="000A1A2A"/>
    <w:rsid w:val="000A20DC"/>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E3449"/>
    <w:rsid w:val="000E35FA"/>
    <w:rsid w:val="000E4020"/>
    <w:rsid w:val="000E498B"/>
    <w:rsid w:val="000E69DA"/>
    <w:rsid w:val="000E6FD8"/>
    <w:rsid w:val="000E72FB"/>
    <w:rsid w:val="000F0D16"/>
    <w:rsid w:val="000F0E53"/>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1B58"/>
    <w:rsid w:val="00133095"/>
    <w:rsid w:val="0013414A"/>
    <w:rsid w:val="0013444A"/>
    <w:rsid w:val="00135734"/>
    <w:rsid w:val="0013646B"/>
    <w:rsid w:val="00137ED0"/>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85229"/>
    <w:rsid w:val="0019059A"/>
    <w:rsid w:val="00190BDD"/>
    <w:rsid w:val="001920CF"/>
    <w:rsid w:val="00192503"/>
    <w:rsid w:val="00195E8B"/>
    <w:rsid w:val="001A1697"/>
    <w:rsid w:val="001A18B0"/>
    <w:rsid w:val="001A2237"/>
    <w:rsid w:val="001A29E7"/>
    <w:rsid w:val="001A37C0"/>
    <w:rsid w:val="001A616B"/>
    <w:rsid w:val="001A7262"/>
    <w:rsid w:val="001B33B9"/>
    <w:rsid w:val="001B36FF"/>
    <w:rsid w:val="001B38C4"/>
    <w:rsid w:val="001B42DD"/>
    <w:rsid w:val="001B62D2"/>
    <w:rsid w:val="001B7FD2"/>
    <w:rsid w:val="001C0B09"/>
    <w:rsid w:val="001C213E"/>
    <w:rsid w:val="001C47C9"/>
    <w:rsid w:val="001C5775"/>
    <w:rsid w:val="001C70BB"/>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884"/>
    <w:rsid w:val="001F7A51"/>
    <w:rsid w:val="00200202"/>
    <w:rsid w:val="00202FF5"/>
    <w:rsid w:val="0020536F"/>
    <w:rsid w:val="002056E6"/>
    <w:rsid w:val="00205967"/>
    <w:rsid w:val="0020637E"/>
    <w:rsid w:val="00206CED"/>
    <w:rsid w:val="00207F01"/>
    <w:rsid w:val="002140B9"/>
    <w:rsid w:val="00215C7C"/>
    <w:rsid w:val="002203A6"/>
    <w:rsid w:val="00226951"/>
    <w:rsid w:val="00226BFA"/>
    <w:rsid w:val="00226D91"/>
    <w:rsid w:val="00230F7C"/>
    <w:rsid w:val="002313BE"/>
    <w:rsid w:val="002314C8"/>
    <w:rsid w:val="00232FAE"/>
    <w:rsid w:val="00233842"/>
    <w:rsid w:val="00234730"/>
    <w:rsid w:val="00234764"/>
    <w:rsid w:val="002358C4"/>
    <w:rsid w:val="00240804"/>
    <w:rsid w:val="00240A41"/>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1A80"/>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2185"/>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4AFD"/>
    <w:rsid w:val="002D5AE6"/>
    <w:rsid w:val="002D6A05"/>
    <w:rsid w:val="002D7384"/>
    <w:rsid w:val="002D7630"/>
    <w:rsid w:val="002D7E4C"/>
    <w:rsid w:val="002E0DC4"/>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10794"/>
    <w:rsid w:val="00311541"/>
    <w:rsid w:val="00311BAB"/>
    <w:rsid w:val="00311DA3"/>
    <w:rsid w:val="0031271C"/>
    <w:rsid w:val="00313BE3"/>
    <w:rsid w:val="00317A94"/>
    <w:rsid w:val="00317B8E"/>
    <w:rsid w:val="00321664"/>
    <w:rsid w:val="00322263"/>
    <w:rsid w:val="00322C3D"/>
    <w:rsid w:val="00323C8B"/>
    <w:rsid w:val="0032578E"/>
    <w:rsid w:val="00325B61"/>
    <w:rsid w:val="00326E26"/>
    <w:rsid w:val="003275E6"/>
    <w:rsid w:val="0033480A"/>
    <w:rsid w:val="00335E8D"/>
    <w:rsid w:val="0034100A"/>
    <w:rsid w:val="003434D6"/>
    <w:rsid w:val="00343A95"/>
    <w:rsid w:val="0034438C"/>
    <w:rsid w:val="00344A78"/>
    <w:rsid w:val="00344DB7"/>
    <w:rsid w:val="00346B55"/>
    <w:rsid w:val="00346C84"/>
    <w:rsid w:val="00347582"/>
    <w:rsid w:val="003526F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4199"/>
    <w:rsid w:val="00385392"/>
    <w:rsid w:val="00386445"/>
    <w:rsid w:val="00387977"/>
    <w:rsid w:val="00387E72"/>
    <w:rsid w:val="00390F37"/>
    <w:rsid w:val="00390F7C"/>
    <w:rsid w:val="003938DB"/>
    <w:rsid w:val="00393B3D"/>
    <w:rsid w:val="00393B64"/>
    <w:rsid w:val="00394450"/>
    <w:rsid w:val="00394A26"/>
    <w:rsid w:val="00394CE2"/>
    <w:rsid w:val="003959E4"/>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A7F5A"/>
    <w:rsid w:val="003B07F1"/>
    <w:rsid w:val="003B1815"/>
    <w:rsid w:val="003B35BB"/>
    <w:rsid w:val="003B3748"/>
    <w:rsid w:val="003B3D4E"/>
    <w:rsid w:val="003B3FBC"/>
    <w:rsid w:val="003B47F3"/>
    <w:rsid w:val="003B4B4E"/>
    <w:rsid w:val="003B5E6B"/>
    <w:rsid w:val="003B689E"/>
    <w:rsid w:val="003C0FC6"/>
    <w:rsid w:val="003C247B"/>
    <w:rsid w:val="003C3165"/>
    <w:rsid w:val="003C3299"/>
    <w:rsid w:val="003C558F"/>
    <w:rsid w:val="003C62C9"/>
    <w:rsid w:val="003D25AA"/>
    <w:rsid w:val="003D289A"/>
    <w:rsid w:val="003D3801"/>
    <w:rsid w:val="003D5897"/>
    <w:rsid w:val="003D5A21"/>
    <w:rsid w:val="003D64FB"/>
    <w:rsid w:val="003D6598"/>
    <w:rsid w:val="003D6890"/>
    <w:rsid w:val="003E0877"/>
    <w:rsid w:val="003E2518"/>
    <w:rsid w:val="003E3B36"/>
    <w:rsid w:val="003E44B5"/>
    <w:rsid w:val="003E45B8"/>
    <w:rsid w:val="003E5710"/>
    <w:rsid w:val="003E57A0"/>
    <w:rsid w:val="003E5DB7"/>
    <w:rsid w:val="003E656D"/>
    <w:rsid w:val="003E6D97"/>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10CD9"/>
    <w:rsid w:val="00412C4F"/>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2C39"/>
    <w:rsid w:val="00484BD9"/>
    <w:rsid w:val="00486191"/>
    <w:rsid w:val="004863D7"/>
    <w:rsid w:val="00491FBA"/>
    <w:rsid w:val="00492082"/>
    <w:rsid w:val="004952AC"/>
    <w:rsid w:val="00495E9E"/>
    <w:rsid w:val="00495F66"/>
    <w:rsid w:val="00497988"/>
    <w:rsid w:val="004A126A"/>
    <w:rsid w:val="004A1549"/>
    <w:rsid w:val="004A1F0B"/>
    <w:rsid w:val="004A2D31"/>
    <w:rsid w:val="004A2F0B"/>
    <w:rsid w:val="004B2634"/>
    <w:rsid w:val="004B2771"/>
    <w:rsid w:val="004B27C9"/>
    <w:rsid w:val="004B2A87"/>
    <w:rsid w:val="004C3C0D"/>
    <w:rsid w:val="004C3CC9"/>
    <w:rsid w:val="004C52F3"/>
    <w:rsid w:val="004C5DC6"/>
    <w:rsid w:val="004C64E0"/>
    <w:rsid w:val="004D05E5"/>
    <w:rsid w:val="004D0A11"/>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5D5C"/>
    <w:rsid w:val="0053659A"/>
    <w:rsid w:val="00536C89"/>
    <w:rsid w:val="00537510"/>
    <w:rsid w:val="00541633"/>
    <w:rsid w:val="005420A2"/>
    <w:rsid w:val="0054232E"/>
    <w:rsid w:val="00542E90"/>
    <w:rsid w:val="0054338B"/>
    <w:rsid w:val="005458E1"/>
    <w:rsid w:val="00545C9B"/>
    <w:rsid w:val="0054609D"/>
    <w:rsid w:val="005460D0"/>
    <w:rsid w:val="00547A43"/>
    <w:rsid w:val="00550812"/>
    <w:rsid w:val="00551E8E"/>
    <w:rsid w:val="00551F9A"/>
    <w:rsid w:val="005523D4"/>
    <w:rsid w:val="00552B35"/>
    <w:rsid w:val="00555DA1"/>
    <w:rsid w:val="00555EEE"/>
    <w:rsid w:val="00557939"/>
    <w:rsid w:val="0055795F"/>
    <w:rsid w:val="005604E8"/>
    <w:rsid w:val="00560F1A"/>
    <w:rsid w:val="00561458"/>
    <w:rsid w:val="0056187A"/>
    <w:rsid w:val="005623AF"/>
    <w:rsid w:val="00562BBB"/>
    <w:rsid w:val="0056381D"/>
    <w:rsid w:val="005655FC"/>
    <w:rsid w:val="00565B18"/>
    <w:rsid w:val="00566686"/>
    <w:rsid w:val="00566733"/>
    <w:rsid w:val="005672CC"/>
    <w:rsid w:val="00572CBB"/>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966FB"/>
    <w:rsid w:val="005A21C3"/>
    <w:rsid w:val="005A358A"/>
    <w:rsid w:val="005A4518"/>
    <w:rsid w:val="005A64D3"/>
    <w:rsid w:val="005B04B2"/>
    <w:rsid w:val="005B09E5"/>
    <w:rsid w:val="005B29F6"/>
    <w:rsid w:val="005B2D52"/>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4E2"/>
    <w:rsid w:val="005F4CE5"/>
    <w:rsid w:val="005F52F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449B"/>
    <w:rsid w:val="006247E7"/>
    <w:rsid w:val="006250D4"/>
    <w:rsid w:val="00625863"/>
    <w:rsid w:val="00627C93"/>
    <w:rsid w:val="00632F8F"/>
    <w:rsid w:val="00633B9B"/>
    <w:rsid w:val="00633CAB"/>
    <w:rsid w:val="00635F8E"/>
    <w:rsid w:val="0063788F"/>
    <w:rsid w:val="00640F77"/>
    <w:rsid w:val="006410C2"/>
    <w:rsid w:val="006430C4"/>
    <w:rsid w:val="006443F5"/>
    <w:rsid w:val="0064525C"/>
    <w:rsid w:val="00650723"/>
    <w:rsid w:val="00650B89"/>
    <w:rsid w:val="00652578"/>
    <w:rsid w:val="00652F12"/>
    <w:rsid w:val="00654153"/>
    <w:rsid w:val="006563E8"/>
    <w:rsid w:val="0065671E"/>
    <w:rsid w:val="006602A7"/>
    <w:rsid w:val="006609C0"/>
    <w:rsid w:val="00660F23"/>
    <w:rsid w:val="00661A6C"/>
    <w:rsid w:val="00662DB3"/>
    <w:rsid w:val="00665207"/>
    <w:rsid w:val="0066689B"/>
    <w:rsid w:val="00666D90"/>
    <w:rsid w:val="0066728C"/>
    <w:rsid w:val="006705CF"/>
    <w:rsid w:val="00673FDF"/>
    <w:rsid w:val="00676CAF"/>
    <w:rsid w:val="006771E9"/>
    <w:rsid w:val="0067778E"/>
    <w:rsid w:val="00680296"/>
    <w:rsid w:val="00680461"/>
    <w:rsid w:val="006804DF"/>
    <w:rsid w:val="006839CE"/>
    <w:rsid w:val="0068436A"/>
    <w:rsid w:val="00684D10"/>
    <w:rsid w:val="00685DEE"/>
    <w:rsid w:val="00687024"/>
    <w:rsid w:val="00687A7A"/>
    <w:rsid w:val="00692A07"/>
    <w:rsid w:val="0069331E"/>
    <w:rsid w:val="0069393A"/>
    <w:rsid w:val="006953F5"/>
    <w:rsid w:val="00696638"/>
    <w:rsid w:val="0069797A"/>
    <w:rsid w:val="006A06BD"/>
    <w:rsid w:val="006A1FE2"/>
    <w:rsid w:val="006A2B45"/>
    <w:rsid w:val="006A3FA7"/>
    <w:rsid w:val="006A5B16"/>
    <w:rsid w:val="006A60DB"/>
    <w:rsid w:val="006A6CB1"/>
    <w:rsid w:val="006A7C14"/>
    <w:rsid w:val="006B0DA8"/>
    <w:rsid w:val="006B2F0B"/>
    <w:rsid w:val="006B3134"/>
    <w:rsid w:val="006B38CE"/>
    <w:rsid w:val="006B4416"/>
    <w:rsid w:val="006B5B47"/>
    <w:rsid w:val="006B5F51"/>
    <w:rsid w:val="006B7014"/>
    <w:rsid w:val="006B7E8F"/>
    <w:rsid w:val="006C18D7"/>
    <w:rsid w:val="006C402E"/>
    <w:rsid w:val="006C4FBC"/>
    <w:rsid w:val="006C6050"/>
    <w:rsid w:val="006C6530"/>
    <w:rsid w:val="006D0FBE"/>
    <w:rsid w:val="006D140B"/>
    <w:rsid w:val="006D1812"/>
    <w:rsid w:val="006D2809"/>
    <w:rsid w:val="006D3034"/>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067A"/>
    <w:rsid w:val="007225BE"/>
    <w:rsid w:val="00724AF6"/>
    <w:rsid w:val="00731F8F"/>
    <w:rsid w:val="007332B1"/>
    <w:rsid w:val="00733823"/>
    <w:rsid w:val="00735225"/>
    <w:rsid w:val="007426E1"/>
    <w:rsid w:val="00742DC7"/>
    <w:rsid w:val="007430DB"/>
    <w:rsid w:val="0074685F"/>
    <w:rsid w:val="0075120E"/>
    <w:rsid w:val="00754EE8"/>
    <w:rsid w:val="0075588A"/>
    <w:rsid w:val="00755FCA"/>
    <w:rsid w:val="00756B74"/>
    <w:rsid w:val="00756D5F"/>
    <w:rsid w:val="00757439"/>
    <w:rsid w:val="0076177A"/>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5076"/>
    <w:rsid w:val="00795960"/>
    <w:rsid w:val="00795D10"/>
    <w:rsid w:val="00796776"/>
    <w:rsid w:val="007A0BEE"/>
    <w:rsid w:val="007A0F40"/>
    <w:rsid w:val="007A2A5E"/>
    <w:rsid w:val="007A2BEF"/>
    <w:rsid w:val="007A3388"/>
    <w:rsid w:val="007A3D8B"/>
    <w:rsid w:val="007A401A"/>
    <w:rsid w:val="007A57FA"/>
    <w:rsid w:val="007A5855"/>
    <w:rsid w:val="007A7472"/>
    <w:rsid w:val="007A7C47"/>
    <w:rsid w:val="007B0C49"/>
    <w:rsid w:val="007B2537"/>
    <w:rsid w:val="007B28EA"/>
    <w:rsid w:val="007B371E"/>
    <w:rsid w:val="007B559A"/>
    <w:rsid w:val="007B6AAC"/>
    <w:rsid w:val="007B75E2"/>
    <w:rsid w:val="007B7910"/>
    <w:rsid w:val="007B7C73"/>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CE5"/>
    <w:rsid w:val="007F3EE5"/>
    <w:rsid w:val="007F60E6"/>
    <w:rsid w:val="007F6D99"/>
    <w:rsid w:val="007F6F47"/>
    <w:rsid w:val="007F7701"/>
    <w:rsid w:val="007F7F54"/>
    <w:rsid w:val="008026D3"/>
    <w:rsid w:val="00806966"/>
    <w:rsid w:val="00806E6A"/>
    <w:rsid w:val="00811199"/>
    <w:rsid w:val="00811DC7"/>
    <w:rsid w:val="00813F77"/>
    <w:rsid w:val="00816A9D"/>
    <w:rsid w:val="008224EC"/>
    <w:rsid w:val="0082287B"/>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76F0C"/>
    <w:rsid w:val="00880216"/>
    <w:rsid w:val="00880E55"/>
    <w:rsid w:val="00881E63"/>
    <w:rsid w:val="0088498C"/>
    <w:rsid w:val="00884E7C"/>
    <w:rsid w:val="00886D67"/>
    <w:rsid w:val="00886E38"/>
    <w:rsid w:val="00886F69"/>
    <w:rsid w:val="00887010"/>
    <w:rsid w:val="00887496"/>
    <w:rsid w:val="008874B3"/>
    <w:rsid w:val="0088785B"/>
    <w:rsid w:val="00887B40"/>
    <w:rsid w:val="00892567"/>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B6"/>
    <w:rsid w:val="008C5DD0"/>
    <w:rsid w:val="008D07B6"/>
    <w:rsid w:val="008D1FC2"/>
    <w:rsid w:val="008D6D98"/>
    <w:rsid w:val="008D6DFB"/>
    <w:rsid w:val="008E027D"/>
    <w:rsid w:val="008E0BD0"/>
    <w:rsid w:val="008E1898"/>
    <w:rsid w:val="008E1B21"/>
    <w:rsid w:val="008E22AD"/>
    <w:rsid w:val="008E2EB5"/>
    <w:rsid w:val="008E3952"/>
    <w:rsid w:val="008E3CB5"/>
    <w:rsid w:val="008E4873"/>
    <w:rsid w:val="008E5613"/>
    <w:rsid w:val="008E58D4"/>
    <w:rsid w:val="008E5AB5"/>
    <w:rsid w:val="008F0777"/>
    <w:rsid w:val="008F3E9F"/>
    <w:rsid w:val="008F600F"/>
    <w:rsid w:val="008F6A56"/>
    <w:rsid w:val="00901EE5"/>
    <w:rsid w:val="00901F2B"/>
    <w:rsid w:val="00903062"/>
    <w:rsid w:val="009031D7"/>
    <w:rsid w:val="00903E57"/>
    <w:rsid w:val="0090472F"/>
    <w:rsid w:val="0090647A"/>
    <w:rsid w:val="009067A8"/>
    <w:rsid w:val="00906A05"/>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1929"/>
    <w:rsid w:val="00931DD0"/>
    <w:rsid w:val="0093291B"/>
    <w:rsid w:val="00932AA7"/>
    <w:rsid w:val="00933BEA"/>
    <w:rsid w:val="009344D5"/>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329D"/>
    <w:rsid w:val="00954CB5"/>
    <w:rsid w:val="00955520"/>
    <w:rsid w:val="00955A9B"/>
    <w:rsid w:val="00960C4C"/>
    <w:rsid w:val="00961ABE"/>
    <w:rsid w:val="009621E2"/>
    <w:rsid w:val="009630C3"/>
    <w:rsid w:val="0096492F"/>
    <w:rsid w:val="00964E50"/>
    <w:rsid w:val="0096576E"/>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6CEF"/>
    <w:rsid w:val="0098744E"/>
    <w:rsid w:val="00990206"/>
    <w:rsid w:val="00990A9E"/>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1950"/>
    <w:rsid w:val="009C44B2"/>
    <w:rsid w:val="009C5179"/>
    <w:rsid w:val="009C56E7"/>
    <w:rsid w:val="009C57F9"/>
    <w:rsid w:val="009C5A18"/>
    <w:rsid w:val="009C6261"/>
    <w:rsid w:val="009C6AD5"/>
    <w:rsid w:val="009C7E4F"/>
    <w:rsid w:val="009D1D61"/>
    <w:rsid w:val="009D3309"/>
    <w:rsid w:val="009D7997"/>
    <w:rsid w:val="009D7D13"/>
    <w:rsid w:val="009E05C7"/>
    <w:rsid w:val="009E19D5"/>
    <w:rsid w:val="009E240E"/>
    <w:rsid w:val="009E499C"/>
    <w:rsid w:val="009E4E93"/>
    <w:rsid w:val="009E73B5"/>
    <w:rsid w:val="009F06BB"/>
    <w:rsid w:val="009F3AAE"/>
    <w:rsid w:val="009F503F"/>
    <w:rsid w:val="00A00AFC"/>
    <w:rsid w:val="00A01078"/>
    <w:rsid w:val="00A01C47"/>
    <w:rsid w:val="00A01C84"/>
    <w:rsid w:val="00A03D81"/>
    <w:rsid w:val="00A0491B"/>
    <w:rsid w:val="00A0606D"/>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5911"/>
    <w:rsid w:val="00A364D6"/>
    <w:rsid w:val="00A40622"/>
    <w:rsid w:val="00A430C0"/>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84"/>
    <w:rsid w:val="00A956A9"/>
    <w:rsid w:val="00AA003F"/>
    <w:rsid w:val="00AA533D"/>
    <w:rsid w:val="00AA60A2"/>
    <w:rsid w:val="00AA68D6"/>
    <w:rsid w:val="00AA7F1E"/>
    <w:rsid w:val="00AB0A10"/>
    <w:rsid w:val="00AB19BC"/>
    <w:rsid w:val="00AB2060"/>
    <w:rsid w:val="00AB2D8E"/>
    <w:rsid w:val="00AB35BD"/>
    <w:rsid w:val="00AB3A8A"/>
    <w:rsid w:val="00AB3B29"/>
    <w:rsid w:val="00AB3D26"/>
    <w:rsid w:val="00AB6591"/>
    <w:rsid w:val="00AB6833"/>
    <w:rsid w:val="00AB7915"/>
    <w:rsid w:val="00AC3433"/>
    <w:rsid w:val="00AC4865"/>
    <w:rsid w:val="00AC676F"/>
    <w:rsid w:val="00AC6E7D"/>
    <w:rsid w:val="00AD0599"/>
    <w:rsid w:val="00AD071F"/>
    <w:rsid w:val="00AD16DB"/>
    <w:rsid w:val="00AD2EC4"/>
    <w:rsid w:val="00AD57FB"/>
    <w:rsid w:val="00AD6214"/>
    <w:rsid w:val="00AD6F72"/>
    <w:rsid w:val="00AE03C9"/>
    <w:rsid w:val="00AE41AD"/>
    <w:rsid w:val="00AE4214"/>
    <w:rsid w:val="00AE4239"/>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58E0"/>
    <w:rsid w:val="00B06552"/>
    <w:rsid w:val="00B1061F"/>
    <w:rsid w:val="00B11439"/>
    <w:rsid w:val="00B11651"/>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09AA"/>
    <w:rsid w:val="00B4103C"/>
    <w:rsid w:val="00B43970"/>
    <w:rsid w:val="00B45FAB"/>
    <w:rsid w:val="00B52C0E"/>
    <w:rsid w:val="00B5331C"/>
    <w:rsid w:val="00B54622"/>
    <w:rsid w:val="00B549B6"/>
    <w:rsid w:val="00B572C8"/>
    <w:rsid w:val="00B62F06"/>
    <w:rsid w:val="00B632EF"/>
    <w:rsid w:val="00B64085"/>
    <w:rsid w:val="00B70838"/>
    <w:rsid w:val="00B746AB"/>
    <w:rsid w:val="00B74C9B"/>
    <w:rsid w:val="00B759B6"/>
    <w:rsid w:val="00B77865"/>
    <w:rsid w:val="00B80863"/>
    <w:rsid w:val="00B80C36"/>
    <w:rsid w:val="00B82C7E"/>
    <w:rsid w:val="00B83AE6"/>
    <w:rsid w:val="00B867F4"/>
    <w:rsid w:val="00B86CE6"/>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FC1"/>
    <w:rsid w:val="00BC6AE3"/>
    <w:rsid w:val="00BC72D4"/>
    <w:rsid w:val="00BD07AA"/>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48C8"/>
    <w:rsid w:val="00BE51AD"/>
    <w:rsid w:val="00BE5274"/>
    <w:rsid w:val="00BE6862"/>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98F"/>
    <w:rsid w:val="00C12FA1"/>
    <w:rsid w:val="00C139CF"/>
    <w:rsid w:val="00C14F1E"/>
    <w:rsid w:val="00C16576"/>
    <w:rsid w:val="00C165EA"/>
    <w:rsid w:val="00C17081"/>
    <w:rsid w:val="00C17BF0"/>
    <w:rsid w:val="00C21BD1"/>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1A0B"/>
    <w:rsid w:val="00C428D2"/>
    <w:rsid w:val="00C43AD6"/>
    <w:rsid w:val="00C45747"/>
    <w:rsid w:val="00C5199C"/>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6AB2"/>
    <w:rsid w:val="00C80BF1"/>
    <w:rsid w:val="00C8283E"/>
    <w:rsid w:val="00C840B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0698"/>
    <w:rsid w:val="00CE1E75"/>
    <w:rsid w:val="00CE29A1"/>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DBC"/>
    <w:rsid w:val="00D36F0D"/>
    <w:rsid w:val="00D405C7"/>
    <w:rsid w:val="00D40614"/>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A97"/>
    <w:rsid w:val="00DC4F1D"/>
    <w:rsid w:val="00DC5179"/>
    <w:rsid w:val="00DC52B0"/>
    <w:rsid w:val="00DC6DD4"/>
    <w:rsid w:val="00DC7E16"/>
    <w:rsid w:val="00DD170D"/>
    <w:rsid w:val="00DD3EA9"/>
    <w:rsid w:val="00DD77C8"/>
    <w:rsid w:val="00DE0082"/>
    <w:rsid w:val="00DE1323"/>
    <w:rsid w:val="00DE157B"/>
    <w:rsid w:val="00DE728B"/>
    <w:rsid w:val="00DE734C"/>
    <w:rsid w:val="00DE7F6C"/>
    <w:rsid w:val="00DF135B"/>
    <w:rsid w:val="00DF1EA7"/>
    <w:rsid w:val="00DF1FB5"/>
    <w:rsid w:val="00DF2870"/>
    <w:rsid w:val="00DF29B4"/>
    <w:rsid w:val="00DF3D99"/>
    <w:rsid w:val="00DF4290"/>
    <w:rsid w:val="00DF5402"/>
    <w:rsid w:val="00E00405"/>
    <w:rsid w:val="00E012D8"/>
    <w:rsid w:val="00E01798"/>
    <w:rsid w:val="00E01D98"/>
    <w:rsid w:val="00E01E13"/>
    <w:rsid w:val="00E04F3C"/>
    <w:rsid w:val="00E06A09"/>
    <w:rsid w:val="00E06DF5"/>
    <w:rsid w:val="00E071FA"/>
    <w:rsid w:val="00E112EE"/>
    <w:rsid w:val="00E13BD1"/>
    <w:rsid w:val="00E13D12"/>
    <w:rsid w:val="00E16BEC"/>
    <w:rsid w:val="00E1742C"/>
    <w:rsid w:val="00E203E1"/>
    <w:rsid w:val="00E20F2C"/>
    <w:rsid w:val="00E213CF"/>
    <w:rsid w:val="00E2412D"/>
    <w:rsid w:val="00E254FA"/>
    <w:rsid w:val="00E26DA9"/>
    <w:rsid w:val="00E27B6C"/>
    <w:rsid w:val="00E30521"/>
    <w:rsid w:val="00E31484"/>
    <w:rsid w:val="00E31FD9"/>
    <w:rsid w:val="00E328B5"/>
    <w:rsid w:val="00E330CE"/>
    <w:rsid w:val="00E33D1A"/>
    <w:rsid w:val="00E341DD"/>
    <w:rsid w:val="00E367E5"/>
    <w:rsid w:val="00E41097"/>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205E"/>
    <w:rsid w:val="00EA3278"/>
    <w:rsid w:val="00EA3642"/>
    <w:rsid w:val="00EA3821"/>
    <w:rsid w:val="00EA42CB"/>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E62F4"/>
    <w:rsid w:val="00EF0442"/>
    <w:rsid w:val="00EF5E75"/>
    <w:rsid w:val="00EF656F"/>
    <w:rsid w:val="00F033B4"/>
    <w:rsid w:val="00F04367"/>
    <w:rsid w:val="00F04618"/>
    <w:rsid w:val="00F04D02"/>
    <w:rsid w:val="00F11995"/>
    <w:rsid w:val="00F11A7E"/>
    <w:rsid w:val="00F123F2"/>
    <w:rsid w:val="00F1590C"/>
    <w:rsid w:val="00F16B95"/>
    <w:rsid w:val="00F1709D"/>
    <w:rsid w:val="00F2021D"/>
    <w:rsid w:val="00F227E8"/>
    <w:rsid w:val="00F2292C"/>
    <w:rsid w:val="00F25849"/>
    <w:rsid w:val="00F25E1A"/>
    <w:rsid w:val="00F26C9C"/>
    <w:rsid w:val="00F27EDC"/>
    <w:rsid w:val="00F31587"/>
    <w:rsid w:val="00F31EA8"/>
    <w:rsid w:val="00F33A82"/>
    <w:rsid w:val="00F33A9D"/>
    <w:rsid w:val="00F34111"/>
    <w:rsid w:val="00F341FA"/>
    <w:rsid w:val="00F37F68"/>
    <w:rsid w:val="00F400BA"/>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3A4D"/>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90E"/>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2ED1"/>
    <w:rsid w:val="00FF3381"/>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3DE49FCD"/>
  <w14:defaultImageDpi w14:val="300"/>
  <w15:docId w15:val="{97284D45-D321-4F02-8A10-2A24F892A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paragraph" w:styleId="Heading4">
    <w:name w:val="heading 4"/>
    <w:basedOn w:val="Normal"/>
    <w:next w:val="Normal"/>
    <w:link w:val="Heading4Char"/>
    <w:qFormat/>
    <w:rsid w:val="00D40614"/>
    <w:pPr>
      <w:keepNext/>
      <w:spacing w:before="240" w:after="60"/>
      <w:outlineLvl w:val="3"/>
    </w:pPr>
    <w:rPr>
      <w:rFonts w:ascii="Cambria" w:eastAsia="MS Mincho" w:hAnsi="Cambria"/>
      <w:b/>
      <w:bCs/>
      <w:sz w:val="28"/>
      <w:szCs w:val="28"/>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1459"/>
    <w:pPr>
      <w:tabs>
        <w:tab w:val="center" w:pos="4153"/>
        <w:tab w:val="right" w:pos="8306"/>
      </w:tabs>
    </w:pPr>
  </w:style>
  <w:style w:type="paragraph" w:styleId="Footer">
    <w:name w:val="footer"/>
    <w:basedOn w:val="Normal"/>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semiHidden/>
    <w:rsid w:val="00D40614"/>
    <w:rPr>
      <w:rFonts w:ascii="Cambria" w:eastAsia="MS Mincho" w:hAnsi="Cambria" w:cs="Times New Roman"/>
      <w:b/>
      <w:bCs/>
      <w:sz w:val="28"/>
      <w:szCs w:val="28"/>
      <w:lang w:eastAsia="en-AU"/>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rsid w:val="00D40614"/>
    <w:rPr>
      <w:rFonts w:ascii="Arial" w:hAnsi="Arial"/>
      <w:sz w:val="22"/>
      <w:szCs w:val="24"/>
      <w:lang w:eastAsia="en-AU"/>
    </w:rPr>
  </w:style>
  <w:style w:type="paragraph" w:styleId="BodyText">
    <w:name w:val="Body Text"/>
    <w:basedOn w:val="Normal"/>
    <w:link w:val="BodyTextChar"/>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D40614"/>
    <w:pPr>
      <w:spacing w:after="120" w:line="480" w:lineRule="auto"/>
    </w:pPr>
    <w:rPr>
      <w:szCs w:val="20"/>
    </w:rPr>
  </w:style>
  <w:style w:type="character" w:customStyle="1" w:styleId="BodyText2Char">
    <w:name w:val="Body Text 2 Char"/>
    <w:link w:val="BodyText2"/>
    <w:rsid w:val="00D40614"/>
    <w:rPr>
      <w:rFonts w:ascii="Arial" w:hAnsi="Arial"/>
      <w:sz w:val="22"/>
      <w:lang w:eastAsia="en-AU"/>
    </w:rPr>
  </w:style>
  <w:style w:type="paragraph" w:styleId="BalloonText">
    <w:name w:val="Balloon Text"/>
    <w:basedOn w:val="Normal"/>
    <w:link w:val="BalloonTextChar"/>
    <w:semiHidden/>
    <w:unhideWhenUsed/>
    <w:rsid w:val="00876F0C"/>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876F0C"/>
    <w:rPr>
      <w:rFonts w:ascii="Segoe UI" w:hAnsi="Segoe UI" w:cs="Segoe UI"/>
      <w:sz w:val="18"/>
      <w:szCs w:val="18"/>
    </w:rPr>
  </w:style>
  <w:style w:type="character" w:styleId="Hyperlink">
    <w:name w:val="Hyperlink"/>
    <w:basedOn w:val="DefaultParagraphFont"/>
    <w:rsid w:val="00876F0C"/>
    <w:rPr>
      <w:color w:val="0000FF" w:themeColor="hyperlink"/>
      <w:u w:val="single"/>
    </w:rPr>
  </w:style>
  <w:style w:type="paragraph" w:styleId="ListParagraph">
    <w:name w:val="List Paragraph"/>
    <w:basedOn w:val="Normal"/>
    <w:uiPriority w:val="72"/>
    <w:qFormat/>
    <w:rsid w:val="00FF2ED1"/>
    <w:pPr>
      <w:ind w:left="720"/>
      <w:contextualSpacing/>
    </w:pPr>
  </w:style>
  <w:style w:type="paragraph" w:customStyle="1" w:styleId="Default">
    <w:name w:val="Default"/>
    <w:rsid w:val="00F400BA"/>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F34111"/>
    <w:rPr>
      <w:sz w:val="16"/>
      <w:szCs w:val="16"/>
    </w:rPr>
  </w:style>
  <w:style w:type="paragraph" w:styleId="CommentText">
    <w:name w:val="annotation text"/>
    <w:basedOn w:val="Normal"/>
    <w:link w:val="CommentTextChar"/>
    <w:semiHidden/>
    <w:unhideWhenUsed/>
    <w:rsid w:val="00F34111"/>
    <w:rPr>
      <w:sz w:val="20"/>
      <w:szCs w:val="20"/>
    </w:rPr>
  </w:style>
  <w:style w:type="character" w:customStyle="1" w:styleId="CommentTextChar">
    <w:name w:val="Comment Text Char"/>
    <w:basedOn w:val="DefaultParagraphFont"/>
    <w:link w:val="CommentText"/>
    <w:semiHidden/>
    <w:rsid w:val="00F34111"/>
    <w:rPr>
      <w:rFonts w:ascii="Arial" w:hAnsi="Arial"/>
    </w:rPr>
  </w:style>
  <w:style w:type="paragraph" w:styleId="CommentSubject">
    <w:name w:val="annotation subject"/>
    <w:basedOn w:val="CommentText"/>
    <w:next w:val="CommentText"/>
    <w:link w:val="CommentSubjectChar"/>
    <w:semiHidden/>
    <w:unhideWhenUsed/>
    <w:rsid w:val="00F34111"/>
    <w:rPr>
      <w:b/>
      <w:bCs/>
    </w:rPr>
  </w:style>
  <w:style w:type="character" w:customStyle="1" w:styleId="CommentSubjectChar">
    <w:name w:val="Comment Subject Char"/>
    <w:basedOn w:val="CommentTextChar"/>
    <w:link w:val="CommentSubject"/>
    <w:semiHidden/>
    <w:rsid w:val="00F34111"/>
    <w:rPr>
      <w:rFonts w:ascii="Arial" w:hAnsi="Arial"/>
      <w:b/>
      <w:bCs/>
    </w:rPr>
  </w:style>
  <w:style w:type="paragraph" w:styleId="Revision">
    <w:name w:val="Revision"/>
    <w:hidden/>
    <w:uiPriority w:val="71"/>
    <w:semiHidden/>
    <w:rsid w:val="00F34111"/>
    <w:rPr>
      <w:rFonts w:ascii="Arial" w:hAnsi="Arial"/>
      <w:sz w:val="22"/>
      <w:szCs w:val="24"/>
    </w:rPr>
  </w:style>
  <w:style w:type="character" w:styleId="FollowedHyperlink">
    <w:name w:val="FollowedHyperlink"/>
    <w:basedOn w:val="DefaultParagraphFont"/>
    <w:rsid w:val="009555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280354">
      <w:bodyDiv w:val="1"/>
      <w:marLeft w:val="0"/>
      <w:marRight w:val="0"/>
      <w:marTop w:val="0"/>
      <w:marBottom w:val="0"/>
      <w:divBdr>
        <w:top w:val="none" w:sz="0" w:space="0" w:color="auto"/>
        <w:left w:val="none" w:sz="0" w:space="0" w:color="auto"/>
        <w:bottom w:val="none" w:sz="0" w:space="0" w:color="auto"/>
        <w:right w:val="none" w:sz="0" w:space="0" w:color="auto"/>
      </w:divBdr>
    </w:div>
    <w:div w:id="202651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1" Target="numbering.xml" Type="http://schemas.openxmlformats.org/officeDocument/2006/relationships/numbering"/>
<Relationship Id="rId10" Target="https://cyjmaintranet.root.internal/finance-procurement/financial-delegations" TargetMode="External" Type="http://schemas.openxmlformats.org/officeDocument/2006/relationships/hyperlink"/>
<Relationship Id="rId11" Target="fontTable.xml" Type="http://schemas.openxmlformats.org/officeDocument/2006/relationships/fontTable"/>
<Relationship Id="rId12"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header1.xml" Type="http://schemas.openxmlformats.org/officeDocument/2006/relationships/header"/>
<Relationship Id="rId8" Target="footer1.xml" Type="http://schemas.openxmlformats.org/officeDocument/2006/relationships/footer"/>
<Relationship Id="rId9" Target="https://www.humanservices.gov.au/individuals/services/centrelink/child-care-subsidy" TargetMode="External" Type="http://schemas.openxmlformats.org/officeDocument/2006/relationships/hyperlink"/>
</Relationships>

</file>

<file path=word/_rels/footer1.xml.rels><?xml version="1.0" encoding="UTF-8" standalone="yes"?>
<Relationships xmlns="http://schemas.openxmlformats.org/package/2006/relationships">
<Relationship Id="rId1" Target="media/image2.png" Type="http://schemas.openxmlformats.org/officeDocument/2006/relationships/image"/>
</Relationships>

</file>

<file path=word/_rels/header1.xml.rels><?xml version="1.0" encoding="UTF-8" standalone="yes"?>
<Relationships xmlns="http://schemas.openxmlformats.org/package/2006/relationships">
<Relationship Id="rId1" Target="media/image1.jp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8</Pages>
  <Words>2278</Words>
  <Characters>12885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Operational Procedure</vt:lpstr>
    </vt:vector>
  </TitlesOfParts>
  <Manager>Department of Children, Youth Justice and Multicultural Affairs</Manager>
  <Company>Queensland Government</Company>
  <LinksUpToDate>false</LinksUpToDate>
  <CharactersWithSpaces>15133</CharactersWithSpaces>
  <SharedDoc>false</SharedDoc>
  <HLinks>
    <vt:vector size="6" baseType="variant">
      <vt:variant>
        <vt:i4>3604546</vt:i4>
      </vt:variant>
      <vt:variant>
        <vt:i4>-1</vt:i4>
      </vt:variant>
      <vt:variant>
        <vt:i4>2059</vt:i4>
      </vt:variant>
      <vt:variant>
        <vt:i4>1</vt:i4>
      </vt:variant>
      <vt:variant>
        <vt:lpwstr>HeaderFooters-1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cp:category>procedure</cp:category>
  <dcterms:created xsi:type="dcterms:W3CDTF">2021-06-21T22:58:00Z</dcterms:created>
  <dc:creator>Queensland Government</dc:creator>
  <cp:keywords>procedure, crc, education, child care, support, carer</cp:keywords>
  <cp:lastModifiedBy>Eloise Eggleton</cp:lastModifiedBy>
  <cp:lastPrinted>2024-02-28T00:49:00Z</cp:lastPrinted>
  <dcterms:modified xsi:type="dcterms:W3CDTF">2024-02-28T01:52:00Z</dcterms:modified>
  <cp:revision>14</cp:revision>
  <dc:subject>carer support</dc:subject>
  <dc:title>crc education child care support procedure</dc:title>
</cp:coreProperties>
</file>