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jpg" ContentType="image/jpg"/>
  <Override PartName="/word/media/image2.jpg" ContentType="image/jpg"/>
  <Override PartName="/word/media/image3.jpg" ContentType="image/jpg"/>
  <Override PartName="/word/media/image4.jpg" ContentType="image/jpg"/>
  <Override PartName="/word/media/image5.jpg" ContentType="image/jpg"/>
  <Override PartName="/word/media/image6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6" w:after="549" w:line="240" w:lineRule="auto"/>
        <w:ind w:right="14" w:left="0"/>
        <w:jc w:val="left"/>
        <w:textAlignment w:val="baseline"/>
      </w:pPr>
      <w:r>
        <w:drawing>
          <wp:inline>
            <wp:extent cx="7550150" cy="779780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779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4" w:after="232" w:line="549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color w:val="000000"/>
          <w:spacing w:val="-4"/>
          <w:w w:val="100"/>
          <w:sz w:val="48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4"/>
          <w:w w:val="100"/>
          <w:sz w:val="48"/>
          <w:vertAlign w:val="baseline"/>
          <w:lang w:val="en-US"/>
        </w:rPr>
        <w:t xml:space="preserve">POLICY</w:t>
      </w:r>
    </w:p>
    <w:p>
      <w:pPr>
        <w:tabs>
          <w:tab w:val="left" w:leader="none" w:pos="4320"/>
        </w:tabs>
        <w:spacing w:before="119" w:after="0" w:line="321" w:lineRule="exact"/>
        <w:ind w:right="2448" w:left="4320" w:hanging="252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</w:pPr>
      <w:r>
        <w:pict>
          <v:line strokeweight="0.7pt" strokecolor="#000000" from="88.3pt,146.15pt" to="507.15pt,146.1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Title:	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Considering child protection history when assessing a person’s suitability to be an adoptive parent</w:t>
      </w:r>
    </w:p>
    <w:p>
      <w:pPr>
        <w:tabs>
          <w:tab w:val="left" w:leader="none" w:pos="4320"/>
        </w:tabs>
        <w:spacing w:before="107" w:after="240" w:line="321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Policy No:	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CPD616-2</w:t>
      </w:r>
    </w:p>
    <w:p>
      <w:pPr>
        <w:spacing w:before="124" w:after="0" w:line="271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24"/>
          <w:vertAlign w:val="baseline"/>
          <w:lang w:val="en-US"/>
        </w:rPr>
      </w:pPr>
      <w:r>
        <w:pict>
          <v:line strokeweight="0.7pt" strokecolor="#000000" from="88.3pt,233.75pt" to="507.15pt,233.7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000000"/>
          <w:spacing w:val="-1"/>
          <w:w w:val="100"/>
          <w:sz w:val="24"/>
          <w:vertAlign w:val="baseline"/>
          <w:lang w:val="en-US"/>
        </w:rPr>
        <w:t xml:space="preserve">Policy Statement:</w:t>
      </w:r>
    </w:p>
    <w:p>
      <w:pPr>
        <w:spacing w:before="100" w:after="0" w:line="253" w:lineRule="exact"/>
        <w:ind w:right="1872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 Department of Communities, Child Safety and Disability Services will consider a person’s child protection history, and that of any adult member of the person’s household, where it is relevant to making an assessment of the person’s suitability to be an adoptive parent.</w:t>
      </w:r>
    </w:p>
    <w:p>
      <w:pPr>
        <w:spacing w:before="384" w:after="0" w:line="271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3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3"/>
          <w:w w:val="100"/>
          <w:sz w:val="24"/>
          <w:vertAlign w:val="baseline"/>
          <w:lang w:val="en-US"/>
        </w:rPr>
        <w:t xml:space="preserve">Principles:</w:t>
      </w:r>
    </w:p>
    <w:p>
      <w:pPr>
        <w:numPr>
          <w:ilvl w:val="0"/>
          <w:numId w:val="1"/>
        </w:numPr>
        <w:tabs>
          <w:tab w:val="clear" w:pos="360"/>
          <w:tab w:val="left" w:pos="2160"/>
        </w:tabs>
        <w:spacing w:before="109" w:after="0" w:line="253" w:lineRule="exact"/>
        <w:ind w:right="2304" w:left="2160" w:hanging="36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Adoption and Specialist Support Services requires access to information and documents relating to a person’s child protection history to perform functions under the </w:t>
      </w:r>
      <w:r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  <w:t xml:space="preserve">Adoption Act 2009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.</w:t>
      </w:r>
    </w:p>
    <w:p>
      <w:pPr>
        <w:numPr>
          <w:ilvl w:val="0"/>
          <w:numId w:val="1"/>
        </w:numPr>
        <w:tabs>
          <w:tab w:val="clear" w:pos="360"/>
          <w:tab w:val="left" w:pos="2160"/>
        </w:tabs>
        <w:spacing w:before="73" w:after="0" w:line="253" w:lineRule="exact"/>
        <w:ind w:right="1872" w:left="216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 wellbeing and best interests of an adopted child, both through childhood and the rest of his or her life, are paramount in all adoption matters.</w:t>
      </w:r>
    </w:p>
    <w:p>
      <w:pPr>
        <w:numPr>
          <w:ilvl w:val="0"/>
          <w:numId w:val="1"/>
        </w:numPr>
        <w:tabs>
          <w:tab w:val="clear" w:pos="360"/>
          <w:tab w:val="left" w:pos="2160"/>
        </w:tabs>
        <w:spacing w:before="75" w:after="0" w:line="253" w:lineRule="exact"/>
        <w:ind w:right="2232" w:left="216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An adopted child should be cared for in a way that ensures a safe, stable and nurturing family and home life.</w:t>
      </w:r>
    </w:p>
    <w:p>
      <w:pPr>
        <w:numPr>
          <w:ilvl w:val="0"/>
          <w:numId w:val="1"/>
        </w:numPr>
        <w:tabs>
          <w:tab w:val="clear" w:pos="360"/>
          <w:tab w:val="left" w:pos="2160"/>
        </w:tabs>
        <w:spacing w:before="76" w:after="0" w:line="253" w:lineRule="exact"/>
        <w:ind w:right="1872" w:left="216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 person is not suitable to be an adoptive parent if the person or an adult member of the person’s household would pose an unacceptable risk of harm to a child adopted by the person.</w:t>
      </w:r>
    </w:p>
    <w:p>
      <w:pPr>
        <w:numPr>
          <w:ilvl w:val="0"/>
          <w:numId w:val="1"/>
        </w:numPr>
        <w:tabs>
          <w:tab w:val="clear" w:pos="360"/>
          <w:tab w:val="left" w:pos="2160"/>
        </w:tabs>
        <w:spacing w:before="78" w:after="0" w:line="253" w:lineRule="exact"/>
        <w:ind w:right="2088" w:left="216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An individual’s personal information, obtained for purposes under the </w:t>
      </w:r>
      <w:r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  <w:t xml:space="preserve">Adoption Act 2009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, will not be disclosed to another person, unless that person is legitimately performing a function under the </w:t>
      </w:r>
      <w:r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  <w:t xml:space="preserve">Adoption Act 2009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.</w:t>
      </w:r>
    </w:p>
    <w:p>
      <w:pPr>
        <w:numPr>
          <w:ilvl w:val="0"/>
          <w:numId w:val="1"/>
        </w:numPr>
        <w:tabs>
          <w:tab w:val="clear" w:pos="360"/>
          <w:tab w:val="left" w:pos="2160"/>
        </w:tabs>
        <w:spacing w:before="94" w:after="0" w:line="253" w:lineRule="exact"/>
        <w:ind w:right="2088" w:left="216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 person has a right to respond to child protection information that is likely to affect the assessment of his or her suitability to be an adoptive parent before a decision regarding suitability is made.</w:t>
      </w:r>
    </w:p>
    <w:p>
      <w:pPr>
        <w:spacing w:before="384" w:after="0" w:line="271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2"/>
          <w:w w:val="100"/>
          <w:sz w:val="24"/>
          <w:vertAlign w:val="baseline"/>
          <w:lang w:val="en-US"/>
        </w:rPr>
        <w:t xml:space="preserve">Objectives:</w:t>
      </w:r>
    </w:p>
    <w:p>
      <w:pPr>
        <w:spacing w:before="93" w:after="0" w:line="253" w:lineRule="exact"/>
        <w:ind w:right="2376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To ensure the wellbeing and best interests of children requiring an adoptive placement are met by thoroughly assessing and appropriately selecting suitable adoptive parents.</w:t>
      </w:r>
    </w:p>
    <w:p>
      <w:pPr>
        <w:spacing w:before="365" w:after="0" w:line="271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4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4"/>
          <w:w w:val="100"/>
          <w:sz w:val="24"/>
          <w:vertAlign w:val="baseline"/>
          <w:lang w:val="en-US"/>
        </w:rPr>
        <w:t xml:space="preserve">Scope:</w:t>
      </w:r>
    </w:p>
    <w:p>
      <w:pPr>
        <w:spacing w:before="96" w:after="0" w:line="253" w:lineRule="exact"/>
        <w:ind w:right="2304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Child protection history is a relevant consideration in assessing or reassessing a person’s suitability to be an adoptive parent.</w:t>
      </w:r>
    </w:p>
    <w:p>
      <w:pPr>
        <w:spacing w:before="101" w:after="118" w:line="253" w:lineRule="exact"/>
        <w:ind w:right="1872" w:left="180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A person’s child protection history includes any information recorded by Child Safety Services in administering the </w:t>
      </w:r>
      <w:r>
        <w:rPr>
          <w:rFonts w:ascii="Arial" w:hAnsi="Arial" w:eastAsia="Arial"/>
          <w:i w:val="true"/>
          <w:color w:val="000000"/>
          <w:spacing w:val="-1"/>
          <w:w w:val="100"/>
          <w:sz w:val="22"/>
          <w:vertAlign w:val="baseline"/>
          <w:lang w:val="en-US"/>
        </w:rPr>
        <w:t xml:space="preserve">Child Protection Act 1999 </w:t>
      </w: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that relates to the person, when the person was a child or an adult or to a member of the person’s household.</w:t>
      </w:r>
    </w:p>
    <w:p>
      <w:pPr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559040" cy="804545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8045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4" w:h="16843" w:orient="portrait"/>
          <w:pgMar w:bottom="191" w:top="340" w:right="0" w:left="0" w:header="720" w:footer="720"/>
          <w:titlePg w:val="false"/>
          <w:textDirection w:val="lrTb"/>
        </w:sectPr>
      </w:pPr>
    </w:p>
    <w:p>
      <w:pPr>
        <w:spacing w:before="6" w:after="1338" w:line="240" w:lineRule="auto"/>
        <w:ind w:right="0" w:left="0"/>
        <w:jc w:val="left"/>
        <w:textAlignment w:val="baseline"/>
      </w:pPr>
      <w:r>
        <w:drawing>
          <wp:inline>
            <wp:extent cx="7559040" cy="194945"/>
            <wp:docPr name="Picture" id="3"/>
            <a:graphic>
              <a:graphicData uri="http://schemas.openxmlformats.org/drawingml/2006/picture">
                <pic:pic>
                  <pic:nvPicPr>
                    <pic:cNvPr id="3" name="Picture"/>
                    <pic:cNvPicPr preferRelativeResize="false"/>
                  </pic:nvPicPr>
                  <pic:blipFill>
                    <a:blip r:embed="prId3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94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0" w:after="0" w:line="252" w:lineRule="exact"/>
        <w:ind w:right="1800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Unless Adoption and Specialist Support Services is satisfied that based on child protection history a preliminary report demonstrating a person is unsuitable to be an adoptive parent can be made, a person’s child protection history, if any, is considered in the overall assessment of the person’s suitability.</w:t>
      </w:r>
    </w:p>
    <w:p>
      <w:pPr>
        <w:spacing w:before="384" w:after="0" w:line="271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Roles and Responsibilities:</w:t>
      </w:r>
    </w:p>
    <w:p>
      <w:pPr>
        <w:spacing w:before="97" w:after="0" w:line="253" w:lineRule="exact"/>
        <w:ind w:right="1872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Adoption and Specialist Support Services will request a person’s child protection history only after a person has been selected for assessment, or been selected to be assessed to meet the anticipated placement needs of a particular child or after the consents of each parent as required prior to a step-parent adoption assessment commencing has been obtained or dispensed with by the Childrens Court and the person’s consent has been received.</w:t>
      </w:r>
    </w:p>
    <w:p>
      <w:pPr>
        <w:spacing w:before="99" w:after="0" w:line="253" w:lineRule="exact"/>
        <w:ind w:right="1944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Adoption and Specialist Support Services will review the child protection history of a person, or an adult member of the person’s household, to determine whether:</w:t>
      </w:r>
    </w:p>
    <w:p>
      <w:pPr>
        <w:numPr>
          <w:ilvl w:val="0"/>
          <w:numId w:val="1"/>
        </w:numPr>
        <w:tabs>
          <w:tab w:val="clear" w:pos="360"/>
          <w:tab w:val="left" w:pos="2520"/>
        </w:tabs>
        <w:spacing w:before="74" w:after="0" w:line="253" w:lineRule="exact"/>
        <w:ind w:right="0" w:left="252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there is any child protection history</w:t>
      </w:r>
    </w:p>
    <w:p>
      <w:pPr>
        <w:numPr>
          <w:ilvl w:val="0"/>
          <w:numId w:val="1"/>
        </w:numPr>
        <w:tabs>
          <w:tab w:val="clear" w:pos="360"/>
          <w:tab w:val="left" w:pos="2520"/>
        </w:tabs>
        <w:spacing w:before="74" w:after="0" w:line="253" w:lineRule="exact"/>
        <w:ind w:right="2592" w:left="2520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 child protection history is such that no further consideration of it is required in the overall assessment of the person’s suitability</w:t>
      </w:r>
    </w:p>
    <w:p>
      <w:pPr>
        <w:numPr>
          <w:ilvl w:val="0"/>
          <w:numId w:val="1"/>
        </w:numPr>
        <w:tabs>
          <w:tab w:val="clear" w:pos="360"/>
          <w:tab w:val="left" w:pos="2520"/>
        </w:tabs>
        <w:spacing w:before="75" w:after="0" w:line="253" w:lineRule="exact"/>
        <w:ind w:right="1944" w:left="2520" w:hanging="36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 child protection history is such that it requires further consideration in the overall assessment of the person’s suitability</w:t>
      </w:r>
    </w:p>
    <w:p>
      <w:pPr>
        <w:numPr>
          <w:ilvl w:val="0"/>
          <w:numId w:val="1"/>
        </w:numPr>
        <w:tabs>
          <w:tab w:val="clear" w:pos="360"/>
          <w:tab w:val="left" w:pos="2520"/>
        </w:tabs>
        <w:spacing w:before="75" w:after="0" w:line="253" w:lineRule="exact"/>
        <w:ind w:right="2304" w:left="2520" w:hanging="36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 child protection history is such that a preliminary report based on this information should be prepared.</w:t>
      </w:r>
    </w:p>
    <w:p>
      <w:pPr>
        <w:spacing w:before="466" w:after="0" w:line="271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2"/>
          <w:w w:val="100"/>
          <w:sz w:val="24"/>
          <w:vertAlign w:val="baseline"/>
          <w:lang w:val="en-US"/>
        </w:rPr>
        <w:t xml:space="preserve">Authority:</w:t>
      </w:r>
    </w:p>
    <w:p>
      <w:pPr>
        <w:spacing w:before="96" w:after="0" w:line="253" w:lineRule="exact"/>
        <w:ind w:right="0" w:left="1800" w:firstLine="0"/>
        <w:jc w:val="left"/>
        <w:textAlignment w:val="baseline"/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  <w:t xml:space="preserve">Adoption Act 2009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, Sections 104, 109, 119(i), 121</w:t>
      </w: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,</w:t>
      </w:r>
    </w:p>
    <w:p>
      <w:pPr>
        <w:spacing w:before="97" w:after="0" w:line="253" w:lineRule="exact"/>
        <w:ind w:right="0" w:left="1800" w:firstLine="0"/>
        <w:jc w:val="left"/>
        <w:textAlignment w:val="baseline"/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i w:val="true"/>
          <w:color w:val="000000"/>
          <w:spacing w:val="0"/>
          <w:w w:val="100"/>
          <w:sz w:val="22"/>
          <w:vertAlign w:val="baseline"/>
          <w:lang w:val="en-US"/>
        </w:rPr>
        <w:t xml:space="preserve">Child Protection Act 1999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, section 187(3)(c)</w:t>
      </w:r>
    </w:p>
    <w:p>
      <w:pPr>
        <w:spacing w:before="383" w:after="0" w:line="271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2"/>
          <w:w w:val="100"/>
          <w:sz w:val="24"/>
          <w:vertAlign w:val="baseline"/>
          <w:lang w:val="en-US"/>
        </w:rPr>
        <w:t xml:space="preserve">Delegations:</w:t>
      </w:r>
    </w:p>
    <w:p>
      <w:pPr>
        <w:spacing w:before="95" w:after="0" w:line="253" w:lineRule="exact"/>
        <w:ind w:right="0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Executive Director, Operations</w:t>
      </w:r>
    </w:p>
    <w:p>
      <w:pPr>
        <w:spacing w:before="59" w:after="0" w:line="253" w:lineRule="exact"/>
        <w:ind w:right="0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Manager, Adoption and Specialist Support Services</w:t>
      </w:r>
    </w:p>
    <w:p>
      <w:pPr>
        <w:spacing w:before="59" w:after="4098" w:line="253" w:lineRule="exact"/>
        <w:ind w:right="0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Team Leader, Adoption and Specialist Support Services</w:t>
      </w:r>
    </w:p>
    <w:p>
      <w:pPr>
        <w:spacing w:before="59" w:after="4098" w:line="253" w:lineRule="exact"/>
        <w:sectPr>
          <w:type w:val="nextPage"/>
          <w:pgSz w:w="11904" w:h="16843" w:orient="portrait"/>
          <w:pgMar w:bottom="211" w:top="340" w:right="0" w:left="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559040" cy="780415"/>
            <wp:docPr name="Picture" id="4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p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7804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4" w:h="16843" w:orient="portrait"/>
          <w:pgMar w:bottom="211" w:top="340" w:right="0" w:left="0" w:header="720" w:footer="720"/>
          <w:titlePg w:val="false"/>
          <w:textDirection w:val="lrTb"/>
        </w:sectPr>
      </w:pPr>
    </w:p>
    <w:p>
      <w:pPr>
        <w:spacing w:before="6" w:after="1605" w:line="240" w:lineRule="auto"/>
        <w:ind w:right="0" w:left="0"/>
        <w:jc w:val="left"/>
        <w:textAlignment w:val="baseline"/>
      </w:pPr>
      <w:r>
        <w:drawing>
          <wp:inline>
            <wp:extent cx="7559040" cy="194945"/>
            <wp:docPr name="Picture" id="5"/>
            <a:graphic>
              <a:graphicData uri="http://schemas.openxmlformats.org/drawingml/2006/picture">
                <pic:pic>
                  <pic:nvPicPr>
                    <pic:cNvPr id="5" name="Picture"/>
                    <pic:cNvPicPr preferRelativeResize="false"/>
                  </pic:nvPicPr>
                  <pic:blipFill>
                    <a:blip r:embed="p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94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tabs>
          <w:tab w:val="left" w:leader="none" w:pos="4320"/>
        </w:tabs>
        <w:spacing w:before="123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22"/>
          <w:vertAlign w:val="baseline"/>
          <w:lang w:val="en-US"/>
        </w:rPr>
      </w:pPr>
      <w:r>
        <w:pict>
          <v:line strokeweight="0.7pt" strokecolor="#000000" from="88.3pt,113.3pt" to="507.15pt,113.3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000000"/>
          <w:spacing w:val="-1"/>
          <w:w w:val="100"/>
          <w:sz w:val="22"/>
          <w:vertAlign w:val="baseline"/>
          <w:lang w:val="en-US"/>
        </w:rPr>
        <w:t xml:space="preserve">Records File No.:	</w:t>
      </w: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CHS-16721</w:t>
      </w:r>
    </w:p>
    <w:p>
      <w:pPr>
        <w:tabs>
          <w:tab w:val="left" w:leader="none" w:pos="4320"/>
        </w:tabs>
        <w:spacing w:before="103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Date of approval: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04 March 2013</w:t>
      </w:r>
    </w:p>
    <w:p>
      <w:pPr>
        <w:tabs>
          <w:tab w:val="left" w:leader="none" w:pos="4320"/>
        </w:tabs>
        <w:spacing w:before="108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Date of operation: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12 March 2013</w:t>
      </w:r>
    </w:p>
    <w:p>
      <w:pPr>
        <w:tabs>
          <w:tab w:val="left" w:leader="none" w:pos="4320"/>
        </w:tabs>
        <w:spacing w:before="104" w:after="290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Date to be reviewed: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04 March 2016</w:t>
      </w:r>
    </w:p>
    <w:p>
      <w:pPr>
        <w:tabs>
          <w:tab w:val="left" w:leader="none" w:pos="4392"/>
        </w:tabs>
        <w:spacing w:before="126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line strokeweight="0.95pt" strokecolor="#000000" from="88.3pt,199.7pt" to="507.15pt,199.7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Office: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Communities, Child Safety and Disability Services</w:t>
      </w:r>
    </w:p>
    <w:p>
      <w:pPr>
        <w:tabs>
          <w:tab w:val="left" w:leader="none" w:pos="4392"/>
        </w:tabs>
        <w:spacing w:before="108" w:after="242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Help Contact: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Child Protection Development</w:t>
      </w:r>
    </w:p>
    <w:p>
      <w:pPr>
        <w:spacing w:before="123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line strokeweight="0.7pt" strokecolor="#000000" from="88.3pt,248.4pt" to="507.15pt,248.4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Links:</w:t>
      </w:r>
    </w:p>
    <w:p>
      <w:pPr>
        <w:spacing w:before="108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Adoption Practice Manual</w:t>
      </w:r>
    </w:p>
    <w:p>
      <w:pPr>
        <w:spacing w:before="108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22"/>
          <w:vertAlign w:val="baseline"/>
          <w:lang w:val="en-US"/>
        </w:rPr>
        <w:t xml:space="preserve">Related Adoption policies:</w:t>
      </w:r>
    </w:p>
    <w:p>
      <w:pPr>
        <w:spacing w:before="104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The wellbeing and best interest of the child in adoption (626)</w:t>
      </w:r>
    </w:p>
    <w:p>
      <w:pPr>
        <w:spacing w:before="95" w:after="0" w:line="255" w:lineRule="exact"/>
        <w:ind w:right="2664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Regular re-assessment of persons whose names are included in the suitable adoptive parents register (623)</w:t>
      </w:r>
    </w:p>
    <w:p>
      <w:pPr>
        <w:spacing w:before="108" w:after="0" w:line="247" w:lineRule="exact"/>
        <w:ind w:right="0" w:left="1800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22"/>
          <w:vertAlign w:val="baseline"/>
          <w:lang w:val="en-US"/>
        </w:rPr>
        <w:t xml:space="preserve">Rescinded policies:</w:t>
      </w:r>
    </w:p>
    <w:p>
      <w:pPr>
        <w:spacing w:before="95" w:after="0" w:line="255" w:lineRule="exact"/>
        <w:ind w:right="2376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2.1 CHS-16721 Considering child protection history when assessing a person’s suitability to be an adoptive parent</w:t>
      </w:r>
    </w:p>
    <w:p>
      <w:pPr>
        <w:spacing w:before="96" w:after="0" w:line="254" w:lineRule="exact"/>
        <w:ind w:right="2376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582-1 Considering child protection history when assessing prospective adoptive parents’ suitability</w:t>
      </w:r>
    </w:p>
    <w:p>
      <w:pPr>
        <w:spacing w:before="97" w:after="295" w:line="254" w:lineRule="exact"/>
        <w:ind w:right="1800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616-2 Considering child protection history when assessing a person’s suitability to be an adoptive parent</w:t>
      </w:r>
    </w:p>
    <w:p>
      <w:pPr>
        <w:spacing w:before="241" w:after="4374" w:line="513" w:lineRule="exact"/>
        <w:ind w:right="0" w:left="180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</w:pPr>
      <w:r>
        <w:pict>
          <v:line strokeweight="0.95pt" strokecolor="#000000" from="88.3pt,473.75pt" to="507.15pt,473.7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Margaret Allison</w:t>
        <w:br/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Director-General</w:t>
      </w:r>
    </w:p>
    <w:p>
      <w:pPr>
        <w:spacing w:before="241" w:after="4374" w:line="513" w:lineRule="exact"/>
        <w:sectPr>
          <w:type w:val="nextPage"/>
          <w:pgSz w:w="11904" w:h="16843" w:orient="portrait"/>
          <w:pgMar w:bottom="211" w:top="340" w:right="0" w:left="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559040" cy="780415"/>
            <wp:docPr name="Picture" id="6"/>
            <a:graphic>
              <a:graphicData uri="http://schemas.openxmlformats.org/drawingml/2006/picture">
                <pic:pic>
                  <pic:nvPicPr>
                    <pic:cNvPr id="6" name="Picture"/>
                    <pic:cNvPicPr preferRelativeResize="false"/>
                  </pic:nvPicPr>
                  <pic:blipFill>
                    <a:blip r:embed="p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78041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type w:val="continuous"/>
      <w:pgSz w:w="11904" w:h="16843" w:orient="portrait"/>
      <w:pgMar w:bottom="211" w:top="340" w:right="0" w:left="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·"/>
      <w:pPr>
        <w:tabs>
          <w:tab w:val="left" w:pos="360"/>
        </w:tabs>
      </w:pPr>
      <w:rPr>
        <w:rFonts w:ascii="Symbol" w:hAnsi="Symbol" w:eastAsia="Symbol"/>
        <w:color w:val="000000"/>
        <w:spacing w:val="0"/>
        <w:w w:val="100"/>
        <w:sz w:val="22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prId3" Type="http://schemas.openxmlformats.org/officeDocument/2006/relationships/image" Target="media/image3.jpg"/><Relationship Id="prId4" Type="http://schemas.openxmlformats.org/officeDocument/2006/relationships/image" Target="media/image4.jpg"/><Relationship Id="prId5" Type="http://schemas.openxmlformats.org/officeDocument/2006/relationships/image" Target="media/image5.jpg"/><Relationship Id="prId6" Type="http://schemas.openxmlformats.org/officeDocument/2006/relationships/image" Target="media/image6.jp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title>Policy 616-2 Considering child protection history when assessing a person's suitability to be an adoptive parent</dc:title>
  <dc:subject>Adoption policy</dc:subject>
  <dc:creator>Queensland Government</dc:creator>
  <cp:keywords>considering; child; protection; history; assessing; suitability; adoptive; parent</cp:keywords>
  <dcterms:created xsi:type="dcterms:W3CDTF">2023-07-18T00:31:43Z</dcterms:created>
  <dcterms:modified xsi:type="dcterms:W3CDTF">2023-07-18T00:31:43Z</dcterms:modified>
</cp:coreProperties>
</file>