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C911" w14:textId="77777777" w:rsidR="00240C20" w:rsidRPr="00C354E2" w:rsidRDefault="00240C20" w:rsidP="00FD6D2A">
      <w:pPr>
        <w:pStyle w:val="Header"/>
        <w:jc w:val="center"/>
        <w:rPr>
          <w:rFonts w:cs="Arial"/>
          <w:b/>
          <w:sz w:val="40"/>
          <w:szCs w:val="40"/>
        </w:rPr>
      </w:pPr>
      <w:r>
        <w:rPr>
          <w:b/>
          <w:color w:val="000000"/>
          <w:sz w:val="40"/>
          <w:szCs w:val="40"/>
        </w:rPr>
        <w:t>Child Safety</w:t>
      </w:r>
    </w:p>
    <w:p w14:paraId="3D4BAC18" w14:textId="77777777" w:rsidR="00D40614" w:rsidRPr="000F3089" w:rsidRDefault="00D40614" w:rsidP="00FD6D2A">
      <w:pPr>
        <w:pStyle w:val="Heading1"/>
        <w:jc w:val="center"/>
        <w:rPr>
          <w:szCs w:val="48"/>
        </w:rPr>
      </w:pPr>
      <w:r>
        <w:rPr>
          <w:szCs w:val="48"/>
        </w:rPr>
        <w:t>PROCEDURE</w:t>
      </w:r>
    </w:p>
    <w:p w14:paraId="1B15F1DB" w14:textId="77777777" w:rsidR="00D40614" w:rsidRDefault="00D40614" w:rsidP="006315AA">
      <w:pPr>
        <w:pBdr>
          <w:bottom w:val="single" w:sz="4" w:space="1" w:color="auto"/>
        </w:pBdr>
        <w:spacing w:after="0" w:line="240" w:lineRule="atLeast"/>
        <w:rPr>
          <w:sz w:val="12"/>
        </w:rPr>
        <w:sectPr w:rsidR="00D40614" w:rsidSect="00BE7F31">
          <w:headerReference w:type="default" r:id="rId8"/>
          <w:footerReference w:type="default" r:id="rId9"/>
          <w:pgSz w:w="11906" w:h="16838"/>
          <w:pgMar w:top="2269" w:right="1134" w:bottom="1702" w:left="1134" w:header="709" w:footer="1474" w:gutter="0"/>
          <w:cols w:space="709"/>
          <w:docGrid w:linePitch="360"/>
        </w:sectPr>
      </w:pPr>
    </w:p>
    <w:p w14:paraId="33EC2FEF" w14:textId="77777777" w:rsidR="00D40614" w:rsidRDefault="00D40614" w:rsidP="00BA2ACC">
      <w:pPr>
        <w:pBdr>
          <w:bottom w:val="single" w:sz="4" w:space="1" w:color="auto"/>
        </w:pBdr>
        <w:rPr>
          <w:sz w:val="12"/>
        </w:rPr>
      </w:pPr>
    </w:p>
    <w:p w14:paraId="06F7A158" w14:textId="5D0C05BE" w:rsidR="00D40614" w:rsidRDefault="00D40614" w:rsidP="00110A15">
      <w:pPr>
        <w:tabs>
          <w:tab w:val="left" w:pos="2410"/>
        </w:tabs>
        <w:ind w:left="2268" w:hanging="2268"/>
        <w:rPr>
          <w:sz w:val="28"/>
          <w:szCs w:val="28"/>
        </w:rPr>
      </w:pPr>
      <w:r w:rsidRPr="000F3089">
        <w:rPr>
          <w:b/>
          <w:sz w:val="28"/>
          <w:szCs w:val="28"/>
        </w:rPr>
        <w:t>Title:</w:t>
      </w:r>
      <w:r w:rsidRPr="000F3089">
        <w:rPr>
          <w:sz w:val="28"/>
          <w:szCs w:val="28"/>
        </w:rPr>
        <w:t xml:space="preserve"> </w:t>
      </w:r>
      <w:r w:rsidRPr="000F3089">
        <w:rPr>
          <w:sz w:val="28"/>
          <w:szCs w:val="28"/>
        </w:rPr>
        <w:tab/>
      </w:r>
      <w:r w:rsidR="00CF4848">
        <w:rPr>
          <w:sz w:val="28"/>
          <w:szCs w:val="28"/>
        </w:rPr>
        <w:tab/>
        <w:t xml:space="preserve">Child Related </w:t>
      </w:r>
      <w:r w:rsidR="00CF4848" w:rsidRPr="00CF4848">
        <w:rPr>
          <w:sz w:val="28"/>
          <w:szCs w:val="28"/>
        </w:rPr>
        <w:t>Costs –</w:t>
      </w:r>
      <w:r w:rsidR="00CF4848">
        <w:rPr>
          <w:sz w:val="28"/>
          <w:szCs w:val="28"/>
        </w:rPr>
        <w:t xml:space="preserve"> Carer Support </w:t>
      </w:r>
    </w:p>
    <w:p w14:paraId="03062D1C" w14:textId="3145383F" w:rsidR="00110A15" w:rsidRPr="000F3089" w:rsidRDefault="00110A15" w:rsidP="00110A15">
      <w:pPr>
        <w:tabs>
          <w:tab w:val="left" w:pos="2410"/>
        </w:tabs>
        <w:ind w:left="2835" w:hanging="2835"/>
        <w:rPr>
          <w:sz w:val="28"/>
          <w:szCs w:val="28"/>
        </w:rPr>
      </w:pPr>
      <w:r>
        <w:rPr>
          <w:b/>
          <w:sz w:val="28"/>
          <w:szCs w:val="28"/>
        </w:rPr>
        <w:t>Procedure no:</w:t>
      </w:r>
      <w:r>
        <w:rPr>
          <w:sz w:val="28"/>
          <w:szCs w:val="28"/>
        </w:rPr>
        <w:tab/>
        <w:t>645.5-3</w:t>
      </w:r>
    </w:p>
    <w:p w14:paraId="64F56550" w14:textId="77777777" w:rsidR="00D40614" w:rsidRDefault="00D40614" w:rsidP="00BA2ACC">
      <w:pPr>
        <w:pBdr>
          <w:bottom w:val="single" w:sz="4" w:space="1" w:color="auto"/>
        </w:pBdr>
        <w:rPr>
          <w:sz w:val="12"/>
        </w:rPr>
      </w:pPr>
    </w:p>
    <w:p w14:paraId="353C9EAE" w14:textId="77777777" w:rsidR="00D40614" w:rsidRPr="000A44C5" w:rsidRDefault="00D40614" w:rsidP="00BA2ACC">
      <w:pPr>
        <w:spacing w:after="0" w:line="240" w:lineRule="atLeast"/>
        <w:jc w:val="both"/>
        <w:rPr>
          <w:b/>
          <w:sz w:val="24"/>
        </w:rPr>
      </w:pPr>
      <w:r>
        <w:rPr>
          <w:b/>
          <w:sz w:val="24"/>
        </w:rPr>
        <w:t>Purpose</w:t>
      </w:r>
    </w:p>
    <w:p w14:paraId="7D520B90" w14:textId="77777777" w:rsidR="00376A22" w:rsidRDefault="00376A22" w:rsidP="00FD6D2A">
      <w:pPr>
        <w:pStyle w:val="BodyText2"/>
        <w:spacing w:after="0" w:line="240" w:lineRule="auto"/>
        <w:jc w:val="both"/>
        <w:rPr>
          <w:szCs w:val="22"/>
        </w:rPr>
      </w:pPr>
    </w:p>
    <w:p w14:paraId="39844DBC" w14:textId="12796E2F" w:rsidR="00CF4848" w:rsidRDefault="00CF4848" w:rsidP="00FD6D2A">
      <w:pPr>
        <w:pStyle w:val="BodyText2"/>
        <w:spacing w:after="0" w:line="240" w:lineRule="auto"/>
        <w:jc w:val="both"/>
        <w:rPr>
          <w:szCs w:val="22"/>
        </w:rPr>
      </w:pPr>
      <w:r w:rsidRPr="00BF7EBB">
        <w:rPr>
          <w:szCs w:val="22"/>
        </w:rPr>
        <w:t xml:space="preserve">This procedure guides </w:t>
      </w:r>
      <w:r w:rsidR="00C8668E">
        <w:rPr>
          <w:szCs w:val="22"/>
        </w:rPr>
        <w:t xml:space="preserve">the use of </w:t>
      </w:r>
      <w:r w:rsidR="009118A8">
        <w:rPr>
          <w:szCs w:val="22"/>
        </w:rPr>
        <w:t>C</w:t>
      </w:r>
      <w:r>
        <w:rPr>
          <w:szCs w:val="22"/>
        </w:rPr>
        <w:t xml:space="preserve">hild </w:t>
      </w:r>
      <w:r w:rsidR="009118A8">
        <w:rPr>
          <w:szCs w:val="22"/>
        </w:rPr>
        <w:t>Related C</w:t>
      </w:r>
      <w:r>
        <w:rPr>
          <w:szCs w:val="22"/>
        </w:rPr>
        <w:t xml:space="preserve">osts </w:t>
      </w:r>
      <w:r w:rsidR="009118A8">
        <w:rPr>
          <w:szCs w:val="22"/>
        </w:rPr>
        <w:t xml:space="preserve">(CRC) </w:t>
      </w:r>
      <w:r w:rsidRPr="00BF7EBB">
        <w:rPr>
          <w:szCs w:val="22"/>
        </w:rPr>
        <w:t>to fund support</w:t>
      </w:r>
      <w:r w:rsidR="00C8668E">
        <w:rPr>
          <w:szCs w:val="22"/>
        </w:rPr>
        <w:t>s</w:t>
      </w:r>
      <w:r w:rsidRPr="00BF7EBB">
        <w:rPr>
          <w:szCs w:val="22"/>
        </w:rPr>
        <w:t xml:space="preserve"> </w:t>
      </w:r>
      <w:r w:rsidR="00C8668E">
        <w:rPr>
          <w:szCs w:val="22"/>
        </w:rPr>
        <w:t xml:space="preserve">for carers looking after </w:t>
      </w:r>
      <w:r w:rsidRPr="00BF7EBB">
        <w:rPr>
          <w:szCs w:val="22"/>
        </w:rPr>
        <w:t xml:space="preserve">children and young people </w:t>
      </w:r>
      <w:r w:rsidRPr="0006217A">
        <w:rPr>
          <w:szCs w:val="22"/>
        </w:rPr>
        <w:t xml:space="preserve">in </w:t>
      </w:r>
      <w:r w:rsidR="005C046C">
        <w:rPr>
          <w:szCs w:val="22"/>
        </w:rPr>
        <w:t xml:space="preserve">a </w:t>
      </w:r>
      <w:r w:rsidRPr="0006217A">
        <w:rPr>
          <w:szCs w:val="22"/>
        </w:rPr>
        <w:t>care</w:t>
      </w:r>
      <w:r w:rsidR="005C046C">
        <w:rPr>
          <w:szCs w:val="22"/>
        </w:rPr>
        <w:t xml:space="preserve"> arrangement</w:t>
      </w:r>
      <w:r>
        <w:rPr>
          <w:szCs w:val="22"/>
        </w:rPr>
        <w:t xml:space="preserve">, </w:t>
      </w:r>
      <w:r w:rsidR="00C265BB">
        <w:rPr>
          <w:szCs w:val="22"/>
        </w:rPr>
        <w:t>this</w:t>
      </w:r>
      <w:r>
        <w:rPr>
          <w:szCs w:val="22"/>
        </w:rPr>
        <w:t xml:space="preserve"> includes</w:t>
      </w:r>
      <w:r w:rsidRPr="0006217A">
        <w:rPr>
          <w:szCs w:val="22"/>
        </w:rPr>
        <w:t xml:space="preserve"> children and young people </w:t>
      </w:r>
      <w:r>
        <w:rPr>
          <w:szCs w:val="22"/>
        </w:rPr>
        <w:t>subject to statutory intervention with Child Safety or support service cases</w:t>
      </w:r>
      <w:r w:rsidRPr="00BF7EBB">
        <w:rPr>
          <w:szCs w:val="22"/>
        </w:rPr>
        <w:t xml:space="preserve">.  </w:t>
      </w:r>
    </w:p>
    <w:p w14:paraId="23A6ED88" w14:textId="77777777" w:rsidR="00CF4848" w:rsidRDefault="00CF4848" w:rsidP="00FD6D2A">
      <w:pPr>
        <w:pStyle w:val="BodyText2"/>
        <w:spacing w:after="0" w:line="240" w:lineRule="auto"/>
        <w:jc w:val="both"/>
        <w:rPr>
          <w:szCs w:val="22"/>
        </w:rPr>
      </w:pPr>
    </w:p>
    <w:p w14:paraId="55F331C7" w14:textId="28719F08" w:rsidR="00CF4848" w:rsidRDefault="00CF4848" w:rsidP="00FD6D2A">
      <w:pPr>
        <w:pStyle w:val="BodyText2"/>
        <w:spacing w:after="0" w:line="240" w:lineRule="auto"/>
        <w:jc w:val="both"/>
        <w:rPr>
          <w:szCs w:val="22"/>
        </w:rPr>
      </w:pPr>
      <w:r w:rsidRPr="00BF7EBB">
        <w:rPr>
          <w:szCs w:val="22"/>
        </w:rPr>
        <w:t xml:space="preserve">This procedure is to be used in line with the Child Related Costs Policy </w:t>
      </w:r>
      <w:r w:rsidR="00CE559F">
        <w:rPr>
          <w:szCs w:val="22"/>
        </w:rPr>
        <w:t xml:space="preserve">(CRC Policy) </w:t>
      </w:r>
      <w:r w:rsidRPr="00BF7EBB">
        <w:rPr>
          <w:szCs w:val="22"/>
        </w:rPr>
        <w:t xml:space="preserve">– </w:t>
      </w:r>
      <w:r w:rsidR="001B5D8C">
        <w:rPr>
          <w:szCs w:val="22"/>
        </w:rPr>
        <w:t>645</w:t>
      </w:r>
      <w:r w:rsidRPr="00BF7EBB">
        <w:rPr>
          <w:szCs w:val="22"/>
        </w:rPr>
        <w:t>.</w:t>
      </w:r>
    </w:p>
    <w:p w14:paraId="3A8C5B97" w14:textId="77777777" w:rsidR="00C8668E" w:rsidRPr="00BF7EBB" w:rsidRDefault="00C8668E" w:rsidP="00FD6D2A">
      <w:pPr>
        <w:pStyle w:val="BodyText2"/>
        <w:spacing w:after="0" w:line="240" w:lineRule="auto"/>
        <w:jc w:val="both"/>
        <w:rPr>
          <w:szCs w:val="22"/>
        </w:rPr>
      </w:pPr>
    </w:p>
    <w:p w14:paraId="3F6C69F2" w14:textId="77777777" w:rsidR="00C265BB" w:rsidRDefault="00C265BB" w:rsidP="00896675">
      <w:pPr>
        <w:spacing w:after="0"/>
        <w:jc w:val="both"/>
        <w:rPr>
          <w:b/>
          <w:sz w:val="24"/>
        </w:rPr>
      </w:pPr>
      <w:r>
        <w:rPr>
          <w:b/>
          <w:sz w:val="24"/>
        </w:rPr>
        <w:t>Scope</w:t>
      </w:r>
    </w:p>
    <w:p w14:paraId="10827836" w14:textId="36E7766B" w:rsidR="00086889" w:rsidRDefault="009118A8" w:rsidP="00896675">
      <w:pPr>
        <w:pStyle w:val="BodyText"/>
        <w:spacing w:after="0"/>
        <w:jc w:val="both"/>
        <w:rPr>
          <w:b w:val="0"/>
          <w:szCs w:val="22"/>
        </w:rPr>
      </w:pPr>
      <w:r>
        <w:rPr>
          <w:b w:val="0"/>
          <w:szCs w:val="22"/>
        </w:rPr>
        <w:t>CRC</w:t>
      </w:r>
      <w:r w:rsidR="00240C20">
        <w:rPr>
          <w:b w:val="0"/>
          <w:szCs w:val="22"/>
        </w:rPr>
        <w:t xml:space="preserve"> </w:t>
      </w:r>
      <w:r w:rsidR="00CC2EBA">
        <w:rPr>
          <w:b w:val="0"/>
          <w:szCs w:val="22"/>
        </w:rPr>
        <w:t>C</w:t>
      </w:r>
      <w:r w:rsidR="00240C20">
        <w:rPr>
          <w:b w:val="0"/>
          <w:szCs w:val="22"/>
        </w:rPr>
        <w:t xml:space="preserve">arer </w:t>
      </w:r>
      <w:r w:rsidR="00CC2EBA">
        <w:rPr>
          <w:b w:val="0"/>
          <w:szCs w:val="22"/>
        </w:rPr>
        <w:t>S</w:t>
      </w:r>
      <w:r w:rsidR="00240C20" w:rsidRPr="00240C20">
        <w:rPr>
          <w:b w:val="0"/>
          <w:szCs w:val="22"/>
        </w:rPr>
        <w:t>upport</w:t>
      </w:r>
      <w:r w:rsidR="00240C20">
        <w:rPr>
          <w:b w:val="0"/>
          <w:szCs w:val="22"/>
        </w:rPr>
        <w:t xml:space="preserve"> </w:t>
      </w:r>
      <w:r w:rsidR="00086889">
        <w:rPr>
          <w:b w:val="0"/>
          <w:szCs w:val="22"/>
        </w:rPr>
        <w:t xml:space="preserve">provides </w:t>
      </w:r>
      <w:r w:rsidR="00086889" w:rsidRPr="00086889">
        <w:rPr>
          <w:b w:val="0"/>
          <w:szCs w:val="22"/>
        </w:rPr>
        <w:t>financial support to a carer for safety equipment and/or for support services</w:t>
      </w:r>
      <w:r w:rsidR="00086889">
        <w:rPr>
          <w:b w:val="0"/>
          <w:szCs w:val="22"/>
        </w:rPr>
        <w:t xml:space="preserve"> which assist the carer to </w:t>
      </w:r>
      <w:r w:rsidR="00240C20">
        <w:rPr>
          <w:b w:val="0"/>
          <w:szCs w:val="22"/>
        </w:rPr>
        <w:t>look after</w:t>
      </w:r>
      <w:r w:rsidR="00086889">
        <w:rPr>
          <w:b w:val="0"/>
          <w:szCs w:val="22"/>
        </w:rPr>
        <w:t xml:space="preserve"> </w:t>
      </w:r>
      <w:r w:rsidR="00240C20" w:rsidRPr="00240C20">
        <w:rPr>
          <w:b w:val="0"/>
          <w:szCs w:val="22"/>
        </w:rPr>
        <w:t>children and young people in their care</w:t>
      </w:r>
      <w:r w:rsidR="00240C20">
        <w:rPr>
          <w:b w:val="0"/>
          <w:szCs w:val="22"/>
        </w:rPr>
        <w:t xml:space="preserve">. </w:t>
      </w:r>
    </w:p>
    <w:p w14:paraId="5BD35E58" w14:textId="77777777" w:rsidR="00086889" w:rsidRDefault="00086889" w:rsidP="00FD6D2A">
      <w:pPr>
        <w:pStyle w:val="BodyText"/>
        <w:spacing w:after="0"/>
        <w:jc w:val="both"/>
        <w:rPr>
          <w:b w:val="0"/>
          <w:szCs w:val="22"/>
        </w:rPr>
      </w:pPr>
    </w:p>
    <w:p w14:paraId="1662AC99" w14:textId="60029238" w:rsidR="00240C20" w:rsidRDefault="00240C20" w:rsidP="00FD6D2A">
      <w:pPr>
        <w:pStyle w:val="BodyText"/>
        <w:spacing w:after="0"/>
        <w:jc w:val="both"/>
        <w:rPr>
          <w:b w:val="0"/>
          <w:szCs w:val="22"/>
        </w:rPr>
      </w:pPr>
      <w:r>
        <w:rPr>
          <w:b w:val="0"/>
          <w:szCs w:val="22"/>
        </w:rPr>
        <w:t xml:space="preserve">The term ‘carer’ </w:t>
      </w:r>
      <w:r w:rsidRPr="00240C20">
        <w:rPr>
          <w:b w:val="0"/>
          <w:szCs w:val="22"/>
        </w:rPr>
        <w:t>within this document is inclusive of foster carers, kinship carers and provisionally approved carers.</w:t>
      </w:r>
    </w:p>
    <w:p w14:paraId="021F1155" w14:textId="77777777" w:rsidR="00240C20" w:rsidRDefault="00240C20" w:rsidP="00FD6D2A">
      <w:pPr>
        <w:pStyle w:val="BodyText"/>
        <w:spacing w:after="0"/>
        <w:jc w:val="both"/>
        <w:rPr>
          <w:b w:val="0"/>
          <w:szCs w:val="22"/>
        </w:rPr>
      </w:pPr>
    </w:p>
    <w:p w14:paraId="062B4F91" w14:textId="0AABE35E" w:rsidR="00541700" w:rsidRPr="00814359" w:rsidRDefault="000743D7" w:rsidP="00FD6D2A">
      <w:pPr>
        <w:pStyle w:val="BodyText"/>
        <w:spacing w:after="120"/>
        <w:ind w:right="160"/>
        <w:jc w:val="both"/>
        <w:rPr>
          <w:b w:val="0"/>
          <w:szCs w:val="22"/>
        </w:rPr>
      </w:pPr>
      <w:r w:rsidRPr="00291A80">
        <w:rPr>
          <w:b w:val="0"/>
        </w:rPr>
        <w:t xml:space="preserve">The following categories are part of the </w:t>
      </w:r>
      <w:r>
        <w:rPr>
          <w:b w:val="0"/>
        </w:rPr>
        <w:t>CRC Carer Support procedure and show the associated General Ledger (G/L) Account Code</w:t>
      </w:r>
      <w:r w:rsidRPr="00291A80">
        <w:rPr>
          <w:b w:val="0"/>
        </w:rPr>
        <w:t>:</w:t>
      </w:r>
    </w:p>
    <w:p w14:paraId="7BB00E33" w14:textId="4796C415" w:rsidR="00814359" w:rsidRDefault="0082137D" w:rsidP="00FD6D2A">
      <w:pPr>
        <w:pStyle w:val="ListParagraph"/>
        <w:numPr>
          <w:ilvl w:val="0"/>
          <w:numId w:val="1"/>
        </w:numPr>
        <w:tabs>
          <w:tab w:val="num" w:pos="284"/>
        </w:tabs>
        <w:spacing w:after="0"/>
        <w:ind w:left="993" w:hanging="426"/>
        <w:jc w:val="both"/>
        <w:rPr>
          <w:szCs w:val="22"/>
        </w:rPr>
      </w:pPr>
      <w:r>
        <w:rPr>
          <w:szCs w:val="22"/>
        </w:rPr>
        <w:t>Property Modifications (</w:t>
      </w:r>
      <w:r w:rsidR="00F500F2">
        <w:rPr>
          <w:szCs w:val="22"/>
        </w:rPr>
        <w:t>G/L Account Code:</w:t>
      </w:r>
      <w:r w:rsidR="00F37F37">
        <w:rPr>
          <w:szCs w:val="22"/>
        </w:rPr>
        <w:t xml:space="preserve"> </w:t>
      </w:r>
      <w:r w:rsidR="00550937">
        <w:rPr>
          <w:szCs w:val="22"/>
        </w:rPr>
        <w:t>530439</w:t>
      </w:r>
      <w:r w:rsidR="00814359" w:rsidRPr="00954635">
        <w:rPr>
          <w:szCs w:val="22"/>
        </w:rPr>
        <w:t>)</w:t>
      </w:r>
    </w:p>
    <w:p w14:paraId="2C1DA993" w14:textId="11240587" w:rsidR="00814359" w:rsidRPr="00814359" w:rsidRDefault="0082137D" w:rsidP="00FD6D2A">
      <w:pPr>
        <w:numPr>
          <w:ilvl w:val="0"/>
          <w:numId w:val="1"/>
        </w:numPr>
        <w:tabs>
          <w:tab w:val="num" w:pos="284"/>
        </w:tabs>
        <w:spacing w:after="0"/>
        <w:ind w:left="993" w:hanging="426"/>
        <w:jc w:val="both"/>
        <w:rPr>
          <w:szCs w:val="22"/>
        </w:rPr>
      </w:pPr>
      <w:r>
        <w:rPr>
          <w:szCs w:val="22"/>
        </w:rPr>
        <w:t>Motor Vehicle Expenses (</w:t>
      </w:r>
      <w:r w:rsidR="00F500F2">
        <w:rPr>
          <w:szCs w:val="22"/>
        </w:rPr>
        <w:t>G/L Account Code:</w:t>
      </w:r>
      <w:r w:rsidR="00F37F37">
        <w:rPr>
          <w:szCs w:val="22"/>
        </w:rPr>
        <w:t xml:space="preserve"> </w:t>
      </w:r>
      <w:r w:rsidR="00550937">
        <w:rPr>
          <w:szCs w:val="22"/>
        </w:rPr>
        <w:t>530440</w:t>
      </w:r>
      <w:r w:rsidR="00814359" w:rsidRPr="00814359">
        <w:rPr>
          <w:szCs w:val="22"/>
        </w:rPr>
        <w:t>)</w:t>
      </w:r>
    </w:p>
    <w:p w14:paraId="3F963F7A" w14:textId="1FE8B410" w:rsidR="00814359" w:rsidRPr="00814359" w:rsidRDefault="0082137D" w:rsidP="00FD6D2A">
      <w:pPr>
        <w:numPr>
          <w:ilvl w:val="0"/>
          <w:numId w:val="1"/>
        </w:numPr>
        <w:tabs>
          <w:tab w:val="num" w:pos="284"/>
        </w:tabs>
        <w:spacing w:after="0"/>
        <w:ind w:left="993" w:hanging="426"/>
        <w:jc w:val="both"/>
        <w:rPr>
          <w:szCs w:val="22"/>
        </w:rPr>
      </w:pPr>
      <w:r>
        <w:rPr>
          <w:szCs w:val="22"/>
        </w:rPr>
        <w:t>Support Costs (</w:t>
      </w:r>
      <w:r w:rsidR="00F500F2">
        <w:rPr>
          <w:szCs w:val="22"/>
        </w:rPr>
        <w:t>G/L Account Code:</w:t>
      </w:r>
      <w:r w:rsidR="00F37F37">
        <w:rPr>
          <w:szCs w:val="22"/>
        </w:rPr>
        <w:t xml:space="preserve"> </w:t>
      </w:r>
      <w:r w:rsidR="00550937">
        <w:rPr>
          <w:szCs w:val="22"/>
        </w:rPr>
        <w:t>530438</w:t>
      </w:r>
      <w:r w:rsidR="00814359" w:rsidRPr="00814359">
        <w:rPr>
          <w:szCs w:val="22"/>
        </w:rPr>
        <w:t>)</w:t>
      </w:r>
    </w:p>
    <w:p w14:paraId="7052F745" w14:textId="77777777" w:rsidR="00814359" w:rsidRDefault="00814359" w:rsidP="00FD6D2A">
      <w:pPr>
        <w:pStyle w:val="BodyText"/>
        <w:spacing w:after="0"/>
        <w:jc w:val="both"/>
        <w:rPr>
          <w:b w:val="0"/>
          <w:szCs w:val="22"/>
        </w:rPr>
      </w:pPr>
    </w:p>
    <w:p w14:paraId="613ABFC1" w14:textId="77777777" w:rsidR="00F74DF7" w:rsidRDefault="00F74DF7" w:rsidP="00FD6D2A">
      <w:pPr>
        <w:contextualSpacing/>
        <w:jc w:val="both"/>
        <w:rPr>
          <w:b/>
          <w:sz w:val="24"/>
        </w:rPr>
      </w:pPr>
      <w:r w:rsidRPr="005E2181">
        <w:rPr>
          <w:b/>
          <w:sz w:val="24"/>
        </w:rPr>
        <w:t>Process</w:t>
      </w:r>
    </w:p>
    <w:p w14:paraId="043FEDD8" w14:textId="77777777" w:rsidR="006315AA" w:rsidRDefault="006315AA" w:rsidP="006315AA">
      <w:pPr>
        <w:jc w:val="both"/>
        <w:rPr>
          <w:b/>
          <w:szCs w:val="22"/>
        </w:rPr>
      </w:pPr>
      <w:r>
        <w:rPr>
          <w:bCs/>
        </w:rPr>
        <w:t>Upon a CRC request being received by the Child Safety Officer (CSO), the CSO is to refer to the CRC Policy – 645 and the corresponding procedure to determine if the request meets the guidelines for CRC.</w:t>
      </w:r>
    </w:p>
    <w:p w14:paraId="239424E1" w14:textId="77777777" w:rsidR="006315AA" w:rsidRDefault="006315AA" w:rsidP="006315AA">
      <w:pPr>
        <w:pStyle w:val="BodyText"/>
        <w:spacing w:after="0"/>
        <w:jc w:val="both"/>
        <w:rPr>
          <w:b w:val="0"/>
          <w:bCs/>
        </w:rPr>
      </w:pPr>
      <w:r>
        <w:rPr>
          <w:b w:val="0"/>
          <w:bCs/>
        </w:rPr>
        <w:t>Once the CSO has determined that the guidelines are met, the CSO can progress the request for approval. To progress approval the CSO will consult with their Business Officer and relevant financial delegate for the request.</w:t>
      </w:r>
    </w:p>
    <w:p w14:paraId="05578211" w14:textId="77777777" w:rsidR="006315AA" w:rsidRDefault="006315AA" w:rsidP="006315AA">
      <w:pPr>
        <w:pStyle w:val="BodyText"/>
        <w:spacing w:after="0"/>
        <w:jc w:val="both"/>
        <w:rPr>
          <w:b w:val="0"/>
          <w:bCs/>
        </w:rPr>
      </w:pPr>
    </w:p>
    <w:p w14:paraId="09256DBE" w14:textId="6F9FA6A4" w:rsidR="006315AA" w:rsidRDefault="006315AA" w:rsidP="006315AA">
      <w:pPr>
        <w:pStyle w:val="BodyText"/>
        <w:spacing w:after="0"/>
        <w:jc w:val="both"/>
        <w:rPr>
          <w:b w:val="0"/>
          <w:bCs/>
        </w:rPr>
      </w:pPr>
      <w:r>
        <w:rPr>
          <w:b w:val="0"/>
          <w:bCs/>
        </w:rPr>
        <w:t xml:space="preserve">Business Officers in each Child Safety Service Centre (CSSC) are authorised to manage and pay requests </w:t>
      </w:r>
      <w:bookmarkStart w:id="0" w:name="_Hlk72330548"/>
      <w:r w:rsidR="00FA7988">
        <w:rPr>
          <w:b w:val="0"/>
          <w:bCs/>
        </w:rPr>
        <w:t>up to and in accordance with their delegated authority</w:t>
      </w:r>
      <w:bookmarkEnd w:id="0"/>
      <w:r>
        <w:rPr>
          <w:b w:val="0"/>
          <w:bCs/>
        </w:rPr>
        <w:t xml:space="preserve">. </w:t>
      </w:r>
    </w:p>
    <w:p w14:paraId="7BEFC1E6" w14:textId="77777777" w:rsidR="006315AA" w:rsidRDefault="006315AA" w:rsidP="006315AA">
      <w:pPr>
        <w:pStyle w:val="BodyText"/>
        <w:spacing w:after="0"/>
        <w:jc w:val="both"/>
        <w:rPr>
          <w:b w:val="0"/>
          <w:bCs/>
        </w:rPr>
      </w:pPr>
      <w:r>
        <w:rPr>
          <w:b w:val="0"/>
          <w:bCs/>
        </w:rPr>
        <w:t> </w:t>
      </w:r>
    </w:p>
    <w:p w14:paraId="37EE9761" w14:textId="77777777" w:rsidR="006315AA" w:rsidRDefault="006315AA" w:rsidP="006315AA">
      <w:pPr>
        <w:pStyle w:val="BodyText"/>
        <w:spacing w:after="0"/>
        <w:jc w:val="both"/>
        <w:rPr>
          <w:b w:val="0"/>
          <w:bCs/>
        </w:rPr>
      </w:pPr>
      <w:r>
        <w:rPr>
          <w:b w:val="0"/>
          <w:bCs/>
        </w:rPr>
        <w:t xml:space="preserve">The carer, child, young </w:t>
      </w:r>
      <w:proofErr w:type="gramStart"/>
      <w:r>
        <w:rPr>
          <w:b w:val="0"/>
          <w:bCs/>
        </w:rPr>
        <w:t>person</w:t>
      </w:r>
      <w:proofErr w:type="gramEnd"/>
      <w:r>
        <w:rPr>
          <w:b w:val="0"/>
          <w:bCs/>
        </w:rPr>
        <w:t xml:space="preserve"> or parent will be required to provide receipts for all reimbursement requests. </w:t>
      </w:r>
    </w:p>
    <w:p w14:paraId="573243C5" w14:textId="77777777" w:rsidR="006315AA" w:rsidRDefault="006315AA" w:rsidP="006315AA">
      <w:pPr>
        <w:pStyle w:val="BodyText"/>
        <w:spacing w:after="0"/>
        <w:jc w:val="both"/>
        <w:rPr>
          <w:b w:val="0"/>
          <w:bCs/>
        </w:rPr>
      </w:pPr>
    </w:p>
    <w:p w14:paraId="55EF7E44" w14:textId="5A647558" w:rsidR="006315AA" w:rsidRDefault="006315AA" w:rsidP="006315AA">
      <w:pPr>
        <w:pStyle w:val="BodyText"/>
        <w:spacing w:after="0"/>
        <w:jc w:val="both"/>
        <w:rPr>
          <w:b w:val="0"/>
          <w:bCs/>
        </w:rPr>
      </w:pPr>
      <w:r>
        <w:rPr>
          <w:b w:val="0"/>
          <w:bCs/>
        </w:rPr>
        <w:t xml:space="preserve">For requests for payment/reimbursement of $100 or under, a CRC form is not required.  Consultation between the Business Officer, CSO and Senior Team Leader is required to determine the outcome of the request. If the request is supported, the Business Officer will approve the request and process the reimbursement. </w:t>
      </w:r>
    </w:p>
    <w:p w14:paraId="5FCBE166" w14:textId="3A9F100F" w:rsidR="006315AA" w:rsidRDefault="006315AA" w:rsidP="006315AA">
      <w:pPr>
        <w:pStyle w:val="BodyText"/>
        <w:spacing w:after="0"/>
        <w:jc w:val="both"/>
        <w:rPr>
          <w:b w:val="0"/>
          <w:bCs/>
        </w:rPr>
      </w:pPr>
      <w:bookmarkStart w:id="1" w:name="_Hlk72330564"/>
      <w:r>
        <w:rPr>
          <w:b w:val="0"/>
          <w:bCs/>
        </w:rPr>
        <w:t>For requests for payments/reimbursements over $100 a completed CRC form</w:t>
      </w:r>
      <w:r>
        <w:t xml:space="preserve"> </w:t>
      </w:r>
      <w:r>
        <w:rPr>
          <w:b w:val="0"/>
        </w:rPr>
        <w:t>is</w:t>
      </w:r>
      <w:r w:rsidRPr="00921A5E">
        <w:rPr>
          <w:b w:val="0"/>
        </w:rPr>
        <w:t xml:space="preserve"> </w:t>
      </w:r>
      <w:r>
        <w:rPr>
          <w:b w:val="0"/>
          <w:bCs/>
        </w:rPr>
        <w:t>required.  Consultation between the CSO</w:t>
      </w:r>
      <w:r w:rsidR="00565F9A">
        <w:rPr>
          <w:b w:val="0"/>
          <w:bCs/>
        </w:rPr>
        <w:t>,</w:t>
      </w:r>
      <w:r>
        <w:rPr>
          <w:b w:val="0"/>
          <w:bCs/>
        </w:rPr>
        <w:t xml:space="preserve"> Senior Team Leader</w:t>
      </w:r>
      <w:r w:rsidR="00565F9A">
        <w:rPr>
          <w:b w:val="0"/>
          <w:bCs/>
        </w:rPr>
        <w:t xml:space="preserve"> and </w:t>
      </w:r>
      <w:r w:rsidR="005B39F8">
        <w:rPr>
          <w:b w:val="0"/>
          <w:bCs/>
        </w:rPr>
        <w:t>the financial delegate is required</w:t>
      </w:r>
      <w:r>
        <w:rPr>
          <w:b w:val="0"/>
          <w:bCs/>
        </w:rPr>
        <w:t xml:space="preserve"> to determine the outcome of the request. If the request is supported, the </w:t>
      </w:r>
      <w:r w:rsidR="00565F9A">
        <w:rPr>
          <w:b w:val="0"/>
          <w:bCs/>
        </w:rPr>
        <w:t>financial delegate</w:t>
      </w:r>
      <w:r>
        <w:rPr>
          <w:b w:val="0"/>
          <w:bCs/>
        </w:rPr>
        <w:t xml:space="preserve"> will approve the request and </w:t>
      </w:r>
      <w:r w:rsidR="005B39F8">
        <w:rPr>
          <w:b w:val="0"/>
          <w:bCs/>
        </w:rPr>
        <w:t xml:space="preserve">Business Services will </w:t>
      </w:r>
      <w:r>
        <w:rPr>
          <w:b w:val="0"/>
          <w:bCs/>
        </w:rPr>
        <w:t>process the reimbursement.</w:t>
      </w:r>
      <w:bookmarkEnd w:id="1"/>
      <w:r>
        <w:rPr>
          <w:b w:val="0"/>
          <w:bCs/>
        </w:rPr>
        <w:t xml:space="preserve"> </w:t>
      </w:r>
    </w:p>
    <w:p w14:paraId="3AC1B03F" w14:textId="1B1B5DBF" w:rsidR="00A7167E" w:rsidRDefault="00A7167E" w:rsidP="006315AA">
      <w:pPr>
        <w:pStyle w:val="BodyText"/>
        <w:spacing w:after="0"/>
        <w:jc w:val="both"/>
        <w:rPr>
          <w:b w:val="0"/>
          <w:bCs/>
        </w:rPr>
      </w:pPr>
    </w:p>
    <w:p w14:paraId="2FF09DE2" w14:textId="645A2C21" w:rsidR="00A7167E" w:rsidRPr="00B432F6" w:rsidRDefault="00A7167E" w:rsidP="006315AA">
      <w:pPr>
        <w:pStyle w:val="BodyText"/>
        <w:spacing w:after="0"/>
        <w:jc w:val="both"/>
        <w:rPr>
          <w:b w:val="0"/>
          <w:bCs/>
          <w:i/>
          <w:iCs/>
        </w:rPr>
      </w:pPr>
      <w:r w:rsidRPr="00B432F6">
        <w:rPr>
          <w:b w:val="0"/>
          <w:bCs/>
          <w:i/>
          <w:iCs/>
        </w:rPr>
        <w:t xml:space="preserve">A link to the financial delegations has been provided </w:t>
      </w:r>
      <w:r w:rsidR="00044F83">
        <w:rPr>
          <w:b w:val="0"/>
          <w:bCs/>
          <w:i/>
          <w:iCs/>
        </w:rPr>
        <w:t>under Delegations</w:t>
      </w:r>
      <w:r w:rsidR="00044F83" w:rsidRPr="00044F83">
        <w:rPr>
          <w:b w:val="0"/>
          <w:bCs/>
          <w:i/>
          <w:iCs/>
        </w:rPr>
        <w:t xml:space="preserve"> </w:t>
      </w:r>
      <w:r w:rsidRPr="00B432F6">
        <w:rPr>
          <w:b w:val="0"/>
          <w:bCs/>
          <w:i/>
          <w:iCs/>
        </w:rPr>
        <w:t>at the end of this procedure</w:t>
      </w:r>
      <w:r w:rsidR="00B432F6">
        <w:rPr>
          <w:b w:val="0"/>
          <w:bCs/>
          <w:i/>
          <w:iCs/>
        </w:rPr>
        <w:t>.</w:t>
      </w:r>
    </w:p>
    <w:p w14:paraId="658CE7A3" w14:textId="77777777" w:rsidR="006315AA" w:rsidRPr="00F50576" w:rsidRDefault="006315AA" w:rsidP="006315AA">
      <w:pPr>
        <w:spacing w:after="0"/>
        <w:jc w:val="both"/>
        <w:rPr>
          <w:bCs/>
          <w:position w:val="3"/>
        </w:rPr>
      </w:pPr>
    </w:p>
    <w:p w14:paraId="699F3892" w14:textId="77777777" w:rsidR="006315AA" w:rsidRPr="00F50576" w:rsidRDefault="006315AA" w:rsidP="006315AA">
      <w:pPr>
        <w:spacing w:after="0"/>
        <w:jc w:val="both"/>
      </w:pPr>
      <w:r>
        <w:t xml:space="preserve">Child Safety Officers </w:t>
      </w:r>
      <w:r w:rsidRPr="00F50576">
        <w:t>will:</w:t>
      </w:r>
    </w:p>
    <w:p w14:paraId="1C4A2982" w14:textId="77777777" w:rsidR="006315AA" w:rsidRPr="00F50576" w:rsidRDefault="006315AA" w:rsidP="006315AA">
      <w:pPr>
        <w:numPr>
          <w:ilvl w:val="0"/>
          <w:numId w:val="3"/>
        </w:numPr>
        <w:contextualSpacing/>
        <w:jc w:val="both"/>
      </w:pPr>
      <w:r>
        <w:t>C</w:t>
      </w:r>
      <w:r w:rsidRPr="00F50576">
        <w:t xml:space="preserve">onsider the use of CRC as part of the case planning processes. </w:t>
      </w:r>
    </w:p>
    <w:p w14:paraId="64272C5A" w14:textId="77777777" w:rsidR="006315AA" w:rsidRPr="00F50576" w:rsidRDefault="006315AA" w:rsidP="006315AA">
      <w:pPr>
        <w:numPr>
          <w:ilvl w:val="0"/>
          <w:numId w:val="3"/>
        </w:numPr>
        <w:contextualSpacing/>
        <w:jc w:val="both"/>
      </w:pPr>
      <w:r w:rsidRPr="00F50576">
        <w:t xml:space="preserve">Make sure carers are aware of how to request CRC for unplanned expenses as they arise. </w:t>
      </w:r>
    </w:p>
    <w:p w14:paraId="4DDD6784" w14:textId="77777777" w:rsidR="006315AA" w:rsidRPr="00F50576" w:rsidRDefault="006315AA" w:rsidP="006315AA">
      <w:pPr>
        <w:numPr>
          <w:ilvl w:val="0"/>
          <w:numId w:val="3"/>
        </w:numPr>
        <w:contextualSpacing/>
        <w:jc w:val="both"/>
      </w:pPr>
      <w:r w:rsidRPr="00F50576">
        <w:t xml:space="preserve">Make sure CRC support is consistent with the case plan and/or supportive of the care arrangement. </w:t>
      </w:r>
    </w:p>
    <w:p w14:paraId="41D8FF3B" w14:textId="77777777" w:rsidR="006315AA" w:rsidRDefault="006315AA" w:rsidP="006315AA">
      <w:pPr>
        <w:contextualSpacing/>
        <w:jc w:val="both"/>
      </w:pPr>
    </w:p>
    <w:p w14:paraId="3CC450D4" w14:textId="77777777" w:rsidR="006315AA" w:rsidRPr="00F50576" w:rsidRDefault="006315AA" w:rsidP="006315AA">
      <w:pPr>
        <w:contextualSpacing/>
        <w:jc w:val="both"/>
      </w:pPr>
      <w:r>
        <w:t>Business</w:t>
      </w:r>
      <w:r w:rsidRPr="00F50576">
        <w:t xml:space="preserve"> Officers will:</w:t>
      </w:r>
    </w:p>
    <w:p w14:paraId="525D990D" w14:textId="77777777" w:rsidR="006315AA" w:rsidRPr="00F50576" w:rsidRDefault="006315AA" w:rsidP="006315AA">
      <w:pPr>
        <w:numPr>
          <w:ilvl w:val="0"/>
          <w:numId w:val="4"/>
        </w:numPr>
        <w:contextualSpacing/>
        <w:jc w:val="both"/>
      </w:pPr>
      <w:r w:rsidRPr="00F50576">
        <w:t xml:space="preserve">Ensure the correct CRC </w:t>
      </w:r>
      <w:r>
        <w:t xml:space="preserve">G/L </w:t>
      </w:r>
      <w:r w:rsidRPr="00F50576">
        <w:t xml:space="preserve">Account Code is </w:t>
      </w:r>
      <w:proofErr w:type="gramStart"/>
      <w:r w:rsidRPr="00F50576">
        <w:t>used</w:t>
      </w:r>
      <w:proofErr w:type="gramEnd"/>
    </w:p>
    <w:p w14:paraId="6BC55EDD" w14:textId="77777777" w:rsidR="006315AA" w:rsidRDefault="006315AA" w:rsidP="006315AA">
      <w:pPr>
        <w:numPr>
          <w:ilvl w:val="0"/>
          <w:numId w:val="4"/>
        </w:numPr>
        <w:contextualSpacing/>
        <w:jc w:val="both"/>
      </w:pPr>
      <w:r w:rsidRPr="00F50576">
        <w:t>Ensure all transactions are substantiated, and necessary substantiating documentation (for example, invoices and receipts) is filed to ensure an audit trail.</w:t>
      </w:r>
    </w:p>
    <w:p w14:paraId="0DD527A5" w14:textId="77777777" w:rsidR="006315AA" w:rsidRPr="00F50576" w:rsidRDefault="006315AA" w:rsidP="006315AA">
      <w:pPr>
        <w:ind w:left="720"/>
        <w:contextualSpacing/>
        <w:jc w:val="both"/>
      </w:pPr>
    </w:p>
    <w:p w14:paraId="455E9306" w14:textId="77777777" w:rsidR="006315AA" w:rsidRPr="00F50576" w:rsidRDefault="006315AA" w:rsidP="006315AA">
      <w:pPr>
        <w:spacing w:after="0"/>
        <w:jc w:val="both"/>
        <w:rPr>
          <w:position w:val="3"/>
        </w:rPr>
      </w:pPr>
      <w:r>
        <w:rPr>
          <w:bCs/>
          <w:position w:val="3"/>
        </w:rPr>
        <w:t xml:space="preserve">Should </w:t>
      </w:r>
      <w:r w:rsidRPr="00F50576">
        <w:rPr>
          <w:bCs/>
          <w:position w:val="3"/>
        </w:rPr>
        <w:t xml:space="preserve">the request not </w:t>
      </w:r>
      <w:r>
        <w:rPr>
          <w:bCs/>
          <w:position w:val="3"/>
        </w:rPr>
        <w:t xml:space="preserve">be </w:t>
      </w:r>
      <w:r w:rsidRPr="00F50576">
        <w:rPr>
          <w:bCs/>
          <w:position w:val="3"/>
        </w:rPr>
        <w:t>supported</w:t>
      </w:r>
      <w:r>
        <w:rPr>
          <w:bCs/>
          <w:position w:val="3"/>
        </w:rPr>
        <w:t>,</w:t>
      </w:r>
      <w:r w:rsidRPr="00F50576">
        <w:rPr>
          <w:bCs/>
          <w:position w:val="3"/>
        </w:rPr>
        <w:t xml:space="preserve"> the </w:t>
      </w:r>
      <w:r>
        <w:rPr>
          <w:bCs/>
          <w:position w:val="3"/>
        </w:rPr>
        <w:t>CSO</w:t>
      </w:r>
      <w:r w:rsidRPr="00F50576">
        <w:rPr>
          <w:bCs/>
          <w:position w:val="3"/>
        </w:rPr>
        <w:t xml:space="preserve"> will </w:t>
      </w:r>
      <w:r>
        <w:rPr>
          <w:bCs/>
          <w:position w:val="3"/>
        </w:rPr>
        <w:t xml:space="preserve">inform the person making the request </w:t>
      </w:r>
      <w:r w:rsidRPr="00F50576">
        <w:rPr>
          <w:bCs/>
          <w:position w:val="3"/>
        </w:rPr>
        <w:t xml:space="preserve">of the outcome </w:t>
      </w:r>
      <w:r>
        <w:rPr>
          <w:bCs/>
          <w:position w:val="3"/>
        </w:rPr>
        <w:t xml:space="preserve">including an </w:t>
      </w:r>
      <w:r w:rsidRPr="00F50576">
        <w:rPr>
          <w:bCs/>
          <w:position w:val="3"/>
        </w:rPr>
        <w:t>explan</w:t>
      </w:r>
      <w:r>
        <w:rPr>
          <w:bCs/>
          <w:position w:val="3"/>
        </w:rPr>
        <w:t>ation for the decision.</w:t>
      </w:r>
      <w:r w:rsidRPr="00F50576">
        <w:rPr>
          <w:bCs/>
          <w:position w:val="3"/>
        </w:rPr>
        <w:t xml:space="preserve"> </w:t>
      </w:r>
    </w:p>
    <w:p w14:paraId="32BC7E24" w14:textId="77777777" w:rsidR="006315AA" w:rsidRPr="005E2181" w:rsidRDefault="006315AA" w:rsidP="00FD6D2A">
      <w:pPr>
        <w:contextualSpacing/>
        <w:jc w:val="both"/>
        <w:rPr>
          <w:b/>
          <w:sz w:val="24"/>
        </w:rPr>
      </w:pPr>
    </w:p>
    <w:p w14:paraId="22A5FD20" w14:textId="352265C0" w:rsidR="00814359" w:rsidRPr="00BD5BAF" w:rsidRDefault="00F500F2" w:rsidP="00FD6D2A">
      <w:pPr>
        <w:contextualSpacing/>
        <w:jc w:val="both"/>
        <w:rPr>
          <w:b/>
          <w:sz w:val="24"/>
        </w:rPr>
      </w:pPr>
      <w:r>
        <w:rPr>
          <w:b/>
          <w:sz w:val="24"/>
        </w:rPr>
        <w:t>C</w:t>
      </w:r>
      <w:r w:rsidR="00814359" w:rsidRPr="00BD5BAF">
        <w:rPr>
          <w:b/>
          <w:sz w:val="24"/>
        </w:rPr>
        <w:t xml:space="preserve">ategories for </w:t>
      </w:r>
      <w:r w:rsidR="00814359">
        <w:rPr>
          <w:b/>
          <w:sz w:val="24"/>
        </w:rPr>
        <w:t xml:space="preserve">child related costs </w:t>
      </w:r>
      <w:r w:rsidR="00814359" w:rsidRPr="00814359">
        <w:rPr>
          <w:b/>
          <w:sz w:val="24"/>
        </w:rPr>
        <w:t>carer support</w:t>
      </w:r>
    </w:p>
    <w:p w14:paraId="704167FA" w14:textId="338AD291" w:rsidR="00814359" w:rsidRDefault="00814359" w:rsidP="00FD6D2A">
      <w:pPr>
        <w:pStyle w:val="Default"/>
        <w:contextualSpacing/>
        <w:jc w:val="both"/>
        <w:rPr>
          <w:b/>
          <w:bCs/>
          <w:sz w:val="22"/>
          <w:szCs w:val="22"/>
        </w:rPr>
      </w:pPr>
      <w:r>
        <w:rPr>
          <w:b/>
          <w:bCs/>
          <w:sz w:val="22"/>
          <w:szCs w:val="22"/>
        </w:rPr>
        <w:t>Property Modifications (</w:t>
      </w:r>
      <w:r w:rsidR="0082137D">
        <w:rPr>
          <w:b/>
          <w:bCs/>
          <w:sz w:val="22"/>
          <w:szCs w:val="22"/>
        </w:rPr>
        <w:t>G/L</w:t>
      </w:r>
      <w:r>
        <w:rPr>
          <w:b/>
          <w:bCs/>
          <w:sz w:val="22"/>
          <w:szCs w:val="22"/>
        </w:rPr>
        <w:t xml:space="preserve"> </w:t>
      </w:r>
      <w:r w:rsidR="00F500F2">
        <w:rPr>
          <w:b/>
          <w:bCs/>
          <w:sz w:val="22"/>
          <w:szCs w:val="22"/>
        </w:rPr>
        <w:t>A</w:t>
      </w:r>
      <w:r w:rsidR="001E5C44">
        <w:rPr>
          <w:b/>
          <w:bCs/>
          <w:sz w:val="22"/>
          <w:szCs w:val="22"/>
        </w:rPr>
        <w:t xml:space="preserve">ccount </w:t>
      </w:r>
      <w:r w:rsidR="00F500F2">
        <w:rPr>
          <w:b/>
          <w:bCs/>
          <w:sz w:val="22"/>
          <w:szCs w:val="22"/>
        </w:rPr>
        <w:t>C</w:t>
      </w:r>
      <w:r>
        <w:rPr>
          <w:b/>
          <w:bCs/>
          <w:sz w:val="22"/>
          <w:szCs w:val="22"/>
        </w:rPr>
        <w:t xml:space="preserve">ode: </w:t>
      </w:r>
      <w:r w:rsidR="00EC20B5">
        <w:rPr>
          <w:b/>
          <w:bCs/>
          <w:sz w:val="22"/>
          <w:szCs w:val="22"/>
        </w:rPr>
        <w:t>530439</w:t>
      </w:r>
      <w:r>
        <w:rPr>
          <w:b/>
          <w:bCs/>
          <w:sz w:val="22"/>
          <w:szCs w:val="22"/>
        </w:rPr>
        <w:t xml:space="preserve">) </w:t>
      </w:r>
    </w:p>
    <w:p w14:paraId="7E0FE6C8" w14:textId="49F354D0" w:rsidR="00814359" w:rsidRPr="00E36148" w:rsidRDefault="001E5C44" w:rsidP="00FD6D2A">
      <w:pPr>
        <w:pStyle w:val="Default"/>
        <w:contextualSpacing/>
        <w:jc w:val="both"/>
        <w:rPr>
          <w:strike/>
          <w:sz w:val="22"/>
          <w:szCs w:val="22"/>
        </w:rPr>
      </w:pPr>
      <w:r>
        <w:rPr>
          <w:sz w:val="22"/>
          <w:szCs w:val="22"/>
        </w:rPr>
        <w:t xml:space="preserve">This </w:t>
      </w:r>
      <w:r w:rsidR="00814359">
        <w:rPr>
          <w:sz w:val="22"/>
          <w:szCs w:val="22"/>
        </w:rPr>
        <w:t xml:space="preserve">category is to provide financial support for the costs associated with approved modifications to the home or property of a carer </w:t>
      </w:r>
      <w:r w:rsidR="006C5AF2">
        <w:rPr>
          <w:sz w:val="22"/>
          <w:szCs w:val="22"/>
        </w:rPr>
        <w:t>to</w:t>
      </w:r>
      <w:r w:rsidR="00814359">
        <w:rPr>
          <w:sz w:val="22"/>
          <w:szCs w:val="22"/>
        </w:rPr>
        <w:t xml:space="preserve"> support a </w:t>
      </w:r>
      <w:r w:rsidR="00B432F6">
        <w:rPr>
          <w:sz w:val="22"/>
          <w:szCs w:val="22"/>
        </w:rPr>
        <w:t>long-term</w:t>
      </w:r>
      <w:r w:rsidR="00814359">
        <w:rPr>
          <w:sz w:val="22"/>
          <w:szCs w:val="22"/>
        </w:rPr>
        <w:t xml:space="preserve"> </w:t>
      </w:r>
      <w:r w:rsidR="00FB1A1F">
        <w:rPr>
          <w:sz w:val="22"/>
          <w:szCs w:val="22"/>
        </w:rPr>
        <w:t>care arrangement</w:t>
      </w:r>
      <w:r w:rsidR="006C5AF2">
        <w:rPr>
          <w:sz w:val="22"/>
          <w:szCs w:val="22"/>
        </w:rPr>
        <w:t xml:space="preserve"> as outlined in the case plan</w:t>
      </w:r>
      <w:r w:rsidR="00814359">
        <w:rPr>
          <w:sz w:val="22"/>
          <w:szCs w:val="22"/>
        </w:rPr>
        <w:t xml:space="preserve">. </w:t>
      </w:r>
    </w:p>
    <w:p w14:paraId="2AAA04B7" w14:textId="77777777" w:rsidR="00A15693" w:rsidRDefault="00A15693" w:rsidP="00FD6D2A">
      <w:pPr>
        <w:pStyle w:val="Default"/>
        <w:contextualSpacing/>
        <w:jc w:val="both"/>
        <w:rPr>
          <w:sz w:val="22"/>
          <w:szCs w:val="22"/>
        </w:rPr>
      </w:pPr>
    </w:p>
    <w:p w14:paraId="2A98E678" w14:textId="66D94231" w:rsidR="00814359" w:rsidRDefault="000B49AA" w:rsidP="00A34F38">
      <w:pPr>
        <w:tabs>
          <w:tab w:val="num" w:pos="720"/>
        </w:tabs>
        <w:spacing w:after="0"/>
        <w:contextualSpacing/>
        <w:jc w:val="both"/>
        <w:rPr>
          <w:szCs w:val="22"/>
        </w:rPr>
      </w:pPr>
      <w:r>
        <w:rPr>
          <w:szCs w:val="22"/>
        </w:rPr>
        <w:t xml:space="preserve">Expenditure under this category can </w:t>
      </w:r>
      <w:proofErr w:type="gramStart"/>
      <w:r>
        <w:rPr>
          <w:szCs w:val="22"/>
        </w:rPr>
        <w:t>include</w:t>
      </w:r>
      <w:proofErr w:type="gramEnd"/>
      <w:r w:rsidDel="00542D92">
        <w:rPr>
          <w:szCs w:val="22"/>
        </w:rPr>
        <w:t xml:space="preserve"> </w:t>
      </w:r>
    </w:p>
    <w:p w14:paraId="534EFAA8" w14:textId="624558F8" w:rsidR="0082750E" w:rsidRDefault="0082750E" w:rsidP="00FD6D2A">
      <w:pPr>
        <w:numPr>
          <w:ilvl w:val="0"/>
          <w:numId w:val="1"/>
        </w:numPr>
        <w:tabs>
          <w:tab w:val="num" w:pos="720"/>
        </w:tabs>
        <w:spacing w:after="0"/>
        <w:ind w:left="720"/>
        <w:contextualSpacing/>
        <w:jc w:val="both"/>
        <w:rPr>
          <w:szCs w:val="22"/>
        </w:rPr>
      </w:pPr>
      <w:r>
        <w:rPr>
          <w:szCs w:val="22"/>
        </w:rPr>
        <w:t xml:space="preserve">Installation of ramps for </w:t>
      </w:r>
      <w:r w:rsidR="00B432F6">
        <w:rPr>
          <w:szCs w:val="22"/>
        </w:rPr>
        <w:t>wheelchair</w:t>
      </w:r>
      <w:r>
        <w:rPr>
          <w:szCs w:val="22"/>
        </w:rPr>
        <w:t xml:space="preserve"> access for a child or young person with a physical disability</w:t>
      </w:r>
    </w:p>
    <w:p w14:paraId="46CE4A2F" w14:textId="6F14A501" w:rsidR="00814359" w:rsidRDefault="00814359" w:rsidP="00FD6D2A">
      <w:pPr>
        <w:numPr>
          <w:ilvl w:val="0"/>
          <w:numId w:val="1"/>
        </w:numPr>
        <w:tabs>
          <w:tab w:val="num" w:pos="720"/>
        </w:tabs>
        <w:spacing w:after="0"/>
        <w:ind w:left="720"/>
        <w:contextualSpacing/>
        <w:jc w:val="both"/>
        <w:rPr>
          <w:szCs w:val="22"/>
        </w:rPr>
      </w:pPr>
      <w:r>
        <w:rPr>
          <w:szCs w:val="22"/>
        </w:rPr>
        <w:t xml:space="preserve">Installation of </w:t>
      </w:r>
      <w:r w:rsidR="00B432F6">
        <w:rPr>
          <w:szCs w:val="22"/>
        </w:rPr>
        <w:t>handrails</w:t>
      </w:r>
      <w:r>
        <w:rPr>
          <w:szCs w:val="22"/>
        </w:rPr>
        <w:t xml:space="preserve"> </w:t>
      </w:r>
    </w:p>
    <w:p w14:paraId="7300B693" w14:textId="70616CCB" w:rsidR="00814359" w:rsidRDefault="00814359" w:rsidP="00FD6D2A">
      <w:pPr>
        <w:numPr>
          <w:ilvl w:val="0"/>
          <w:numId w:val="1"/>
        </w:numPr>
        <w:tabs>
          <w:tab w:val="num" w:pos="720"/>
        </w:tabs>
        <w:spacing w:after="0"/>
        <w:ind w:left="720"/>
        <w:contextualSpacing/>
        <w:jc w:val="both"/>
        <w:rPr>
          <w:szCs w:val="22"/>
        </w:rPr>
      </w:pPr>
      <w:r>
        <w:rPr>
          <w:szCs w:val="22"/>
        </w:rPr>
        <w:t xml:space="preserve">Other safety and security modifications required to meet the specific needs of a child or young </w:t>
      </w:r>
      <w:proofErr w:type="gramStart"/>
      <w:r>
        <w:rPr>
          <w:szCs w:val="22"/>
        </w:rPr>
        <w:t>person</w:t>
      </w:r>
      <w:proofErr w:type="gramEnd"/>
      <w:r>
        <w:rPr>
          <w:szCs w:val="22"/>
        </w:rPr>
        <w:t xml:space="preserve"> </w:t>
      </w:r>
    </w:p>
    <w:p w14:paraId="7D692CDF" w14:textId="2357D0FD" w:rsidR="00814359" w:rsidRDefault="00814359" w:rsidP="00FD6D2A">
      <w:pPr>
        <w:numPr>
          <w:ilvl w:val="0"/>
          <w:numId w:val="1"/>
        </w:numPr>
        <w:tabs>
          <w:tab w:val="num" w:pos="720"/>
        </w:tabs>
        <w:spacing w:after="0"/>
        <w:ind w:left="720"/>
        <w:contextualSpacing/>
        <w:jc w:val="both"/>
        <w:rPr>
          <w:szCs w:val="22"/>
        </w:rPr>
      </w:pPr>
      <w:r>
        <w:rPr>
          <w:szCs w:val="22"/>
        </w:rPr>
        <w:t xml:space="preserve">Modifications to a motor vehicle </w:t>
      </w:r>
    </w:p>
    <w:p w14:paraId="7AF94D74" w14:textId="77777777" w:rsidR="001D4247" w:rsidRDefault="001D4247" w:rsidP="001A0A7E">
      <w:pPr>
        <w:tabs>
          <w:tab w:val="num" w:pos="720"/>
        </w:tabs>
        <w:spacing w:after="0"/>
        <w:ind w:left="720"/>
        <w:contextualSpacing/>
        <w:jc w:val="both"/>
        <w:rPr>
          <w:szCs w:val="22"/>
        </w:rPr>
      </w:pPr>
    </w:p>
    <w:p w14:paraId="7BA4451F" w14:textId="162C9674" w:rsidR="001F4D5D" w:rsidRDefault="001D4247" w:rsidP="00605F57">
      <w:pPr>
        <w:tabs>
          <w:tab w:val="num" w:pos="720"/>
        </w:tabs>
        <w:spacing w:after="0"/>
        <w:contextualSpacing/>
        <w:jc w:val="both"/>
        <w:rPr>
          <w:szCs w:val="22"/>
        </w:rPr>
      </w:pPr>
      <w:r>
        <w:rPr>
          <w:szCs w:val="22"/>
        </w:rPr>
        <w:t xml:space="preserve">Expenditure under this category can also include </w:t>
      </w:r>
      <w:r w:rsidR="00332402">
        <w:rPr>
          <w:szCs w:val="22"/>
        </w:rPr>
        <w:t xml:space="preserve">reimbursing eligible carers for </w:t>
      </w:r>
      <w:r>
        <w:rPr>
          <w:szCs w:val="22"/>
        </w:rPr>
        <w:t>the installation of smoke alarms</w:t>
      </w:r>
      <w:r w:rsidR="001F4D5D" w:rsidRPr="001F4D5D">
        <w:t xml:space="preserve"> </w:t>
      </w:r>
      <w:r w:rsidR="001A0A7E">
        <w:t xml:space="preserve">to </w:t>
      </w:r>
      <w:r w:rsidR="001F4D5D" w:rsidRPr="001F4D5D">
        <w:rPr>
          <w:szCs w:val="22"/>
        </w:rPr>
        <w:t xml:space="preserve">meet the legislative changes to the </w:t>
      </w:r>
      <w:r w:rsidR="001F4D5D" w:rsidRPr="001A0A7E">
        <w:rPr>
          <w:i/>
          <w:iCs/>
          <w:szCs w:val="22"/>
        </w:rPr>
        <w:t xml:space="preserve">Fire and </w:t>
      </w:r>
      <w:r w:rsidR="001F4D5D" w:rsidRPr="001A0A7E">
        <w:rPr>
          <w:szCs w:val="22"/>
        </w:rPr>
        <w:t>Emergency Act 1990</w:t>
      </w:r>
      <w:r>
        <w:rPr>
          <w:szCs w:val="22"/>
        </w:rPr>
        <w:t xml:space="preserve">. </w:t>
      </w:r>
      <w:r w:rsidR="001A0A7E" w:rsidRPr="001A0A7E">
        <w:rPr>
          <w:szCs w:val="22"/>
        </w:rPr>
        <w:t>Any existing smoke alarm being replaced must be a photoelectric-type alarm which complies with Australian Standard 3786-2014.</w:t>
      </w:r>
    </w:p>
    <w:p w14:paraId="657D9E90" w14:textId="77777777" w:rsidR="001F4D5D" w:rsidRDefault="001F4D5D" w:rsidP="00605F57">
      <w:pPr>
        <w:tabs>
          <w:tab w:val="num" w:pos="720"/>
        </w:tabs>
        <w:spacing w:after="0"/>
        <w:contextualSpacing/>
        <w:jc w:val="both"/>
        <w:rPr>
          <w:szCs w:val="22"/>
        </w:rPr>
      </w:pPr>
    </w:p>
    <w:p w14:paraId="7C540548" w14:textId="77777777" w:rsidR="005A3BA4" w:rsidRPr="00353555" w:rsidRDefault="00332402" w:rsidP="00605F57">
      <w:pPr>
        <w:tabs>
          <w:tab w:val="num" w:pos="720"/>
        </w:tabs>
        <w:spacing w:after="0"/>
        <w:contextualSpacing/>
        <w:jc w:val="both"/>
        <w:rPr>
          <w:szCs w:val="22"/>
        </w:rPr>
      </w:pPr>
      <w:r>
        <w:rPr>
          <w:szCs w:val="22"/>
        </w:rPr>
        <w:t xml:space="preserve">Reimbursement for the </w:t>
      </w:r>
      <w:r w:rsidR="001F4D5D">
        <w:rPr>
          <w:szCs w:val="22"/>
        </w:rPr>
        <w:t xml:space="preserve">installation </w:t>
      </w:r>
      <w:r>
        <w:rPr>
          <w:szCs w:val="22"/>
        </w:rPr>
        <w:t xml:space="preserve">of compliant </w:t>
      </w:r>
      <w:r w:rsidR="001F4D5D">
        <w:rPr>
          <w:szCs w:val="22"/>
        </w:rPr>
        <w:t xml:space="preserve">smoke alarms </w:t>
      </w:r>
      <w:r>
        <w:rPr>
          <w:szCs w:val="22"/>
        </w:rPr>
        <w:t>is</w:t>
      </w:r>
      <w:r w:rsidR="001F4D5D">
        <w:rPr>
          <w:szCs w:val="22"/>
        </w:rPr>
        <w:t xml:space="preserve"> </w:t>
      </w:r>
      <w:r w:rsidR="001F4D5D">
        <w:rPr>
          <w:rFonts w:eastAsia="Arial" w:cs="Arial"/>
        </w:rPr>
        <w:t xml:space="preserve">capped at $1500. </w:t>
      </w:r>
      <w:r w:rsidR="001A0A7E">
        <w:rPr>
          <w:rFonts w:eastAsia="Arial" w:cs="Arial"/>
        </w:rPr>
        <w:t xml:space="preserve"> Expenditure for this </w:t>
      </w:r>
      <w:r w:rsidR="001A0A7E" w:rsidRPr="00353555">
        <w:rPr>
          <w:rFonts w:eastAsia="Arial" w:cs="Arial"/>
        </w:rPr>
        <w:t xml:space="preserve">purpose is time limited and will end </w:t>
      </w:r>
      <w:r w:rsidR="001A0A7E" w:rsidRPr="00353555">
        <w:rPr>
          <w:szCs w:val="22"/>
        </w:rPr>
        <w:t>1</w:t>
      </w:r>
      <w:r w:rsidR="001F4D5D" w:rsidRPr="00353555">
        <w:rPr>
          <w:szCs w:val="22"/>
        </w:rPr>
        <w:t xml:space="preserve"> January 2027. </w:t>
      </w:r>
    </w:p>
    <w:p w14:paraId="5B444B84" w14:textId="77777777" w:rsidR="005A3BA4" w:rsidRPr="00353555" w:rsidRDefault="005A3BA4" w:rsidP="00605F57">
      <w:pPr>
        <w:tabs>
          <w:tab w:val="num" w:pos="720"/>
        </w:tabs>
        <w:spacing w:after="0"/>
        <w:contextualSpacing/>
        <w:jc w:val="both"/>
        <w:rPr>
          <w:szCs w:val="22"/>
        </w:rPr>
      </w:pPr>
    </w:p>
    <w:p w14:paraId="0BF20EB9" w14:textId="7578D86C" w:rsidR="001A0A7E" w:rsidRDefault="005A3BA4" w:rsidP="00605F57">
      <w:pPr>
        <w:tabs>
          <w:tab w:val="num" w:pos="720"/>
        </w:tabs>
        <w:spacing w:after="0"/>
        <w:contextualSpacing/>
        <w:jc w:val="both"/>
        <w:rPr>
          <w:szCs w:val="22"/>
        </w:rPr>
      </w:pPr>
      <w:r w:rsidRPr="00353555">
        <w:rPr>
          <w:szCs w:val="22"/>
        </w:rPr>
        <w:t xml:space="preserve">Expenditure for reimbursements for the installation of smoke alarms </w:t>
      </w:r>
      <w:r w:rsidR="0040730C" w:rsidRPr="00353555">
        <w:rPr>
          <w:szCs w:val="22"/>
        </w:rPr>
        <w:t xml:space="preserve">will use </w:t>
      </w:r>
      <w:r w:rsidRPr="00353555">
        <w:rPr>
          <w:szCs w:val="22"/>
        </w:rPr>
        <w:t xml:space="preserve">cost centre </w:t>
      </w:r>
      <w:bookmarkStart w:id="2" w:name="_Hlk104801982"/>
      <w:r w:rsidRPr="00353555">
        <w:rPr>
          <w:szCs w:val="22"/>
        </w:rPr>
        <w:t>1386215.</w:t>
      </w:r>
      <w:r w:rsidRPr="005A3BA4">
        <w:rPr>
          <w:szCs w:val="22"/>
        </w:rPr>
        <w:t xml:space="preserve">  </w:t>
      </w:r>
      <w:bookmarkEnd w:id="2"/>
    </w:p>
    <w:p w14:paraId="7EF0F460" w14:textId="77777777" w:rsidR="001A0A7E" w:rsidRDefault="001A0A7E" w:rsidP="00605F57">
      <w:pPr>
        <w:tabs>
          <w:tab w:val="num" w:pos="720"/>
        </w:tabs>
        <w:spacing w:after="0"/>
        <w:contextualSpacing/>
        <w:jc w:val="both"/>
        <w:rPr>
          <w:szCs w:val="22"/>
        </w:rPr>
      </w:pPr>
    </w:p>
    <w:p w14:paraId="09E569D4" w14:textId="77777777" w:rsidR="00875436" w:rsidRDefault="00875436">
      <w:pPr>
        <w:spacing w:after="0"/>
        <w:rPr>
          <w:rFonts w:eastAsia="Arial" w:cs="Arial"/>
        </w:rPr>
      </w:pPr>
      <w:r>
        <w:rPr>
          <w:rFonts w:eastAsia="Arial" w:cs="Arial"/>
        </w:rPr>
        <w:br w:type="page"/>
      </w:r>
    </w:p>
    <w:p w14:paraId="2B6825B5" w14:textId="1A4FFE8F" w:rsidR="001D4247" w:rsidRDefault="001D4247" w:rsidP="00605F57">
      <w:pPr>
        <w:tabs>
          <w:tab w:val="num" w:pos="720"/>
        </w:tabs>
        <w:spacing w:after="0"/>
        <w:contextualSpacing/>
        <w:jc w:val="both"/>
        <w:rPr>
          <w:rFonts w:eastAsia="Arial" w:cs="Arial"/>
        </w:rPr>
      </w:pPr>
      <w:proofErr w:type="gramStart"/>
      <w:r>
        <w:rPr>
          <w:rFonts w:eastAsia="Arial" w:cs="Arial"/>
        </w:rPr>
        <w:lastRenderedPageBreak/>
        <w:t>In order to</w:t>
      </w:r>
      <w:proofErr w:type="gramEnd"/>
      <w:r>
        <w:rPr>
          <w:rFonts w:eastAsia="Arial" w:cs="Arial"/>
        </w:rPr>
        <w:t xml:space="preserve"> receive financial support for the smoke alarm installation, carers need to meet the following criteria:</w:t>
      </w:r>
    </w:p>
    <w:p w14:paraId="557B571C" w14:textId="77777777" w:rsidR="001D4247" w:rsidRPr="001A0A7E" w:rsidRDefault="001D4247" w:rsidP="00605F57">
      <w:pPr>
        <w:numPr>
          <w:ilvl w:val="0"/>
          <w:numId w:val="1"/>
        </w:numPr>
        <w:tabs>
          <w:tab w:val="num" w:pos="720"/>
        </w:tabs>
        <w:spacing w:after="0"/>
        <w:ind w:left="720"/>
        <w:contextualSpacing/>
        <w:jc w:val="both"/>
        <w:rPr>
          <w:szCs w:val="22"/>
        </w:rPr>
      </w:pPr>
      <w:r w:rsidRPr="001A0A7E">
        <w:rPr>
          <w:szCs w:val="22"/>
        </w:rPr>
        <w:t xml:space="preserve">The house they are installing needs to be their principal place of residence and they must be the owners of the </w:t>
      </w:r>
      <w:proofErr w:type="gramStart"/>
      <w:r w:rsidRPr="001A0A7E">
        <w:rPr>
          <w:szCs w:val="22"/>
        </w:rPr>
        <w:t>house</w:t>
      </w:r>
      <w:proofErr w:type="gramEnd"/>
    </w:p>
    <w:p w14:paraId="77C9BC83" w14:textId="030E33B6" w:rsidR="001D4247" w:rsidRPr="001A0A7E" w:rsidRDefault="001D4247" w:rsidP="00605F57">
      <w:pPr>
        <w:numPr>
          <w:ilvl w:val="0"/>
          <w:numId w:val="1"/>
        </w:numPr>
        <w:tabs>
          <w:tab w:val="num" w:pos="720"/>
        </w:tabs>
        <w:spacing w:after="0"/>
        <w:ind w:left="720"/>
        <w:contextualSpacing/>
        <w:jc w:val="both"/>
        <w:rPr>
          <w:szCs w:val="22"/>
        </w:rPr>
      </w:pPr>
      <w:r w:rsidRPr="001A0A7E">
        <w:rPr>
          <w:szCs w:val="22"/>
        </w:rPr>
        <w:t xml:space="preserve">Installation </w:t>
      </w:r>
      <w:r w:rsidR="001A0A7E">
        <w:rPr>
          <w:szCs w:val="22"/>
        </w:rPr>
        <w:t>is for compliant alarms and</w:t>
      </w:r>
      <w:r w:rsidRPr="001A0A7E">
        <w:rPr>
          <w:szCs w:val="22"/>
        </w:rPr>
        <w:t xml:space="preserve"> can only be claimed </w:t>
      </w:r>
      <w:proofErr w:type="gramStart"/>
      <w:r w:rsidRPr="001A0A7E">
        <w:rPr>
          <w:szCs w:val="22"/>
        </w:rPr>
        <w:t>once</w:t>
      </w:r>
      <w:proofErr w:type="gramEnd"/>
      <w:r w:rsidRPr="001A0A7E">
        <w:rPr>
          <w:szCs w:val="22"/>
        </w:rPr>
        <w:t xml:space="preserve"> </w:t>
      </w:r>
    </w:p>
    <w:p w14:paraId="16B5F203" w14:textId="77777777" w:rsidR="009E0778" w:rsidRDefault="001D4247" w:rsidP="00605F57">
      <w:pPr>
        <w:numPr>
          <w:ilvl w:val="0"/>
          <w:numId w:val="1"/>
        </w:numPr>
        <w:tabs>
          <w:tab w:val="num" w:pos="720"/>
        </w:tabs>
        <w:spacing w:after="0"/>
        <w:ind w:left="720"/>
        <w:contextualSpacing/>
        <w:jc w:val="both"/>
        <w:rPr>
          <w:szCs w:val="22"/>
        </w:rPr>
      </w:pPr>
      <w:r w:rsidRPr="001A0A7E">
        <w:rPr>
          <w:szCs w:val="22"/>
        </w:rPr>
        <w:t xml:space="preserve">Installation has to be undertaken by a certified </w:t>
      </w:r>
      <w:proofErr w:type="gramStart"/>
      <w:r w:rsidRPr="001A0A7E">
        <w:rPr>
          <w:szCs w:val="22"/>
        </w:rPr>
        <w:t>electric</w:t>
      </w:r>
      <w:r w:rsidR="009E0778">
        <w:rPr>
          <w:szCs w:val="22"/>
        </w:rPr>
        <w:t>ian</w:t>
      </w:r>
      <w:proofErr w:type="gramEnd"/>
      <w:r w:rsidR="009E0778">
        <w:rPr>
          <w:szCs w:val="22"/>
        </w:rPr>
        <w:t xml:space="preserve"> </w:t>
      </w:r>
    </w:p>
    <w:p w14:paraId="1818479A" w14:textId="77777777" w:rsidR="009E0778" w:rsidRDefault="009E0778" w:rsidP="00605F57">
      <w:pPr>
        <w:tabs>
          <w:tab w:val="num" w:pos="720"/>
        </w:tabs>
        <w:spacing w:after="0"/>
        <w:ind w:left="720"/>
        <w:contextualSpacing/>
        <w:jc w:val="both"/>
        <w:rPr>
          <w:szCs w:val="22"/>
        </w:rPr>
      </w:pPr>
    </w:p>
    <w:p w14:paraId="76C15378" w14:textId="7CDBF611" w:rsidR="009E0778" w:rsidRDefault="009E0778" w:rsidP="00605F57">
      <w:pPr>
        <w:tabs>
          <w:tab w:val="num" w:pos="720"/>
        </w:tabs>
        <w:spacing w:after="0"/>
        <w:contextualSpacing/>
        <w:jc w:val="both"/>
        <w:rPr>
          <w:szCs w:val="22"/>
        </w:rPr>
      </w:pPr>
      <w:r>
        <w:rPr>
          <w:szCs w:val="22"/>
        </w:rPr>
        <w:t>Carers will provide the following documents with their application to prove they meet the criteria for the smoke alarm installation:</w:t>
      </w:r>
    </w:p>
    <w:p w14:paraId="71AC239E" w14:textId="77777777" w:rsidR="009E0778" w:rsidRDefault="009E0778" w:rsidP="00605F57">
      <w:pPr>
        <w:tabs>
          <w:tab w:val="num" w:pos="720"/>
        </w:tabs>
        <w:spacing w:after="0"/>
        <w:contextualSpacing/>
        <w:jc w:val="both"/>
        <w:rPr>
          <w:szCs w:val="22"/>
        </w:rPr>
      </w:pPr>
    </w:p>
    <w:p w14:paraId="73DF5C81" w14:textId="332C7586" w:rsidR="009E0778" w:rsidRDefault="001A0A7E" w:rsidP="00605F57">
      <w:pPr>
        <w:numPr>
          <w:ilvl w:val="0"/>
          <w:numId w:val="1"/>
        </w:numPr>
        <w:tabs>
          <w:tab w:val="num" w:pos="720"/>
        </w:tabs>
        <w:spacing w:after="0"/>
        <w:ind w:left="720"/>
        <w:contextualSpacing/>
        <w:jc w:val="both"/>
        <w:rPr>
          <w:szCs w:val="22"/>
        </w:rPr>
      </w:pPr>
      <w:r>
        <w:rPr>
          <w:szCs w:val="22"/>
        </w:rPr>
        <w:t>R</w:t>
      </w:r>
      <w:r w:rsidR="009E0778">
        <w:rPr>
          <w:szCs w:val="22"/>
        </w:rPr>
        <w:t>ates notice with the address they are claiming for</w:t>
      </w:r>
      <w:r>
        <w:rPr>
          <w:szCs w:val="22"/>
        </w:rPr>
        <w:t xml:space="preserve"> (evidence of principle place of residence)</w:t>
      </w:r>
      <w:r w:rsidR="009E0778">
        <w:rPr>
          <w:szCs w:val="22"/>
        </w:rPr>
        <w:t xml:space="preserve"> </w:t>
      </w:r>
    </w:p>
    <w:p w14:paraId="5AECC7A8" w14:textId="48297802" w:rsidR="009E0778" w:rsidRDefault="001A0A7E" w:rsidP="00605F57">
      <w:pPr>
        <w:numPr>
          <w:ilvl w:val="0"/>
          <w:numId w:val="1"/>
        </w:numPr>
        <w:tabs>
          <w:tab w:val="num" w:pos="720"/>
        </w:tabs>
        <w:spacing w:after="0"/>
        <w:ind w:left="720"/>
        <w:contextualSpacing/>
        <w:jc w:val="both"/>
        <w:rPr>
          <w:szCs w:val="22"/>
        </w:rPr>
      </w:pPr>
      <w:r>
        <w:rPr>
          <w:szCs w:val="22"/>
        </w:rPr>
        <w:t>A</w:t>
      </w:r>
      <w:r w:rsidR="009E0778" w:rsidRPr="004C5AED">
        <w:rPr>
          <w:szCs w:val="22"/>
        </w:rPr>
        <w:t xml:space="preserve"> certificate of install</w:t>
      </w:r>
      <w:r w:rsidR="009E0778">
        <w:rPr>
          <w:szCs w:val="22"/>
        </w:rPr>
        <w:t xml:space="preserve">ation and </w:t>
      </w:r>
      <w:r w:rsidR="009E0778" w:rsidRPr="004C5AED">
        <w:rPr>
          <w:szCs w:val="22"/>
        </w:rPr>
        <w:t>invoice</w:t>
      </w:r>
      <w:r w:rsidR="009E0778">
        <w:rPr>
          <w:szCs w:val="22"/>
        </w:rPr>
        <w:t xml:space="preserve"> with the electrician’s licence number</w:t>
      </w:r>
      <w:r>
        <w:rPr>
          <w:szCs w:val="22"/>
        </w:rPr>
        <w:t xml:space="preserve"> (evidence of expenditure to be reimbursed, compliance with new legislation</w:t>
      </w:r>
      <w:r w:rsidR="00332402">
        <w:rPr>
          <w:szCs w:val="22"/>
        </w:rPr>
        <w:t xml:space="preserve"> </w:t>
      </w:r>
      <w:r>
        <w:rPr>
          <w:szCs w:val="22"/>
        </w:rPr>
        <w:t>and use of a certified electrician)</w:t>
      </w:r>
    </w:p>
    <w:p w14:paraId="4D27F678" w14:textId="77777777" w:rsidR="009E0778" w:rsidRDefault="009E0778" w:rsidP="00605F57">
      <w:pPr>
        <w:tabs>
          <w:tab w:val="num" w:pos="720"/>
        </w:tabs>
        <w:spacing w:after="0"/>
        <w:ind w:left="720"/>
        <w:contextualSpacing/>
        <w:jc w:val="both"/>
        <w:rPr>
          <w:szCs w:val="22"/>
        </w:rPr>
      </w:pPr>
    </w:p>
    <w:p w14:paraId="1151EAA6" w14:textId="79EDC29C" w:rsidR="001D4247" w:rsidRDefault="009E0778" w:rsidP="00605F57">
      <w:pPr>
        <w:tabs>
          <w:tab w:val="num" w:pos="720"/>
        </w:tabs>
        <w:spacing w:after="0"/>
        <w:contextualSpacing/>
        <w:jc w:val="both"/>
        <w:rPr>
          <w:szCs w:val="22"/>
        </w:rPr>
      </w:pPr>
      <w:r>
        <w:rPr>
          <w:szCs w:val="22"/>
        </w:rPr>
        <w:t xml:space="preserve">Carers are responsible for ensuring the work is done by </w:t>
      </w:r>
      <w:r w:rsidRPr="001F4D5D">
        <w:rPr>
          <w:szCs w:val="22"/>
        </w:rPr>
        <w:t>a</w:t>
      </w:r>
      <w:r w:rsidRPr="009E0778">
        <w:rPr>
          <w:szCs w:val="22"/>
        </w:rPr>
        <w:t xml:space="preserve"> certified electrician</w:t>
      </w:r>
      <w:r>
        <w:rPr>
          <w:szCs w:val="22"/>
        </w:rPr>
        <w:t xml:space="preserve">. </w:t>
      </w:r>
      <w:r w:rsidR="00332402">
        <w:rPr>
          <w:szCs w:val="22"/>
        </w:rPr>
        <w:t xml:space="preserve"> The </w:t>
      </w:r>
      <w:r w:rsidR="00332402" w:rsidRPr="00332402">
        <w:rPr>
          <w:szCs w:val="22"/>
        </w:rPr>
        <w:t>electrician’s licence numb</w:t>
      </w:r>
      <w:r w:rsidR="00332402">
        <w:rPr>
          <w:szCs w:val="22"/>
        </w:rPr>
        <w:t xml:space="preserve">er included on </w:t>
      </w:r>
      <w:r>
        <w:rPr>
          <w:szCs w:val="22"/>
        </w:rPr>
        <w:t xml:space="preserve">certification details </w:t>
      </w:r>
      <w:r w:rsidR="00332402">
        <w:rPr>
          <w:szCs w:val="22"/>
        </w:rPr>
        <w:t xml:space="preserve">supplied by a care can be confirmed </w:t>
      </w:r>
      <w:r>
        <w:rPr>
          <w:szCs w:val="22"/>
        </w:rPr>
        <w:t>on the following website</w:t>
      </w:r>
      <w:r w:rsidR="00332402">
        <w:rPr>
          <w:szCs w:val="22"/>
        </w:rPr>
        <w:t xml:space="preserve">: </w:t>
      </w:r>
      <w:hyperlink r:id="rId10" w:history="1">
        <w:r w:rsidRPr="00C7089A">
          <w:rPr>
            <w:rStyle w:val="Hyperlink"/>
            <w:szCs w:val="22"/>
          </w:rPr>
          <w:t>https://www.electricalsafety.qld.gov.au/find-a-licensed-electrician</w:t>
        </w:r>
      </w:hyperlink>
    </w:p>
    <w:p w14:paraId="6EB26DCD" w14:textId="77777777" w:rsidR="00332402" w:rsidRDefault="00332402" w:rsidP="00605F57">
      <w:pPr>
        <w:tabs>
          <w:tab w:val="num" w:pos="720"/>
        </w:tabs>
        <w:spacing w:after="0"/>
        <w:contextualSpacing/>
        <w:jc w:val="both"/>
        <w:rPr>
          <w:szCs w:val="22"/>
        </w:rPr>
      </w:pPr>
    </w:p>
    <w:p w14:paraId="044F2763" w14:textId="4E2B3E7E" w:rsidR="00332402" w:rsidRDefault="00332402" w:rsidP="00605F57">
      <w:pPr>
        <w:tabs>
          <w:tab w:val="num" w:pos="720"/>
        </w:tabs>
        <w:spacing w:after="0"/>
        <w:contextualSpacing/>
        <w:jc w:val="both"/>
        <w:rPr>
          <w:szCs w:val="22"/>
        </w:rPr>
      </w:pPr>
      <w:r>
        <w:rPr>
          <w:szCs w:val="22"/>
        </w:rPr>
        <w:t xml:space="preserve">Information on requirements for smoke alarms can be confirmed on the following website: </w:t>
      </w:r>
      <w:hyperlink r:id="rId11" w:history="1">
        <w:r w:rsidRPr="002438CE">
          <w:rPr>
            <w:rStyle w:val="Hyperlink"/>
            <w:szCs w:val="22"/>
          </w:rPr>
          <w:t>https://www.qfes.qld.gov.au/prepare/fire/smoke-alarms/existing-properties</w:t>
        </w:r>
      </w:hyperlink>
    </w:p>
    <w:p w14:paraId="120EAD94" w14:textId="77777777" w:rsidR="00332402" w:rsidRDefault="00332402" w:rsidP="00605F57">
      <w:pPr>
        <w:tabs>
          <w:tab w:val="num" w:pos="720"/>
        </w:tabs>
        <w:spacing w:after="0"/>
        <w:contextualSpacing/>
        <w:jc w:val="both"/>
        <w:rPr>
          <w:szCs w:val="22"/>
        </w:rPr>
      </w:pPr>
    </w:p>
    <w:p w14:paraId="714A532A" w14:textId="0719E9AD" w:rsidR="00814359" w:rsidRDefault="00814359" w:rsidP="00FD6D2A">
      <w:pPr>
        <w:pStyle w:val="Default"/>
        <w:jc w:val="both"/>
        <w:rPr>
          <w:b/>
          <w:bCs/>
          <w:sz w:val="22"/>
          <w:szCs w:val="22"/>
        </w:rPr>
      </w:pPr>
      <w:r>
        <w:rPr>
          <w:b/>
          <w:bCs/>
          <w:sz w:val="22"/>
          <w:szCs w:val="22"/>
        </w:rPr>
        <w:t>Motor Vehicle Expenses (</w:t>
      </w:r>
      <w:r w:rsidR="0082137D">
        <w:rPr>
          <w:b/>
          <w:bCs/>
          <w:sz w:val="22"/>
          <w:szCs w:val="22"/>
        </w:rPr>
        <w:t xml:space="preserve">G/L </w:t>
      </w:r>
      <w:r w:rsidR="00F500F2">
        <w:rPr>
          <w:b/>
          <w:bCs/>
          <w:sz w:val="22"/>
          <w:szCs w:val="22"/>
        </w:rPr>
        <w:t>A</w:t>
      </w:r>
      <w:r w:rsidR="001E5C44">
        <w:rPr>
          <w:b/>
          <w:bCs/>
          <w:sz w:val="22"/>
          <w:szCs w:val="22"/>
        </w:rPr>
        <w:t xml:space="preserve">ccount </w:t>
      </w:r>
      <w:r w:rsidR="00F500F2">
        <w:rPr>
          <w:b/>
          <w:bCs/>
          <w:sz w:val="22"/>
          <w:szCs w:val="22"/>
        </w:rPr>
        <w:t>C</w:t>
      </w:r>
      <w:r w:rsidRPr="00421686">
        <w:rPr>
          <w:b/>
          <w:bCs/>
          <w:sz w:val="22"/>
          <w:szCs w:val="22"/>
        </w:rPr>
        <w:t xml:space="preserve">ode: </w:t>
      </w:r>
      <w:r w:rsidR="00EC20B5" w:rsidRPr="00421686">
        <w:rPr>
          <w:b/>
          <w:szCs w:val="22"/>
        </w:rPr>
        <w:t>530440</w:t>
      </w:r>
      <w:r w:rsidRPr="00421686">
        <w:rPr>
          <w:b/>
          <w:bCs/>
          <w:sz w:val="22"/>
          <w:szCs w:val="22"/>
        </w:rPr>
        <w:t>)</w:t>
      </w:r>
      <w:r>
        <w:rPr>
          <w:b/>
          <w:bCs/>
          <w:sz w:val="22"/>
          <w:szCs w:val="22"/>
        </w:rPr>
        <w:t xml:space="preserve"> </w:t>
      </w:r>
    </w:p>
    <w:p w14:paraId="2B0F0F6F" w14:textId="70156C9F" w:rsidR="004E6539" w:rsidRDefault="00814359" w:rsidP="00FD6D2A">
      <w:pPr>
        <w:pStyle w:val="Default"/>
        <w:jc w:val="both"/>
        <w:rPr>
          <w:sz w:val="22"/>
          <w:szCs w:val="22"/>
        </w:rPr>
      </w:pPr>
      <w:r>
        <w:rPr>
          <w:sz w:val="22"/>
          <w:szCs w:val="22"/>
        </w:rPr>
        <w:t>This category is used for all costs associated with</w:t>
      </w:r>
      <w:r w:rsidR="000767A8">
        <w:rPr>
          <w:sz w:val="22"/>
          <w:szCs w:val="22"/>
        </w:rPr>
        <w:t xml:space="preserve"> a </w:t>
      </w:r>
      <w:r w:rsidR="00B432F6">
        <w:rPr>
          <w:sz w:val="22"/>
          <w:szCs w:val="22"/>
        </w:rPr>
        <w:t>carer’s</w:t>
      </w:r>
      <w:r w:rsidR="000767A8">
        <w:rPr>
          <w:sz w:val="22"/>
          <w:szCs w:val="22"/>
        </w:rPr>
        <w:t xml:space="preserve"> vehicle expenses. </w:t>
      </w:r>
      <w:r>
        <w:rPr>
          <w:sz w:val="22"/>
          <w:szCs w:val="22"/>
        </w:rPr>
        <w:t xml:space="preserve"> </w:t>
      </w:r>
    </w:p>
    <w:p w14:paraId="3246016B" w14:textId="77777777" w:rsidR="000767A8" w:rsidRDefault="000767A8" w:rsidP="00FD6D2A">
      <w:pPr>
        <w:pStyle w:val="Default"/>
        <w:jc w:val="both"/>
        <w:rPr>
          <w:sz w:val="22"/>
          <w:szCs w:val="22"/>
        </w:rPr>
      </w:pPr>
    </w:p>
    <w:p w14:paraId="589122EC" w14:textId="77A45E08" w:rsidR="000767A8" w:rsidRDefault="000767A8" w:rsidP="00FD6D2A">
      <w:pPr>
        <w:pStyle w:val="Default"/>
        <w:jc w:val="both"/>
        <w:rPr>
          <w:sz w:val="22"/>
          <w:szCs w:val="22"/>
        </w:rPr>
      </w:pPr>
      <w:r>
        <w:rPr>
          <w:sz w:val="22"/>
          <w:szCs w:val="22"/>
        </w:rPr>
        <w:t>Expenditure under this category can include</w:t>
      </w:r>
      <w:r w:rsidR="00023723">
        <w:rPr>
          <w:sz w:val="22"/>
          <w:szCs w:val="22"/>
        </w:rPr>
        <w:t>:</w:t>
      </w:r>
    </w:p>
    <w:p w14:paraId="27F09D38" w14:textId="7186E8A5" w:rsidR="004E6539" w:rsidRDefault="004E6539" w:rsidP="00FD6D2A">
      <w:pPr>
        <w:pStyle w:val="Default"/>
        <w:numPr>
          <w:ilvl w:val="0"/>
          <w:numId w:val="5"/>
        </w:numPr>
        <w:jc w:val="both"/>
        <w:rPr>
          <w:sz w:val="22"/>
          <w:szCs w:val="22"/>
        </w:rPr>
      </w:pPr>
      <w:r>
        <w:rPr>
          <w:sz w:val="22"/>
          <w:szCs w:val="22"/>
        </w:rPr>
        <w:t xml:space="preserve">an </w:t>
      </w:r>
      <w:r w:rsidR="00814359">
        <w:rPr>
          <w:sz w:val="22"/>
          <w:szCs w:val="22"/>
        </w:rPr>
        <w:t>approved lease</w:t>
      </w:r>
    </w:p>
    <w:p w14:paraId="2250DCCB" w14:textId="5980E8F4" w:rsidR="004E6539" w:rsidRPr="004E6539" w:rsidRDefault="00814359" w:rsidP="00FD6D2A">
      <w:pPr>
        <w:pStyle w:val="Default"/>
        <w:numPr>
          <w:ilvl w:val="0"/>
          <w:numId w:val="5"/>
        </w:numPr>
        <w:jc w:val="both"/>
        <w:rPr>
          <w:sz w:val="22"/>
          <w:szCs w:val="22"/>
        </w:rPr>
      </w:pPr>
      <w:r>
        <w:rPr>
          <w:sz w:val="22"/>
          <w:szCs w:val="22"/>
        </w:rPr>
        <w:t>maintenance and running costs for a motor vehicle leased for a carer</w:t>
      </w:r>
      <w:r w:rsidR="005E2181">
        <w:rPr>
          <w:sz w:val="22"/>
          <w:szCs w:val="22"/>
        </w:rPr>
        <w:t xml:space="preserve"> for a </w:t>
      </w:r>
      <w:r w:rsidR="005E2181" w:rsidRPr="004E6539">
        <w:rPr>
          <w:sz w:val="22"/>
          <w:szCs w:val="22"/>
        </w:rPr>
        <w:t xml:space="preserve">short-term arrangement between four to six </w:t>
      </w:r>
      <w:proofErr w:type="gramStart"/>
      <w:r w:rsidR="005E2181" w:rsidRPr="004E6539">
        <w:rPr>
          <w:sz w:val="22"/>
          <w:szCs w:val="22"/>
        </w:rPr>
        <w:t>weeks</w:t>
      </w:r>
      <w:proofErr w:type="gramEnd"/>
      <w:r w:rsidRPr="004E6539">
        <w:rPr>
          <w:sz w:val="22"/>
          <w:szCs w:val="22"/>
        </w:rPr>
        <w:t xml:space="preserve"> </w:t>
      </w:r>
    </w:p>
    <w:p w14:paraId="662191DB" w14:textId="77777777" w:rsidR="004E6539" w:rsidRDefault="004E6539" w:rsidP="00FD6D2A">
      <w:pPr>
        <w:pStyle w:val="Default"/>
        <w:jc w:val="both"/>
        <w:rPr>
          <w:sz w:val="22"/>
          <w:szCs w:val="22"/>
        </w:rPr>
      </w:pPr>
    </w:p>
    <w:p w14:paraId="4B6563EC" w14:textId="0FCDD208" w:rsidR="00814359" w:rsidRPr="004E6539" w:rsidRDefault="00423B12" w:rsidP="00FD6D2A">
      <w:pPr>
        <w:pStyle w:val="Default"/>
        <w:jc w:val="both"/>
        <w:rPr>
          <w:sz w:val="22"/>
          <w:szCs w:val="22"/>
        </w:rPr>
      </w:pPr>
      <w:r>
        <w:rPr>
          <w:sz w:val="22"/>
          <w:szCs w:val="22"/>
        </w:rPr>
        <w:t xml:space="preserve">When </w:t>
      </w:r>
      <w:r w:rsidR="004E6539">
        <w:rPr>
          <w:sz w:val="22"/>
          <w:szCs w:val="22"/>
        </w:rPr>
        <w:t>a vehicle lease is require</w:t>
      </w:r>
      <w:r w:rsidR="000767A8">
        <w:rPr>
          <w:sz w:val="22"/>
          <w:szCs w:val="22"/>
        </w:rPr>
        <w:t>d</w:t>
      </w:r>
      <w:r w:rsidR="004E6539">
        <w:rPr>
          <w:sz w:val="22"/>
          <w:szCs w:val="22"/>
        </w:rPr>
        <w:t xml:space="preserve"> to support a </w:t>
      </w:r>
      <w:r w:rsidR="00FB1A1F">
        <w:rPr>
          <w:sz w:val="22"/>
          <w:szCs w:val="22"/>
        </w:rPr>
        <w:t>care arrangement</w:t>
      </w:r>
      <w:r w:rsidR="004E6539">
        <w:rPr>
          <w:sz w:val="22"/>
          <w:szCs w:val="22"/>
        </w:rPr>
        <w:t xml:space="preserve"> </w:t>
      </w:r>
      <w:r w:rsidR="00D822FC">
        <w:rPr>
          <w:sz w:val="22"/>
          <w:szCs w:val="22"/>
        </w:rPr>
        <w:t>long-term</w:t>
      </w:r>
      <w:r>
        <w:rPr>
          <w:sz w:val="22"/>
          <w:szCs w:val="22"/>
        </w:rPr>
        <w:t>,</w:t>
      </w:r>
      <w:r w:rsidR="004E6539">
        <w:rPr>
          <w:sz w:val="22"/>
          <w:szCs w:val="22"/>
        </w:rPr>
        <w:t xml:space="preserve"> please refer to the </w:t>
      </w:r>
      <w:r w:rsidR="009118A8">
        <w:rPr>
          <w:sz w:val="22"/>
          <w:szCs w:val="22"/>
        </w:rPr>
        <w:t>I</w:t>
      </w:r>
      <w:r w:rsidR="005E2181" w:rsidRPr="004E6539">
        <w:rPr>
          <w:sz w:val="22"/>
          <w:szCs w:val="22"/>
        </w:rPr>
        <w:t xml:space="preserve">ndividual </w:t>
      </w:r>
      <w:r w:rsidR="009118A8">
        <w:rPr>
          <w:sz w:val="22"/>
          <w:szCs w:val="22"/>
        </w:rPr>
        <w:t>P</w:t>
      </w:r>
      <w:r w:rsidR="005E2181" w:rsidRPr="004E6539">
        <w:rPr>
          <w:sz w:val="22"/>
          <w:szCs w:val="22"/>
        </w:rPr>
        <w:t xml:space="preserve">lacement </w:t>
      </w:r>
      <w:r w:rsidR="009118A8">
        <w:rPr>
          <w:sz w:val="22"/>
          <w:szCs w:val="22"/>
        </w:rPr>
        <w:t>S</w:t>
      </w:r>
      <w:r w:rsidR="005E2181" w:rsidRPr="004E6539">
        <w:rPr>
          <w:sz w:val="22"/>
          <w:szCs w:val="22"/>
        </w:rPr>
        <w:t xml:space="preserve">upport </w:t>
      </w:r>
      <w:r w:rsidR="004E6539">
        <w:rPr>
          <w:sz w:val="22"/>
          <w:szCs w:val="22"/>
        </w:rPr>
        <w:t>policy and procedure</w:t>
      </w:r>
      <w:r w:rsidR="005E2181" w:rsidRPr="004E6539">
        <w:rPr>
          <w:sz w:val="22"/>
          <w:szCs w:val="22"/>
        </w:rPr>
        <w:t xml:space="preserve">. </w:t>
      </w:r>
    </w:p>
    <w:p w14:paraId="57283CDC" w14:textId="77777777" w:rsidR="00814359" w:rsidRDefault="00814359" w:rsidP="00FD6D2A">
      <w:pPr>
        <w:pStyle w:val="Default"/>
        <w:jc w:val="both"/>
        <w:rPr>
          <w:sz w:val="22"/>
          <w:szCs w:val="22"/>
        </w:rPr>
      </w:pPr>
    </w:p>
    <w:p w14:paraId="10AD2A9C" w14:textId="3A7048CF" w:rsidR="00814359" w:rsidRDefault="00814359" w:rsidP="00FD6D2A">
      <w:pPr>
        <w:pStyle w:val="Default"/>
        <w:jc w:val="both"/>
        <w:rPr>
          <w:sz w:val="22"/>
          <w:szCs w:val="22"/>
        </w:rPr>
      </w:pPr>
      <w:r>
        <w:rPr>
          <w:sz w:val="22"/>
          <w:szCs w:val="22"/>
        </w:rPr>
        <w:t xml:space="preserve">The lease of any vehicle for a carer must be part of an approved case plan and have demonstrated benefits for the child or young person. The lease must be for a specified period </w:t>
      </w:r>
      <w:r w:rsidR="005E2181" w:rsidRPr="004E6539">
        <w:rPr>
          <w:sz w:val="22"/>
          <w:szCs w:val="22"/>
        </w:rPr>
        <w:t xml:space="preserve">between four to six weeks </w:t>
      </w:r>
      <w:r w:rsidRPr="004E6539">
        <w:rPr>
          <w:sz w:val="22"/>
          <w:szCs w:val="22"/>
        </w:rPr>
        <w:t xml:space="preserve">and must be the most efficient, </w:t>
      </w:r>
      <w:proofErr w:type="gramStart"/>
      <w:r w:rsidRPr="004E6539">
        <w:rPr>
          <w:sz w:val="22"/>
          <w:szCs w:val="22"/>
        </w:rPr>
        <w:t>effective</w:t>
      </w:r>
      <w:proofErr w:type="gramEnd"/>
      <w:r w:rsidRPr="004E6539">
        <w:rPr>
          <w:sz w:val="22"/>
          <w:szCs w:val="22"/>
        </w:rPr>
        <w:t xml:space="preserve"> and economic use of the child r</w:t>
      </w:r>
      <w:r>
        <w:rPr>
          <w:sz w:val="22"/>
          <w:szCs w:val="22"/>
        </w:rPr>
        <w:t xml:space="preserve">elated costs funding, as per the requirements of the </w:t>
      </w:r>
      <w:r>
        <w:rPr>
          <w:i/>
          <w:iCs/>
          <w:sz w:val="22"/>
          <w:szCs w:val="22"/>
        </w:rPr>
        <w:t>Financial Accountability Act 2009</w:t>
      </w:r>
      <w:r>
        <w:rPr>
          <w:sz w:val="22"/>
          <w:szCs w:val="22"/>
        </w:rPr>
        <w:t xml:space="preserve">. </w:t>
      </w:r>
    </w:p>
    <w:p w14:paraId="7A1F4A10" w14:textId="68A1EC23" w:rsidR="00814359" w:rsidRDefault="00814359" w:rsidP="00FD6D2A">
      <w:pPr>
        <w:pStyle w:val="Default"/>
        <w:jc w:val="both"/>
        <w:rPr>
          <w:sz w:val="22"/>
          <w:szCs w:val="22"/>
        </w:rPr>
      </w:pPr>
      <w:r>
        <w:rPr>
          <w:sz w:val="22"/>
          <w:szCs w:val="22"/>
        </w:rPr>
        <w:t xml:space="preserve">In circumstances where a carer chooses to lease a vehicle for reasons not included as part of an approved case plan, the costs will be met by the carer. </w:t>
      </w:r>
    </w:p>
    <w:p w14:paraId="62F4C7A1" w14:textId="77777777" w:rsidR="00452A06" w:rsidRDefault="00452A06" w:rsidP="00FD6D2A">
      <w:pPr>
        <w:pStyle w:val="Default"/>
        <w:jc w:val="both"/>
        <w:rPr>
          <w:b/>
          <w:bCs/>
          <w:sz w:val="22"/>
          <w:szCs w:val="22"/>
        </w:rPr>
      </w:pPr>
    </w:p>
    <w:p w14:paraId="1D693270" w14:textId="3EAE994A" w:rsidR="00814359" w:rsidRDefault="00814359" w:rsidP="00FD6D2A">
      <w:pPr>
        <w:pStyle w:val="Default"/>
        <w:jc w:val="both"/>
        <w:rPr>
          <w:b/>
          <w:bCs/>
          <w:sz w:val="22"/>
          <w:szCs w:val="22"/>
        </w:rPr>
      </w:pPr>
      <w:r>
        <w:rPr>
          <w:b/>
          <w:bCs/>
          <w:sz w:val="22"/>
          <w:szCs w:val="22"/>
        </w:rPr>
        <w:t>Support Costs (</w:t>
      </w:r>
      <w:r w:rsidR="00F500F2">
        <w:rPr>
          <w:b/>
          <w:bCs/>
          <w:sz w:val="22"/>
          <w:szCs w:val="22"/>
        </w:rPr>
        <w:t>G/L Account Code:</w:t>
      </w:r>
      <w:r w:rsidRPr="00421686">
        <w:rPr>
          <w:b/>
          <w:bCs/>
          <w:sz w:val="22"/>
          <w:szCs w:val="22"/>
        </w:rPr>
        <w:t xml:space="preserve"> </w:t>
      </w:r>
      <w:r w:rsidR="00EC20B5" w:rsidRPr="00421686">
        <w:rPr>
          <w:b/>
          <w:szCs w:val="22"/>
        </w:rPr>
        <w:t>530438</w:t>
      </w:r>
      <w:r w:rsidRPr="00421686">
        <w:rPr>
          <w:b/>
          <w:bCs/>
          <w:sz w:val="22"/>
          <w:szCs w:val="22"/>
        </w:rPr>
        <w:t>)</w:t>
      </w:r>
    </w:p>
    <w:p w14:paraId="390B7768" w14:textId="03A64774" w:rsidR="004F788B" w:rsidRDefault="00814359" w:rsidP="00FD6D2A">
      <w:pPr>
        <w:pStyle w:val="Default"/>
        <w:jc w:val="both"/>
        <w:rPr>
          <w:sz w:val="22"/>
          <w:szCs w:val="22"/>
        </w:rPr>
      </w:pPr>
      <w:r>
        <w:rPr>
          <w:sz w:val="22"/>
          <w:szCs w:val="22"/>
        </w:rPr>
        <w:t xml:space="preserve">This category provides financial support to a carer </w:t>
      </w:r>
      <w:r w:rsidR="00E835C7">
        <w:rPr>
          <w:sz w:val="22"/>
          <w:szCs w:val="22"/>
        </w:rPr>
        <w:t xml:space="preserve">to purchase </w:t>
      </w:r>
      <w:r w:rsidR="004F788B">
        <w:rPr>
          <w:sz w:val="22"/>
          <w:szCs w:val="22"/>
        </w:rPr>
        <w:t xml:space="preserve">support services and/or </w:t>
      </w:r>
      <w:r w:rsidR="00E835C7">
        <w:rPr>
          <w:sz w:val="22"/>
          <w:szCs w:val="22"/>
        </w:rPr>
        <w:t>goods in</w:t>
      </w:r>
      <w:r>
        <w:rPr>
          <w:sz w:val="22"/>
          <w:szCs w:val="22"/>
        </w:rPr>
        <w:t xml:space="preserve"> circumstances where</w:t>
      </w:r>
      <w:r w:rsidR="004F788B" w:rsidRPr="004F788B">
        <w:t xml:space="preserve"> </w:t>
      </w:r>
      <w:r w:rsidR="004F788B" w:rsidRPr="004F788B">
        <w:rPr>
          <w:sz w:val="22"/>
          <w:szCs w:val="22"/>
        </w:rPr>
        <w:t xml:space="preserve">an </w:t>
      </w:r>
      <w:r>
        <w:rPr>
          <w:sz w:val="22"/>
          <w:szCs w:val="22"/>
        </w:rPr>
        <w:t xml:space="preserve">acute illness, </w:t>
      </w:r>
      <w:proofErr w:type="gramStart"/>
      <w:r>
        <w:rPr>
          <w:sz w:val="22"/>
          <w:szCs w:val="22"/>
        </w:rPr>
        <w:t>stress</w:t>
      </w:r>
      <w:proofErr w:type="gramEnd"/>
      <w:r>
        <w:rPr>
          <w:sz w:val="22"/>
          <w:szCs w:val="22"/>
        </w:rPr>
        <w:t xml:space="preserve"> or crisis,</w:t>
      </w:r>
      <w:r w:rsidR="004F788B">
        <w:rPr>
          <w:sz w:val="22"/>
          <w:szCs w:val="22"/>
        </w:rPr>
        <w:t xml:space="preserve"> is </w:t>
      </w:r>
      <w:r>
        <w:rPr>
          <w:sz w:val="22"/>
          <w:szCs w:val="22"/>
        </w:rPr>
        <w:t>impact</w:t>
      </w:r>
      <w:r w:rsidR="004F788B">
        <w:rPr>
          <w:sz w:val="22"/>
          <w:szCs w:val="22"/>
        </w:rPr>
        <w:t xml:space="preserve">ing </w:t>
      </w:r>
      <w:r>
        <w:rPr>
          <w:sz w:val="22"/>
          <w:szCs w:val="22"/>
        </w:rPr>
        <w:t xml:space="preserve">on the carer's ability to care for the children and young people in their care. </w:t>
      </w:r>
    </w:p>
    <w:p w14:paraId="1D78C759" w14:textId="77777777" w:rsidR="009118A8" w:rsidRDefault="009118A8" w:rsidP="00FD6D2A">
      <w:pPr>
        <w:pStyle w:val="Default"/>
        <w:jc w:val="both"/>
        <w:rPr>
          <w:sz w:val="22"/>
          <w:szCs w:val="22"/>
        </w:rPr>
      </w:pPr>
    </w:p>
    <w:p w14:paraId="639B5583" w14:textId="77777777" w:rsidR="00452A06" w:rsidRDefault="00AF0628" w:rsidP="00FD6D2A">
      <w:pPr>
        <w:pStyle w:val="Default"/>
        <w:jc w:val="both"/>
        <w:rPr>
          <w:sz w:val="22"/>
          <w:szCs w:val="22"/>
        </w:rPr>
      </w:pPr>
      <w:r>
        <w:rPr>
          <w:sz w:val="22"/>
          <w:szCs w:val="22"/>
        </w:rPr>
        <w:t xml:space="preserve">This category can </w:t>
      </w:r>
      <w:r w:rsidR="004F788B">
        <w:rPr>
          <w:sz w:val="22"/>
          <w:szCs w:val="22"/>
        </w:rPr>
        <w:t xml:space="preserve">also </w:t>
      </w:r>
      <w:r w:rsidR="00E835C7">
        <w:rPr>
          <w:sz w:val="22"/>
          <w:szCs w:val="22"/>
        </w:rPr>
        <w:t>be used to purchase goods</w:t>
      </w:r>
      <w:r w:rsidR="004F788B" w:rsidRPr="004F788B">
        <w:rPr>
          <w:sz w:val="22"/>
          <w:szCs w:val="22"/>
        </w:rPr>
        <w:t xml:space="preserve"> </w:t>
      </w:r>
      <w:r w:rsidR="004F788B">
        <w:rPr>
          <w:sz w:val="22"/>
          <w:szCs w:val="22"/>
        </w:rPr>
        <w:t xml:space="preserve">where an </w:t>
      </w:r>
      <w:r w:rsidR="004F788B" w:rsidRPr="004F788B">
        <w:rPr>
          <w:sz w:val="22"/>
          <w:szCs w:val="22"/>
        </w:rPr>
        <w:t>emergent situation has arisen</w:t>
      </w:r>
      <w:r w:rsidR="006D4DDD">
        <w:rPr>
          <w:sz w:val="22"/>
          <w:szCs w:val="22"/>
        </w:rPr>
        <w:t xml:space="preserve">. </w:t>
      </w:r>
    </w:p>
    <w:p w14:paraId="16025837" w14:textId="77777777" w:rsidR="00452A06" w:rsidRDefault="00452A06" w:rsidP="00FD6D2A">
      <w:pPr>
        <w:pStyle w:val="Default"/>
        <w:jc w:val="both"/>
        <w:rPr>
          <w:sz w:val="22"/>
          <w:szCs w:val="22"/>
        </w:rPr>
      </w:pPr>
    </w:p>
    <w:p w14:paraId="71F0E9AB" w14:textId="2D1B96EB" w:rsidR="006D4DDD" w:rsidRPr="006D4DDD" w:rsidRDefault="0052216C" w:rsidP="00FD6D2A">
      <w:pPr>
        <w:pStyle w:val="Default"/>
        <w:jc w:val="both"/>
        <w:rPr>
          <w:sz w:val="22"/>
          <w:szCs w:val="22"/>
        </w:rPr>
      </w:pPr>
      <w:r>
        <w:rPr>
          <w:sz w:val="22"/>
          <w:szCs w:val="22"/>
        </w:rPr>
        <w:t>Emergent situations may include circumstances where:</w:t>
      </w:r>
    </w:p>
    <w:p w14:paraId="42413776" w14:textId="199DE746" w:rsidR="006D4DDD" w:rsidRPr="006D4DDD" w:rsidRDefault="006D4DDD" w:rsidP="00FD6D2A">
      <w:pPr>
        <w:numPr>
          <w:ilvl w:val="0"/>
          <w:numId w:val="1"/>
        </w:numPr>
        <w:tabs>
          <w:tab w:val="num" w:pos="720"/>
        </w:tabs>
        <w:spacing w:after="0"/>
        <w:ind w:left="720"/>
        <w:jc w:val="both"/>
        <w:rPr>
          <w:szCs w:val="22"/>
        </w:rPr>
      </w:pPr>
      <w:r w:rsidRPr="006D4DDD">
        <w:rPr>
          <w:szCs w:val="22"/>
        </w:rPr>
        <w:t xml:space="preserve">children and young people are placed with carers </w:t>
      </w:r>
      <w:r w:rsidR="0052216C">
        <w:rPr>
          <w:szCs w:val="22"/>
        </w:rPr>
        <w:t xml:space="preserve">and the </w:t>
      </w:r>
      <w:r w:rsidRPr="006D4DDD">
        <w:rPr>
          <w:szCs w:val="22"/>
        </w:rPr>
        <w:t>carer payments have not yet commenced</w:t>
      </w:r>
      <w:r w:rsidR="00423B12">
        <w:rPr>
          <w:szCs w:val="22"/>
        </w:rPr>
        <w:t>; or</w:t>
      </w:r>
    </w:p>
    <w:p w14:paraId="5D11D3D5" w14:textId="060ED1D9" w:rsidR="0052216C" w:rsidRDefault="006D4DDD" w:rsidP="00FD6D2A">
      <w:pPr>
        <w:numPr>
          <w:ilvl w:val="0"/>
          <w:numId w:val="1"/>
        </w:numPr>
        <w:tabs>
          <w:tab w:val="num" w:pos="720"/>
        </w:tabs>
        <w:spacing w:after="0"/>
        <w:ind w:left="720"/>
        <w:jc w:val="both"/>
        <w:rPr>
          <w:szCs w:val="22"/>
        </w:rPr>
      </w:pPr>
      <w:r w:rsidRPr="006D4DDD">
        <w:rPr>
          <w:szCs w:val="22"/>
        </w:rPr>
        <w:t xml:space="preserve">children and young people are placed </w:t>
      </w:r>
      <w:r w:rsidR="00D8680F">
        <w:rPr>
          <w:szCs w:val="22"/>
        </w:rPr>
        <w:t xml:space="preserve">with a carer </w:t>
      </w:r>
      <w:r w:rsidRPr="006D4DDD">
        <w:rPr>
          <w:szCs w:val="22"/>
        </w:rPr>
        <w:t>in emergent accommodation</w:t>
      </w:r>
      <w:r w:rsidR="00423B12">
        <w:rPr>
          <w:szCs w:val="22"/>
        </w:rPr>
        <w:t>.</w:t>
      </w:r>
    </w:p>
    <w:p w14:paraId="69BCA1C2" w14:textId="77777777" w:rsidR="00814359" w:rsidRDefault="00814359" w:rsidP="00FD6D2A">
      <w:pPr>
        <w:pStyle w:val="Default"/>
        <w:jc w:val="both"/>
        <w:rPr>
          <w:sz w:val="22"/>
          <w:szCs w:val="22"/>
        </w:rPr>
      </w:pPr>
    </w:p>
    <w:p w14:paraId="3B80A56A" w14:textId="368D7C72" w:rsidR="00E835C7" w:rsidRDefault="00E835C7" w:rsidP="00FD6D2A">
      <w:pPr>
        <w:pStyle w:val="Default"/>
        <w:jc w:val="both"/>
        <w:rPr>
          <w:sz w:val="22"/>
          <w:szCs w:val="22"/>
        </w:rPr>
      </w:pPr>
      <w:r>
        <w:rPr>
          <w:sz w:val="22"/>
          <w:szCs w:val="22"/>
        </w:rPr>
        <w:lastRenderedPageBreak/>
        <w:t xml:space="preserve">The types of costs </w:t>
      </w:r>
      <w:r w:rsidR="00D34EF8">
        <w:rPr>
          <w:sz w:val="22"/>
          <w:szCs w:val="22"/>
        </w:rPr>
        <w:t>included in this category are</w:t>
      </w:r>
      <w:r>
        <w:rPr>
          <w:sz w:val="22"/>
          <w:szCs w:val="22"/>
        </w:rPr>
        <w:t xml:space="preserve">: </w:t>
      </w:r>
    </w:p>
    <w:p w14:paraId="0496820C" w14:textId="0E51ADCE" w:rsidR="00814359" w:rsidRDefault="0052216C" w:rsidP="00080D62">
      <w:pPr>
        <w:numPr>
          <w:ilvl w:val="0"/>
          <w:numId w:val="1"/>
        </w:numPr>
        <w:tabs>
          <w:tab w:val="clear" w:pos="360"/>
          <w:tab w:val="num" w:pos="720"/>
        </w:tabs>
        <w:spacing w:after="0"/>
        <w:ind w:left="720"/>
        <w:jc w:val="both"/>
        <w:rPr>
          <w:szCs w:val="22"/>
        </w:rPr>
      </w:pPr>
      <w:r>
        <w:rPr>
          <w:szCs w:val="22"/>
        </w:rPr>
        <w:t>S</w:t>
      </w:r>
      <w:r w:rsidR="00814359" w:rsidRPr="00E835C7">
        <w:rPr>
          <w:szCs w:val="22"/>
        </w:rPr>
        <w:t xml:space="preserve">afety equipment </w:t>
      </w:r>
      <w:r w:rsidR="00E835C7" w:rsidRPr="00E835C7">
        <w:rPr>
          <w:szCs w:val="22"/>
        </w:rPr>
        <w:t xml:space="preserve">such as a car seat, safety locks and child barriers required in </w:t>
      </w:r>
      <w:r w:rsidR="00814359" w:rsidRPr="00E835C7">
        <w:rPr>
          <w:szCs w:val="22"/>
        </w:rPr>
        <w:t xml:space="preserve">emergent </w:t>
      </w:r>
      <w:r w:rsidR="00B432F6" w:rsidRPr="0098375A">
        <w:rPr>
          <w:szCs w:val="22"/>
        </w:rPr>
        <w:t>situations</w:t>
      </w:r>
      <w:r w:rsidR="00B432F6">
        <w:rPr>
          <w:szCs w:val="22"/>
        </w:rPr>
        <w:t>.</w:t>
      </w:r>
    </w:p>
    <w:p w14:paraId="357AF420" w14:textId="6CC321E3" w:rsidR="009A046E" w:rsidRDefault="00E835C7" w:rsidP="00FD6D2A">
      <w:pPr>
        <w:numPr>
          <w:ilvl w:val="0"/>
          <w:numId w:val="1"/>
        </w:numPr>
        <w:tabs>
          <w:tab w:val="num" w:pos="720"/>
        </w:tabs>
        <w:spacing w:after="0"/>
        <w:ind w:left="720"/>
        <w:jc w:val="both"/>
        <w:rPr>
          <w:szCs w:val="22"/>
        </w:rPr>
      </w:pPr>
      <w:r w:rsidRPr="00E835C7">
        <w:rPr>
          <w:szCs w:val="22"/>
        </w:rPr>
        <w:t xml:space="preserve">Prepaid essential gift card </w:t>
      </w:r>
      <w:r w:rsidR="0052216C">
        <w:rPr>
          <w:szCs w:val="22"/>
        </w:rPr>
        <w:t xml:space="preserve">to </w:t>
      </w:r>
      <w:r w:rsidRPr="00E835C7">
        <w:rPr>
          <w:szCs w:val="22"/>
        </w:rPr>
        <w:t>purchase food, toiletries and clothing for a child or young person</w:t>
      </w:r>
      <w:r w:rsidR="00423B12">
        <w:rPr>
          <w:szCs w:val="22"/>
        </w:rPr>
        <w:t>; and</w:t>
      </w:r>
    </w:p>
    <w:p w14:paraId="7D81F791" w14:textId="0DD1E07D" w:rsidR="009A046E" w:rsidRDefault="0052216C" w:rsidP="00FD6D2A">
      <w:pPr>
        <w:numPr>
          <w:ilvl w:val="0"/>
          <w:numId w:val="1"/>
        </w:numPr>
        <w:tabs>
          <w:tab w:val="num" w:pos="720"/>
        </w:tabs>
        <w:spacing w:after="0"/>
        <w:ind w:left="720"/>
        <w:jc w:val="both"/>
        <w:rPr>
          <w:szCs w:val="22"/>
        </w:rPr>
      </w:pPr>
      <w:r>
        <w:rPr>
          <w:szCs w:val="22"/>
        </w:rPr>
        <w:t>I</w:t>
      </w:r>
      <w:r w:rsidR="00814359" w:rsidRPr="009A046E">
        <w:rPr>
          <w:szCs w:val="22"/>
        </w:rPr>
        <w:t xml:space="preserve">n-home services </w:t>
      </w:r>
      <w:r>
        <w:rPr>
          <w:szCs w:val="22"/>
        </w:rPr>
        <w:t xml:space="preserve">such as a cleaner or short-term baby-sitting </w:t>
      </w:r>
      <w:r w:rsidR="00814359" w:rsidRPr="009A046E">
        <w:rPr>
          <w:szCs w:val="22"/>
        </w:rPr>
        <w:t xml:space="preserve">to assist the carer in the </w:t>
      </w:r>
      <w:r w:rsidR="00423B12" w:rsidRPr="009A046E">
        <w:rPr>
          <w:szCs w:val="22"/>
        </w:rPr>
        <w:t>day</w:t>
      </w:r>
      <w:r w:rsidR="00423B12">
        <w:rPr>
          <w:szCs w:val="22"/>
        </w:rPr>
        <w:t>-</w:t>
      </w:r>
      <w:r w:rsidR="00423B12" w:rsidRPr="009A046E">
        <w:rPr>
          <w:szCs w:val="22"/>
        </w:rPr>
        <w:t>to</w:t>
      </w:r>
      <w:r w:rsidR="00423B12">
        <w:rPr>
          <w:szCs w:val="22"/>
        </w:rPr>
        <w:t>-</w:t>
      </w:r>
      <w:r w:rsidR="00814359" w:rsidRPr="009A046E">
        <w:rPr>
          <w:szCs w:val="22"/>
        </w:rPr>
        <w:t xml:space="preserve">day care of a child or young person under the circumstances mentioned above. This </w:t>
      </w:r>
      <w:r w:rsidR="00423B12">
        <w:rPr>
          <w:szCs w:val="22"/>
        </w:rPr>
        <w:t xml:space="preserve">is </w:t>
      </w:r>
      <w:r w:rsidR="00814359" w:rsidRPr="009A046E">
        <w:rPr>
          <w:szCs w:val="22"/>
        </w:rPr>
        <w:t xml:space="preserve">a </w:t>
      </w:r>
      <w:r w:rsidR="00B432F6" w:rsidRPr="009A046E">
        <w:rPr>
          <w:szCs w:val="22"/>
        </w:rPr>
        <w:t>short-term</w:t>
      </w:r>
      <w:r w:rsidR="00814359" w:rsidRPr="009A046E">
        <w:rPr>
          <w:szCs w:val="22"/>
        </w:rPr>
        <w:t xml:space="preserve"> arrangement and regular review must </w:t>
      </w:r>
      <w:r w:rsidR="00423B12">
        <w:rPr>
          <w:szCs w:val="22"/>
        </w:rPr>
        <w:t>occur</w:t>
      </w:r>
      <w:r w:rsidR="00814359" w:rsidRPr="009A046E">
        <w:rPr>
          <w:szCs w:val="22"/>
        </w:rPr>
        <w:t>.</w:t>
      </w:r>
    </w:p>
    <w:p w14:paraId="1D07AF6C" w14:textId="77777777" w:rsidR="00814359" w:rsidRPr="00090A31" w:rsidRDefault="00814359" w:rsidP="00FD6D2A">
      <w:pPr>
        <w:pStyle w:val="Default"/>
        <w:jc w:val="both"/>
        <w:rPr>
          <w:strike/>
          <w:sz w:val="22"/>
          <w:szCs w:val="22"/>
        </w:rPr>
      </w:pPr>
    </w:p>
    <w:p w14:paraId="5FBAF6AD" w14:textId="5E4469BE" w:rsidR="00086889" w:rsidRDefault="00814359" w:rsidP="00FD6D2A">
      <w:pPr>
        <w:jc w:val="both"/>
        <w:rPr>
          <w:szCs w:val="22"/>
        </w:rPr>
      </w:pPr>
      <w:r>
        <w:rPr>
          <w:szCs w:val="22"/>
        </w:rPr>
        <w:t>Please also see policy Dual Payment of Carer Allowances if emergent respite is considered a more appropriate solution.</w:t>
      </w:r>
    </w:p>
    <w:p w14:paraId="7A64901B" w14:textId="77777777" w:rsidR="00CF4129" w:rsidRDefault="000668B5" w:rsidP="00FD6D2A">
      <w:pPr>
        <w:jc w:val="both"/>
        <w:rPr>
          <w:szCs w:val="22"/>
        </w:rPr>
      </w:pPr>
      <w:r>
        <w:rPr>
          <w:szCs w:val="22"/>
        </w:rPr>
        <w:t>The g</w:t>
      </w:r>
      <w:r w:rsidR="00730105" w:rsidRPr="00730105">
        <w:rPr>
          <w:szCs w:val="22"/>
        </w:rPr>
        <w:t xml:space="preserve">ift cards </w:t>
      </w:r>
      <w:r w:rsidR="00F500F2">
        <w:rPr>
          <w:szCs w:val="22"/>
        </w:rPr>
        <w:t xml:space="preserve">G/L </w:t>
      </w:r>
      <w:r w:rsidR="00730105" w:rsidRPr="00730105">
        <w:rPr>
          <w:szCs w:val="22"/>
        </w:rPr>
        <w:t xml:space="preserve">account code: 530426 is to be used for the </w:t>
      </w:r>
      <w:r w:rsidR="00E41436">
        <w:rPr>
          <w:szCs w:val="22"/>
        </w:rPr>
        <w:t xml:space="preserve">bulk </w:t>
      </w:r>
      <w:r w:rsidR="00730105" w:rsidRPr="00730105">
        <w:rPr>
          <w:szCs w:val="22"/>
        </w:rPr>
        <w:t>purchase of gift cards. For further details, refer to the finance procedure ‘Prepaid gift cards</w:t>
      </w:r>
      <w:r>
        <w:rPr>
          <w:szCs w:val="22"/>
        </w:rPr>
        <w:t xml:space="preserve"> FME026.1</w:t>
      </w:r>
      <w:r w:rsidR="00730105" w:rsidRPr="00730105">
        <w:rPr>
          <w:szCs w:val="22"/>
        </w:rPr>
        <w:t xml:space="preserve">’ for guidance on the purchase, </w:t>
      </w:r>
      <w:proofErr w:type="gramStart"/>
      <w:r w:rsidR="00730105" w:rsidRPr="00730105">
        <w:rPr>
          <w:szCs w:val="22"/>
        </w:rPr>
        <w:t>control</w:t>
      </w:r>
      <w:proofErr w:type="gramEnd"/>
      <w:r w:rsidR="00730105" w:rsidRPr="00730105">
        <w:rPr>
          <w:szCs w:val="22"/>
        </w:rPr>
        <w:t xml:space="preserve"> and issue of prepaid gift cards.</w:t>
      </w:r>
    </w:p>
    <w:p w14:paraId="749289CD" w14:textId="67A3CB96" w:rsidR="009E4836" w:rsidRDefault="00D8680F" w:rsidP="00896675">
      <w:pPr>
        <w:spacing w:after="0"/>
        <w:jc w:val="both"/>
        <w:rPr>
          <w:b/>
          <w:szCs w:val="22"/>
        </w:rPr>
      </w:pPr>
      <w:r w:rsidRPr="009E4836">
        <w:rPr>
          <w:b/>
          <w:szCs w:val="22"/>
        </w:rPr>
        <w:t>Perso</w:t>
      </w:r>
      <w:r w:rsidR="00896675">
        <w:rPr>
          <w:b/>
          <w:szCs w:val="22"/>
        </w:rPr>
        <w:t>n</w:t>
      </w:r>
      <w:r w:rsidRPr="009E4836">
        <w:rPr>
          <w:b/>
          <w:szCs w:val="22"/>
        </w:rPr>
        <w:t xml:space="preserve">al Assets: When a child or young person leaves a </w:t>
      </w:r>
      <w:r w:rsidR="009E4836">
        <w:rPr>
          <w:b/>
          <w:szCs w:val="22"/>
        </w:rPr>
        <w:t xml:space="preserve">care </w:t>
      </w:r>
      <w:proofErr w:type="gramStart"/>
      <w:r w:rsidR="009E4836">
        <w:rPr>
          <w:b/>
          <w:szCs w:val="22"/>
        </w:rPr>
        <w:t>arrangement</w:t>
      </w:r>
      <w:proofErr w:type="gramEnd"/>
    </w:p>
    <w:p w14:paraId="12488EB6" w14:textId="34A94D6F" w:rsidR="00D8680F" w:rsidRDefault="00D8680F" w:rsidP="00896675">
      <w:pPr>
        <w:spacing w:after="0"/>
        <w:contextualSpacing/>
        <w:jc w:val="both"/>
        <w:rPr>
          <w:szCs w:val="22"/>
        </w:rPr>
      </w:pPr>
      <w:proofErr w:type="gramStart"/>
      <w:r w:rsidRPr="00D8680F">
        <w:rPr>
          <w:szCs w:val="22"/>
        </w:rPr>
        <w:t>As a general rule</w:t>
      </w:r>
      <w:proofErr w:type="gramEnd"/>
      <w:r w:rsidR="0082137D">
        <w:rPr>
          <w:szCs w:val="22"/>
        </w:rPr>
        <w:t>,</w:t>
      </w:r>
      <w:r w:rsidRPr="00D8680F">
        <w:rPr>
          <w:szCs w:val="22"/>
        </w:rPr>
        <w:t xml:space="preserve"> all clothing, gifts and personal items purchased for the child or young person </w:t>
      </w:r>
      <w:r w:rsidR="00DB00B0">
        <w:rPr>
          <w:szCs w:val="22"/>
        </w:rPr>
        <w:t xml:space="preserve">belong to </w:t>
      </w:r>
      <w:r w:rsidRPr="00D8680F">
        <w:rPr>
          <w:szCs w:val="22"/>
        </w:rPr>
        <w:t>the child or young person</w:t>
      </w:r>
      <w:r w:rsidR="00DB00B0">
        <w:rPr>
          <w:szCs w:val="22"/>
        </w:rPr>
        <w:t xml:space="preserve">. All items belonging to the child or young person will go with them </w:t>
      </w:r>
      <w:r w:rsidRPr="00D8680F">
        <w:rPr>
          <w:szCs w:val="22"/>
        </w:rPr>
        <w:t xml:space="preserve">to their next </w:t>
      </w:r>
      <w:r w:rsidR="00CE559F">
        <w:rPr>
          <w:szCs w:val="22"/>
        </w:rPr>
        <w:t>care arrangement</w:t>
      </w:r>
      <w:r w:rsidRPr="00D8680F">
        <w:rPr>
          <w:szCs w:val="22"/>
        </w:rPr>
        <w:t xml:space="preserve">, when they transition </w:t>
      </w:r>
      <w:r w:rsidR="00F500F2">
        <w:rPr>
          <w:szCs w:val="22"/>
        </w:rPr>
        <w:t>to adulthood</w:t>
      </w:r>
      <w:r w:rsidRPr="00D8680F">
        <w:rPr>
          <w:szCs w:val="22"/>
        </w:rPr>
        <w:t xml:space="preserve">, or </w:t>
      </w:r>
      <w:r w:rsidR="00DB00B0">
        <w:rPr>
          <w:szCs w:val="22"/>
        </w:rPr>
        <w:t xml:space="preserve">when they </w:t>
      </w:r>
      <w:r w:rsidRPr="00D8680F">
        <w:rPr>
          <w:szCs w:val="22"/>
        </w:rPr>
        <w:t>return home to their family.</w:t>
      </w:r>
    </w:p>
    <w:p w14:paraId="3D84503D" w14:textId="77777777" w:rsidR="009118A8" w:rsidRPr="00D8680F" w:rsidRDefault="009118A8" w:rsidP="00FD6D2A">
      <w:pPr>
        <w:contextualSpacing/>
        <w:jc w:val="both"/>
        <w:rPr>
          <w:szCs w:val="22"/>
        </w:rPr>
      </w:pPr>
    </w:p>
    <w:p w14:paraId="2CAE26B9" w14:textId="21AFF0A9" w:rsidR="00FD6D2A" w:rsidRDefault="00853D6E" w:rsidP="00FD6D2A">
      <w:pPr>
        <w:contextualSpacing/>
        <w:jc w:val="both"/>
        <w:rPr>
          <w:szCs w:val="22"/>
        </w:rPr>
      </w:pPr>
      <w:r>
        <w:rPr>
          <w:szCs w:val="22"/>
        </w:rPr>
        <w:t>I</w:t>
      </w:r>
      <w:r w:rsidR="00D8680F" w:rsidRPr="00D8680F">
        <w:rPr>
          <w:szCs w:val="22"/>
        </w:rPr>
        <w:t>n cases where a carer purchases shared items or gifts for the carer family, these items ne</w:t>
      </w:r>
      <w:r w:rsidR="00CE559F">
        <w:rPr>
          <w:szCs w:val="22"/>
        </w:rPr>
        <w:t>ed to be detailed in the child or young person’s</w:t>
      </w:r>
      <w:r w:rsidR="00D8680F" w:rsidRPr="00D8680F">
        <w:rPr>
          <w:szCs w:val="22"/>
        </w:rPr>
        <w:t xml:space="preserve"> case plan </w:t>
      </w:r>
      <w:r w:rsidR="0089179B">
        <w:rPr>
          <w:szCs w:val="22"/>
        </w:rPr>
        <w:t xml:space="preserve">and/or placement agreement </w:t>
      </w:r>
      <w:r w:rsidR="00734304">
        <w:rPr>
          <w:szCs w:val="22"/>
        </w:rPr>
        <w:t xml:space="preserve">that they are shared items and are to remain with the carer. These items should be agreed upon with the CSO.  </w:t>
      </w:r>
    </w:p>
    <w:p w14:paraId="7DA1AF76" w14:textId="77777777" w:rsidR="00FD6D2A" w:rsidRDefault="00FD6D2A" w:rsidP="00FD6D2A">
      <w:pPr>
        <w:contextualSpacing/>
        <w:jc w:val="both"/>
        <w:rPr>
          <w:szCs w:val="22"/>
        </w:rPr>
      </w:pPr>
    </w:p>
    <w:p w14:paraId="3ED54092" w14:textId="77777777" w:rsidR="00FD6D2A" w:rsidRDefault="00FD6D2A" w:rsidP="00FD6D2A">
      <w:pPr>
        <w:contextualSpacing/>
        <w:jc w:val="both"/>
        <w:rPr>
          <w:szCs w:val="22"/>
        </w:rPr>
      </w:pPr>
      <w:r>
        <w:rPr>
          <w:szCs w:val="22"/>
        </w:rPr>
        <w:t>Examples of these items include but are not limited to:</w:t>
      </w:r>
    </w:p>
    <w:p w14:paraId="42BDA936" w14:textId="77777777" w:rsidR="00FD6D2A" w:rsidRDefault="00FD6D2A" w:rsidP="00FD6D2A">
      <w:pPr>
        <w:pStyle w:val="ListParagraph"/>
        <w:numPr>
          <w:ilvl w:val="0"/>
          <w:numId w:val="8"/>
        </w:numPr>
        <w:jc w:val="both"/>
        <w:rPr>
          <w:szCs w:val="22"/>
        </w:rPr>
      </w:pPr>
      <w:r>
        <w:rPr>
          <w:szCs w:val="22"/>
        </w:rPr>
        <w:t>bedding/towels</w:t>
      </w:r>
    </w:p>
    <w:p w14:paraId="1031A38F" w14:textId="77777777" w:rsidR="00FD6D2A" w:rsidRDefault="00FD6D2A" w:rsidP="00FD6D2A">
      <w:pPr>
        <w:pStyle w:val="ListParagraph"/>
        <w:numPr>
          <w:ilvl w:val="0"/>
          <w:numId w:val="8"/>
        </w:numPr>
        <w:jc w:val="both"/>
        <w:rPr>
          <w:szCs w:val="22"/>
        </w:rPr>
      </w:pPr>
      <w:r>
        <w:rPr>
          <w:szCs w:val="22"/>
        </w:rPr>
        <w:t>bunk beds</w:t>
      </w:r>
    </w:p>
    <w:p w14:paraId="0342CD8C" w14:textId="41DAFA49" w:rsidR="00FD6D2A" w:rsidRDefault="00385DB9" w:rsidP="00FD6D2A">
      <w:pPr>
        <w:pStyle w:val="ListParagraph"/>
        <w:numPr>
          <w:ilvl w:val="0"/>
          <w:numId w:val="8"/>
        </w:numPr>
        <w:jc w:val="both"/>
        <w:rPr>
          <w:szCs w:val="22"/>
        </w:rPr>
      </w:pPr>
      <w:r>
        <w:rPr>
          <w:szCs w:val="22"/>
        </w:rPr>
        <w:t>bookshelves</w:t>
      </w:r>
    </w:p>
    <w:p w14:paraId="1F4B4E15" w14:textId="1CD15BD5" w:rsidR="00734304" w:rsidRPr="00FD6D2A" w:rsidRDefault="00FD6D2A" w:rsidP="00FD6D2A">
      <w:pPr>
        <w:pStyle w:val="ListParagraph"/>
        <w:numPr>
          <w:ilvl w:val="0"/>
          <w:numId w:val="8"/>
        </w:numPr>
        <w:jc w:val="both"/>
        <w:rPr>
          <w:szCs w:val="22"/>
        </w:rPr>
      </w:pPr>
      <w:r>
        <w:rPr>
          <w:szCs w:val="22"/>
        </w:rPr>
        <w:t>swing sets</w:t>
      </w:r>
    </w:p>
    <w:p w14:paraId="41341B5D" w14:textId="0EDF1A3C" w:rsidR="00A3001B" w:rsidRDefault="00D8680F" w:rsidP="00896675">
      <w:pPr>
        <w:contextualSpacing/>
        <w:jc w:val="both"/>
        <w:rPr>
          <w:b/>
          <w:sz w:val="24"/>
        </w:rPr>
      </w:pPr>
      <w:proofErr w:type="gramStart"/>
      <w:r w:rsidRPr="00D8680F">
        <w:rPr>
          <w:szCs w:val="22"/>
        </w:rPr>
        <w:t>In order to</w:t>
      </w:r>
      <w:proofErr w:type="gramEnd"/>
      <w:r w:rsidRPr="00D8680F">
        <w:rPr>
          <w:szCs w:val="22"/>
        </w:rPr>
        <w:t xml:space="preserve"> facilitate this, carers </w:t>
      </w:r>
      <w:r w:rsidR="0082137D">
        <w:rPr>
          <w:szCs w:val="22"/>
        </w:rPr>
        <w:t>are</w:t>
      </w:r>
      <w:r w:rsidRPr="00D8680F">
        <w:rPr>
          <w:szCs w:val="22"/>
        </w:rPr>
        <w:t xml:space="preserve"> encouraged to maintain a personal assets list in order to assist with managing items purchased for the children and young people in their care.</w:t>
      </w:r>
      <w:r w:rsidR="00A3001B">
        <w:rPr>
          <w:b/>
          <w:sz w:val="24"/>
        </w:rPr>
        <w:br w:type="page"/>
      </w:r>
    </w:p>
    <w:p w14:paraId="1A8E1562" w14:textId="3D780A68" w:rsidR="002B5085" w:rsidRPr="000141DB" w:rsidRDefault="002B5085" w:rsidP="00FD6D2A">
      <w:pPr>
        <w:jc w:val="both"/>
        <w:rPr>
          <w:b/>
          <w:sz w:val="24"/>
        </w:rPr>
      </w:pPr>
      <w:r w:rsidRPr="000141DB">
        <w:rPr>
          <w:b/>
          <w:sz w:val="24"/>
        </w:rPr>
        <w:lastRenderedPageBreak/>
        <w:t>Authority:</w:t>
      </w:r>
    </w:p>
    <w:p w14:paraId="57D70BA5" w14:textId="77777777" w:rsidR="002B5085" w:rsidRPr="00CE559F" w:rsidRDefault="002B5085" w:rsidP="00FD6D2A">
      <w:pPr>
        <w:jc w:val="both"/>
        <w:rPr>
          <w:i/>
        </w:rPr>
      </w:pPr>
      <w:r w:rsidRPr="00CE559F">
        <w:rPr>
          <w:i/>
        </w:rPr>
        <w:t>Child Protection Act 1999</w:t>
      </w:r>
    </w:p>
    <w:p w14:paraId="6FE6AEE0" w14:textId="77777777" w:rsidR="002B5085" w:rsidRPr="00CE559F" w:rsidRDefault="002B5085" w:rsidP="00FD6D2A">
      <w:pPr>
        <w:jc w:val="both"/>
        <w:rPr>
          <w:i/>
        </w:rPr>
      </w:pPr>
      <w:r w:rsidRPr="00CE559F">
        <w:rPr>
          <w:i/>
        </w:rPr>
        <w:t>Financial Accountability Act 2009</w:t>
      </w:r>
    </w:p>
    <w:p w14:paraId="7FCFC3D4" w14:textId="77777777" w:rsidR="002B5085" w:rsidRPr="000141DB" w:rsidRDefault="002B5085" w:rsidP="00FD6D2A">
      <w:pPr>
        <w:jc w:val="both"/>
        <w:rPr>
          <w:b/>
          <w:sz w:val="24"/>
        </w:rPr>
      </w:pPr>
      <w:r w:rsidRPr="000141DB">
        <w:rPr>
          <w:b/>
          <w:sz w:val="24"/>
        </w:rPr>
        <w:t>Delegations:</w:t>
      </w:r>
    </w:p>
    <w:p w14:paraId="609890FA" w14:textId="29ED8AB9" w:rsidR="002B5085" w:rsidRPr="00CE559F" w:rsidRDefault="002B5085" w:rsidP="00FD6D2A">
      <w:pPr>
        <w:jc w:val="both"/>
      </w:pPr>
      <w:r w:rsidRPr="00CE559F">
        <w:t xml:space="preserve">The use of </w:t>
      </w:r>
      <w:r w:rsidR="00541784" w:rsidRPr="00CE559F">
        <w:t>CRC</w:t>
      </w:r>
      <w:r w:rsidRPr="00CE559F">
        <w:t xml:space="preserve"> will be in accordance with departmental financial delegations and standards.</w:t>
      </w:r>
    </w:p>
    <w:p w14:paraId="28DCF132" w14:textId="77777777" w:rsidR="00044F83" w:rsidRPr="006315AA" w:rsidRDefault="00497C93" w:rsidP="00044F83">
      <w:pPr>
        <w:rPr>
          <w:szCs w:val="22"/>
        </w:rPr>
      </w:pPr>
      <w:hyperlink r:id="rId12" w:history="1">
        <w:r w:rsidR="00044F83" w:rsidRPr="00A7167E">
          <w:rPr>
            <w:rStyle w:val="Hyperlink"/>
            <w:szCs w:val="22"/>
          </w:rPr>
          <w:t>Financial Delegations</w:t>
        </w:r>
      </w:hyperlink>
    </w:p>
    <w:p w14:paraId="63004886" w14:textId="77777777" w:rsidR="006315AA" w:rsidRPr="006315AA" w:rsidRDefault="006315AA" w:rsidP="006315AA">
      <w:pPr>
        <w:pBdr>
          <w:bottom w:val="single" w:sz="4" w:space="1" w:color="auto"/>
        </w:pBdr>
        <w:rPr>
          <w:sz w:val="12"/>
        </w:rPr>
      </w:pPr>
    </w:p>
    <w:p w14:paraId="1CEB2F2C" w14:textId="77777777" w:rsidR="006315AA" w:rsidRPr="006315AA" w:rsidRDefault="006315AA" w:rsidP="006315AA">
      <w:pPr>
        <w:tabs>
          <w:tab w:val="left" w:pos="2552"/>
        </w:tabs>
        <w:rPr>
          <w:szCs w:val="22"/>
        </w:rPr>
      </w:pPr>
      <w:r w:rsidRPr="006315AA">
        <w:rPr>
          <w:b/>
          <w:szCs w:val="22"/>
        </w:rPr>
        <w:t>Records File No.:</w:t>
      </w:r>
      <w:r w:rsidRPr="006315AA">
        <w:rPr>
          <w:szCs w:val="22"/>
        </w:rPr>
        <w:t xml:space="preserve"> </w:t>
      </w:r>
      <w:r w:rsidRPr="006315AA">
        <w:rPr>
          <w:szCs w:val="22"/>
        </w:rPr>
        <w:tab/>
        <w:t>12/306/142630-P1</w:t>
      </w:r>
    </w:p>
    <w:p w14:paraId="057D7372" w14:textId="12B3F701" w:rsidR="006315AA" w:rsidRPr="006315AA" w:rsidRDefault="006315AA" w:rsidP="006315AA">
      <w:pPr>
        <w:tabs>
          <w:tab w:val="left" w:pos="2552"/>
        </w:tabs>
        <w:rPr>
          <w:szCs w:val="22"/>
        </w:rPr>
      </w:pPr>
      <w:r w:rsidRPr="006315AA">
        <w:rPr>
          <w:b/>
          <w:szCs w:val="22"/>
        </w:rPr>
        <w:t>Date of approval:</w:t>
      </w:r>
      <w:r w:rsidRPr="006315AA">
        <w:rPr>
          <w:szCs w:val="22"/>
        </w:rPr>
        <w:tab/>
      </w:r>
      <w:r w:rsidR="007A222F">
        <w:rPr>
          <w:szCs w:val="22"/>
        </w:rPr>
        <w:t>8 June 2022</w:t>
      </w:r>
    </w:p>
    <w:p w14:paraId="38C28254" w14:textId="5B81A217" w:rsidR="006315AA" w:rsidRPr="006315AA" w:rsidRDefault="006315AA" w:rsidP="006315AA">
      <w:pPr>
        <w:tabs>
          <w:tab w:val="left" w:pos="2552"/>
        </w:tabs>
        <w:rPr>
          <w:szCs w:val="22"/>
        </w:rPr>
      </w:pPr>
      <w:r w:rsidRPr="006315AA">
        <w:rPr>
          <w:b/>
          <w:szCs w:val="22"/>
        </w:rPr>
        <w:t>Date of operation:</w:t>
      </w:r>
      <w:r w:rsidRPr="006315AA">
        <w:rPr>
          <w:szCs w:val="22"/>
        </w:rPr>
        <w:tab/>
      </w:r>
      <w:r w:rsidR="007A222F">
        <w:rPr>
          <w:szCs w:val="22"/>
        </w:rPr>
        <w:t>8 June 2022</w:t>
      </w:r>
    </w:p>
    <w:p w14:paraId="190EA6E9" w14:textId="1C15883B" w:rsidR="006315AA" w:rsidRPr="006315AA" w:rsidRDefault="006315AA" w:rsidP="00A3001B">
      <w:pPr>
        <w:tabs>
          <w:tab w:val="left" w:pos="2552"/>
        </w:tabs>
        <w:spacing w:after="0"/>
        <w:rPr>
          <w:szCs w:val="22"/>
        </w:rPr>
      </w:pPr>
      <w:r w:rsidRPr="006315AA">
        <w:rPr>
          <w:b/>
          <w:szCs w:val="22"/>
        </w:rPr>
        <w:t>Date to be reviewed:</w:t>
      </w:r>
      <w:r w:rsidRPr="006315AA">
        <w:rPr>
          <w:szCs w:val="22"/>
        </w:rPr>
        <w:tab/>
      </w:r>
      <w:r w:rsidR="007A222F">
        <w:rPr>
          <w:szCs w:val="22"/>
        </w:rPr>
        <w:t>8 June 2025</w:t>
      </w:r>
    </w:p>
    <w:p w14:paraId="6225FCAD" w14:textId="77777777" w:rsidR="006315AA" w:rsidRPr="006315AA" w:rsidRDefault="006315AA" w:rsidP="00A3001B">
      <w:pPr>
        <w:pBdr>
          <w:bottom w:val="single" w:sz="4" w:space="1" w:color="auto"/>
        </w:pBdr>
        <w:spacing w:after="0"/>
        <w:rPr>
          <w:szCs w:val="22"/>
        </w:rPr>
      </w:pPr>
    </w:p>
    <w:p w14:paraId="23C3F68F" w14:textId="77777777" w:rsidR="00A3001B" w:rsidRDefault="00A3001B" w:rsidP="00A3001B">
      <w:pPr>
        <w:tabs>
          <w:tab w:val="left" w:pos="2552"/>
        </w:tabs>
        <w:spacing w:after="0"/>
        <w:rPr>
          <w:b/>
          <w:szCs w:val="22"/>
        </w:rPr>
      </w:pPr>
    </w:p>
    <w:p w14:paraId="665B765A" w14:textId="0BF13943" w:rsidR="006315AA" w:rsidRDefault="006315AA" w:rsidP="00A3001B">
      <w:pPr>
        <w:tabs>
          <w:tab w:val="left" w:pos="2552"/>
        </w:tabs>
        <w:spacing w:after="0"/>
        <w:rPr>
          <w:szCs w:val="22"/>
        </w:rPr>
      </w:pPr>
      <w:r w:rsidRPr="006315AA">
        <w:rPr>
          <w:b/>
          <w:szCs w:val="22"/>
        </w:rPr>
        <w:t>Office:</w:t>
      </w:r>
      <w:r w:rsidRPr="006315AA">
        <w:rPr>
          <w:szCs w:val="22"/>
        </w:rPr>
        <w:tab/>
      </w:r>
      <w:r w:rsidR="007B31AF">
        <w:rPr>
          <w:szCs w:val="22"/>
        </w:rPr>
        <w:t>Investment and Commissioning</w:t>
      </w:r>
    </w:p>
    <w:p w14:paraId="402E8852" w14:textId="77777777" w:rsidR="00A3001B" w:rsidRPr="006315AA" w:rsidRDefault="00A3001B" w:rsidP="00A3001B">
      <w:pPr>
        <w:tabs>
          <w:tab w:val="left" w:pos="2552"/>
        </w:tabs>
        <w:spacing w:after="0"/>
        <w:rPr>
          <w:szCs w:val="22"/>
        </w:rPr>
      </w:pPr>
    </w:p>
    <w:p w14:paraId="5DD83E0C" w14:textId="77BEEC29" w:rsidR="006315AA" w:rsidRPr="006315AA" w:rsidRDefault="006315AA" w:rsidP="00A3001B">
      <w:pPr>
        <w:tabs>
          <w:tab w:val="left" w:pos="2552"/>
        </w:tabs>
        <w:spacing w:after="0"/>
        <w:rPr>
          <w:szCs w:val="22"/>
        </w:rPr>
      </w:pPr>
      <w:r w:rsidRPr="006315AA">
        <w:rPr>
          <w:b/>
          <w:szCs w:val="22"/>
        </w:rPr>
        <w:t>Help Contact:</w:t>
      </w:r>
      <w:r w:rsidRPr="006315AA">
        <w:rPr>
          <w:szCs w:val="22"/>
        </w:rPr>
        <w:tab/>
      </w:r>
      <w:r w:rsidR="00891D16">
        <w:rPr>
          <w:szCs w:val="22"/>
        </w:rPr>
        <w:t>Family Based Care and Support</w:t>
      </w:r>
    </w:p>
    <w:p w14:paraId="4BD14D04" w14:textId="77777777" w:rsidR="006315AA" w:rsidRPr="006315AA" w:rsidRDefault="006315AA" w:rsidP="00A3001B">
      <w:pPr>
        <w:pBdr>
          <w:bottom w:val="single" w:sz="4" w:space="1" w:color="auto"/>
        </w:pBdr>
        <w:spacing w:after="0"/>
        <w:rPr>
          <w:sz w:val="12"/>
        </w:rPr>
      </w:pPr>
    </w:p>
    <w:p w14:paraId="64F0B697" w14:textId="77777777" w:rsidR="00A3001B" w:rsidRDefault="00A3001B" w:rsidP="00A3001B">
      <w:pPr>
        <w:spacing w:after="0"/>
        <w:jc w:val="both"/>
        <w:rPr>
          <w:b/>
          <w:szCs w:val="22"/>
        </w:rPr>
      </w:pPr>
    </w:p>
    <w:p w14:paraId="3784798E" w14:textId="78E1246D" w:rsidR="006315AA" w:rsidRDefault="006315AA" w:rsidP="00A3001B">
      <w:pPr>
        <w:spacing w:after="0"/>
        <w:jc w:val="both"/>
        <w:rPr>
          <w:b/>
          <w:szCs w:val="22"/>
        </w:rPr>
      </w:pPr>
      <w:r w:rsidRPr="006315AA">
        <w:rPr>
          <w:b/>
          <w:szCs w:val="22"/>
        </w:rPr>
        <w:t>Links</w:t>
      </w:r>
    </w:p>
    <w:p w14:paraId="703F4F33" w14:textId="77777777" w:rsidR="00A3001B" w:rsidRPr="006315AA" w:rsidRDefault="00A3001B" w:rsidP="00A3001B">
      <w:pPr>
        <w:spacing w:after="0"/>
        <w:jc w:val="both"/>
        <w:rPr>
          <w:b/>
          <w:szCs w:val="22"/>
        </w:rPr>
      </w:pPr>
    </w:p>
    <w:p w14:paraId="70381406" w14:textId="734249D2" w:rsidR="006315AA" w:rsidRDefault="006315AA" w:rsidP="00605F57">
      <w:pPr>
        <w:spacing w:after="0"/>
        <w:jc w:val="both"/>
        <w:rPr>
          <w:rFonts w:cs="Arial"/>
          <w:i/>
          <w:color w:val="000000"/>
          <w:szCs w:val="22"/>
        </w:rPr>
      </w:pPr>
      <w:r w:rsidRPr="006315AA">
        <w:rPr>
          <w:rFonts w:cs="Arial"/>
          <w:i/>
          <w:color w:val="000000"/>
          <w:szCs w:val="22"/>
        </w:rPr>
        <w:t>Related Policy</w:t>
      </w:r>
    </w:p>
    <w:p w14:paraId="5116F9AB" w14:textId="77777777" w:rsidR="00605F57" w:rsidRPr="00605F57" w:rsidRDefault="00605F57" w:rsidP="00605F57">
      <w:pPr>
        <w:spacing w:after="0"/>
        <w:jc w:val="both"/>
        <w:rPr>
          <w:rFonts w:cs="Arial"/>
          <w:i/>
          <w:color w:val="000000"/>
          <w:sz w:val="10"/>
          <w:szCs w:val="10"/>
        </w:rPr>
      </w:pPr>
    </w:p>
    <w:p w14:paraId="32652969" w14:textId="77777777" w:rsidR="006315AA" w:rsidRPr="006315AA" w:rsidRDefault="006315AA" w:rsidP="00605F57">
      <w:pPr>
        <w:spacing w:after="0" w:line="276" w:lineRule="auto"/>
        <w:rPr>
          <w:rFonts w:cs="Arial"/>
          <w:color w:val="000000"/>
          <w:szCs w:val="22"/>
        </w:rPr>
      </w:pPr>
      <w:r w:rsidRPr="006315AA">
        <w:rPr>
          <w:rFonts w:cs="Arial"/>
          <w:color w:val="000000"/>
          <w:szCs w:val="22"/>
        </w:rPr>
        <w:t xml:space="preserve">CRC – 645 </w:t>
      </w:r>
    </w:p>
    <w:p w14:paraId="6DF2651A" w14:textId="77777777" w:rsidR="006315AA" w:rsidRPr="006315AA" w:rsidRDefault="006315AA" w:rsidP="00605F57">
      <w:pPr>
        <w:spacing w:after="0" w:line="276" w:lineRule="auto"/>
        <w:rPr>
          <w:rFonts w:cs="Arial"/>
          <w:color w:val="000000"/>
          <w:szCs w:val="22"/>
        </w:rPr>
      </w:pPr>
      <w:r w:rsidRPr="006315AA">
        <w:rPr>
          <w:rFonts w:cs="Arial"/>
          <w:color w:val="000000"/>
          <w:szCs w:val="22"/>
        </w:rPr>
        <w:t>Case Planning (263)</w:t>
      </w:r>
    </w:p>
    <w:p w14:paraId="071D8CFC" w14:textId="77777777" w:rsidR="006315AA" w:rsidRPr="006315AA" w:rsidRDefault="006315AA" w:rsidP="00605F57">
      <w:pPr>
        <w:spacing w:after="0" w:line="276" w:lineRule="auto"/>
        <w:rPr>
          <w:szCs w:val="22"/>
        </w:rPr>
      </w:pPr>
      <w:r w:rsidRPr="006315AA">
        <w:rPr>
          <w:szCs w:val="22"/>
        </w:rPr>
        <w:t>Early Childhood Education and Care Participation Minimum Gap Payment Policy – CPADC 640-2</w:t>
      </w:r>
    </w:p>
    <w:p w14:paraId="7C4C4FEB" w14:textId="77777777" w:rsidR="00A3001B" w:rsidRDefault="00A3001B" w:rsidP="00A3001B">
      <w:pPr>
        <w:spacing w:after="0"/>
        <w:jc w:val="both"/>
        <w:rPr>
          <w:rFonts w:cs="Arial"/>
          <w:i/>
          <w:color w:val="000000"/>
          <w:szCs w:val="22"/>
        </w:rPr>
      </w:pPr>
    </w:p>
    <w:p w14:paraId="13B660D0" w14:textId="24AF0505" w:rsidR="006315AA" w:rsidRDefault="006315AA" w:rsidP="00605F57">
      <w:pPr>
        <w:spacing w:after="0"/>
        <w:jc w:val="both"/>
        <w:rPr>
          <w:rFonts w:cs="Arial"/>
          <w:i/>
          <w:color w:val="000000"/>
          <w:szCs w:val="22"/>
        </w:rPr>
      </w:pPr>
      <w:r w:rsidRPr="006315AA">
        <w:rPr>
          <w:rFonts w:cs="Arial"/>
          <w:i/>
          <w:color w:val="000000"/>
          <w:szCs w:val="22"/>
        </w:rPr>
        <w:t>Related Procedures</w:t>
      </w:r>
    </w:p>
    <w:p w14:paraId="69606841" w14:textId="77777777" w:rsidR="00605F57" w:rsidRPr="00605F57" w:rsidRDefault="00605F57" w:rsidP="00605F57">
      <w:pPr>
        <w:spacing w:after="0"/>
        <w:jc w:val="both"/>
        <w:rPr>
          <w:rFonts w:cs="Arial"/>
          <w:i/>
          <w:color w:val="000000"/>
          <w:sz w:val="12"/>
          <w:szCs w:val="12"/>
        </w:rPr>
      </w:pPr>
    </w:p>
    <w:p w14:paraId="56ACC70E" w14:textId="4590B959" w:rsidR="006315AA" w:rsidRPr="006315AA" w:rsidRDefault="006315AA" w:rsidP="00605F57">
      <w:pPr>
        <w:spacing w:after="0" w:line="276" w:lineRule="auto"/>
        <w:rPr>
          <w:szCs w:val="22"/>
        </w:rPr>
      </w:pPr>
      <w:r w:rsidRPr="006315AA">
        <w:rPr>
          <w:szCs w:val="22"/>
        </w:rPr>
        <w:t>CRC – Education and Child Care Support</w:t>
      </w:r>
      <w:r w:rsidR="00CE559F">
        <w:rPr>
          <w:szCs w:val="22"/>
        </w:rPr>
        <w:t xml:space="preserve"> 645.2</w:t>
      </w:r>
    </w:p>
    <w:p w14:paraId="3D5D4678" w14:textId="5C236385" w:rsidR="006315AA" w:rsidRPr="006315AA" w:rsidRDefault="006315AA" w:rsidP="00605F57">
      <w:pPr>
        <w:spacing w:after="0" w:line="276" w:lineRule="auto"/>
        <w:rPr>
          <w:szCs w:val="22"/>
        </w:rPr>
      </w:pPr>
      <w:r w:rsidRPr="006315AA">
        <w:rPr>
          <w:szCs w:val="22"/>
        </w:rPr>
        <w:t>CRC – Travel Support</w:t>
      </w:r>
      <w:r w:rsidR="00CE559F">
        <w:rPr>
          <w:szCs w:val="22"/>
        </w:rPr>
        <w:t xml:space="preserve"> 645.3</w:t>
      </w:r>
    </w:p>
    <w:p w14:paraId="3E653007" w14:textId="54ADDD80" w:rsidR="006315AA" w:rsidRPr="006315AA" w:rsidRDefault="006315AA" w:rsidP="00605F57">
      <w:pPr>
        <w:spacing w:after="0" w:line="276" w:lineRule="auto"/>
        <w:rPr>
          <w:szCs w:val="22"/>
        </w:rPr>
      </w:pPr>
      <w:r w:rsidRPr="006315AA">
        <w:rPr>
          <w:szCs w:val="22"/>
        </w:rPr>
        <w:t>CRC – Child and Young Person Support</w:t>
      </w:r>
      <w:r w:rsidR="00CE559F">
        <w:rPr>
          <w:szCs w:val="22"/>
        </w:rPr>
        <w:t xml:space="preserve"> 645.4</w:t>
      </w:r>
    </w:p>
    <w:p w14:paraId="4AF04C7E" w14:textId="2D175ED4" w:rsidR="006315AA" w:rsidRPr="006315AA" w:rsidRDefault="006315AA" w:rsidP="00605F57">
      <w:pPr>
        <w:spacing w:after="0" w:line="276" w:lineRule="auto"/>
        <w:rPr>
          <w:szCs w:val="22"/>
        </w:rPr>
      </w:pPr>
      <w:r w:rsidRPr="006315AA">
        <w:rPr>
          <w:szCs w:val="22"/>
        </w:rPr>
        <w:t>CRC – Carer Support</w:t>
      </w:r>
      <w:r w:rsidR="00CE559F">
        <w:rPr>
          <w:szCs w:val="22"/>
        </w:rPr>
        <w:t xml:space="preserve"> 645.5</w:t>
      </w:r>
    </w:p>
    <w:p w14:paraId="7FB35057" w14:textId="617E9A60" w:rsidR="006315AA" w:rsidRDefault="006315AA" w:rsidP="00605F57">
      <w:pPr>
        <w:spacing w:after="0" w:line="276" w:lineRule="auto"/>
        <w:rPr>
          <w:szCs w:val="22"/>
        </w:rPr>
      </w:pPr>
      <w:r w:rsidRPr="006315AA">
        <w:rPr>
          <w:szCs w:val="22"/>
        </w:rPr>
        <w:t>Child Safety Practice Manual</w:t>
      </w:r>
    </w:p>
    <w:p w14:paraId="4B482CD9" w14:textId="74637E66" w:rsidR="00605F57" w:rsidRDefault="00605F57">
      <w:pPr>
        <w:spacing w:after="0"/>
        <w:rPr>
          <w:b/>
          <w:color w:val="000000"/>
          <w:szCs w:val="22"/>
        </w:rPr>
      </w:pPr>
    </w:p>
    <w:p w14:paraId="1D1E2041" w14:textId="5F0B3B4F" w:rsidR="006315AA" w:rsidRDefault="006315AA" w:rsidP="00605F57">
      <w:pPr>
        <w:tabs>
          <w:tab w:val="left" w:pos="1418"/>
        </w:tabs>
        <w:spacing w:after="0"/>
        <w:rPr>
          <w:b/>
          <w:color w:val="000000"/>
          <w:szCs w:val="22"/>
        </w:rPr>
      </w:pPr>
      <w:r w:rsidRPr="006315AA">
        <w:rPr>
          <w:b/>
          <w:color w:val="000000"/>
          <w:szCs w:val="22"/>
        </w:rPr>
        <w:t>Related Legislation</w:t>
      </w:r>
    </w:p>
    <w:p w14:paraId="4CEF3531" w14:textId="77777777" w:rsidR="00605F57" w:rsidRPr="00605F57" w:rsidRDefault="00605F57" w:rsidP="00605F57">
      <w:pPr>
        <w:tabs>
          <w:tab w:val="left" w:pos="1418"/>
        </w:tabs>
        <w:spacing w:after="0"/>
        <w:rPr>
          <w:b/>
          <w:color w:val="000000"/>
          <w:sz w:val="12"/>
          <w:szCs w:val="12"/>
        </w:rPr>
      </w:pPr>
    </w:p>
    <w:p w14:paraId="27C820D3" w14:textId="77777777" w:rsidR="006315AA" w:rsidRPr="006315AA" w:rsidRDefault="006315AA" w:rsidP="00605F57">
      <w:pPr>
        <w:tabs>
          <w:tab w:val="left" w:pos="1418"/>
        </w:tabs>
        <w:spacing w:after="0" w:line="360" w:lineRule="auto"/>
        <w:rPr>
          <w:i/>
          <w:color w:val="000000"/>
          <w:szCs w:val="22"/>
        </w:rPr>
      </w:pPr>
      <w:r w:rsidRPr="006315AA">
        <w:rPr>
          <w:i/>
          <w:color w:val="000000"/>
          <w:szCs w:val="22"/>
        </w:rPr>
        <w:t>Financial Accountability Act 2009</w:t>
      </w:r>
    </w:p>
    <w:p w14:paraId="43A015DE" w14:textId="77777777" w:rsidR="006315AA" w:rsidRPr="006315AA" w:rsidRDefault="006315AA" w:rsidP="00605F57">
      <w:pPr>
        <w:tabs>
          <w:tab w:val="left" w:pos="1418"/>
        </w:tabs>
        <w:spacing w:after="0" w:line="360" w:lineRule="auto"/>
        <w:rPr>
          <w:i/>
          <w:color w:val="000000"/>
          <w:szCs w:val="22"/>
        </w:rPr>
      </w:pPr>
      <w:r w:rsidRPr="006315AA">
        <w:rPr>
          <w:i/>
          <w:color w:val="000000"/>
          <w:szCs w:val="22"/>
        </w:rPr>
        <w:t>Child Protection Act 1999</w:t>
      </w:r>
    </w:p>
    <w:p w14:paraId="6F73CFF8" w14:textId="04D66F39" w:rsidR="006315AA" w:rsidRPr="006315AA" w:rsidRDefault="006315AA" w:rsidP="00605F57">
      <w:pPr>
        <w:tabs>
          <w:tab w:val="left" w:pos="1418"/>
        </w:tabs>
        <w:spacing w:after="0" w:line="360" w:lineRule="auto"/>
        <w:rPr>
          <w:i/>
          <w:color w:val="000000"/>
          <w:szCs w:val="22"/>
        </w:rPr>
      </w:pPr>
      <w:r w:rsidRPr="006315AA">
        <w:rPr>
          <w:i/>
          <w:color w:val="000000"/>
          <w:szCs w:val="22"/>
        </w:rPr>
        <w:t>Child Protection Regulation 20</w:t>
      </w:r>
      <w:r w:rsidR="00875436">
        <w:rPr>
          <w:i/>
          <w:color w:val="000000"/>
          <w:szCs w:val="22"/>
        </w:rPr>
        <w:t>23</w:t>
      </w:r>
    </w:p>
    <w:p w14:paraId="48FE53A1" w14:textId="77777777" w:rsidR="006315AA" w:rsidRPr="006315AA" w:rsidRDefault="006315AA" w:rsidP="00605F57">
      <w:pPr>
        <w:tabs>
          <w:tab w:val="left" w:pos="1418"/>
        </w:tabs>
        <w:spacing w:after="0" w:line="360" w:lineRule="auto"/>
        <w:rPr>
          <w:i/>
          <w:color w:val="000000"/>
          <w:szCs w:val="22"/>
        </w:rPr>
      </w:pPr>
      <w:r w:rsidRPr="006315AA">
        <w:rPr>
          <w:i/>
          <w:color w:val="000000"/>
          <w:szCs w:val="22"/>
        </w:rPr>
        <w:t>Adoptions Act 2009</w:t>
      </w:r>
    </w:p>
    <w:p w14:paraId="5FDB2F1D" w14:textId="77777777" w:rsidR="006315AA" w:rsidRPr="006315AA" w:rsidRDefault="006315AA" w:rsidP="00605F57">
      <w:pPr>
        <w:tabs>
          <w:tab w:val="left" w:pos="1418"/>
        </w:tabs>
        <w:spacing w:after="0" w:line="360" w:lineRule="auto"/>
        <w:rPr>
          <w:i/>
          <w:color w:val="000000"/>
          <w:szCs w:val="22"/>
        </w:rPr>
      </w:pPr>
      <w:r w:rsidRPr="006315AA">
        <w:rPr>
          <w:i/>
          <w:color w:val="000000"/>
          <w:szCs w:val="22"/>
        </w:rPr>
        <w:t>Human Rights Act 2019</w:t>
      </w:r>
    </w:p>
    <w:p w14:paraId="76AB4D63" w14:textId="64E0E037" w:rsidR="006315AA" w:rsidRPr="006315AA" w:rsidRDefault="006315AA" w:rsidP="006315AA">
      <w:pPr>
        <w:tabs>
          <w:tab w:val="left" w:pos="1418"/>
        </w:tabs>
        <w:rPr>
          <w:b/>
          <w:color w:val="000000"/>
          <w:szCs w:val="22"/>
        </w:rPr>
      </w:pPr>
      <w:r w:rsidRPr="006315AA">
        <w:rPr>
          <w:b/>
          <w:color w:val="000000"/>
          <w:szCs w:val="22"/>
        </w:rPr>
        <w:lastRenderedPageBreak/>
        <w:t>Related Guidelines</w:t>
      </w:r>
    </w:p>
    <w:p w14:paraId="24C4D7B6" w14:textId="77777777" w:rsidR="006315AA" w:rsidRPr="006315AA" w:rsidRDefault="006315AA" w:rsidP="006315AA">
      <w:pPr>
        <w:tabs>
          <w:tab w:val="left" w:pos="1418"/>
        </w:tabs>
        <w:rPr>
          <w:color w:val="000000"/>
          <w:szCs w:val="22"/>
        </w:rPr>
      </w:pPr>
      <w:r w:rsidRPr="006315AA">
        <w:rPr>
          <w:color w:val="000000"/>
          <w:szCs w:val="22"/>
        </w:rPr>
        <w:t>Financial Support for Foster and Kinship Carers: Quick reference guide – Who Pays?</w:t>
      </w:r>
    </w:p>
    <w:p w14:paraId="2E9427A0" w14:textId="77777777" w:rsidR="006315AA" w:rsidRPr="006315AA" w:rsidRDefault="006315AA" w:rsidP="006315AA">
      <w:pPr>
        <w:tabs>
          <w:tab w:val="left" w:pos="1418"/>
        </w:tabs>
        <w:rPr>
          <w:b/>
          <w:color w:val="000000"/>
          <w:szCs w:val="22"/>
        </w:rPr>
      </w:pPr>
      <w:r w:rsidRPr="006315AA">
        <w:rPr>
          <w:b/>
          <w:color w:val="000000"/>
          <w:szCs w:val="22"/>
        </w:rPr>
        <w:t>Forms</w:t>
      </w:r>
    </w:p>
    <w:p w14:paraId="04C0FC0C" w14:textId="77777777" w:rsidR="006315AA" w:rsidRPr="006315AA" w:rsidRDefault="006315AA" w:rsidP="006315AA">
      <w:pPr>
        <w:tabs>
          <w:tab w:val="left" w:pos="1418"/>
        </w:tabs>
        <w:rPr>
          <w:color w:val="000000"/>
          <w:szCs w:val="22"/>
        </w:rPr>
      </w:pPr>
      <w:r w:rsidRPr="006315AA">
        <w:rPr>
          <w:color w:val="000000"/>
          <w:szCs w:val="22"/>
        </w:rPr>
        <w:t>CRC Approval Form</w:t>
      </w:r>
    </w:p>
    <w:p w14:paraId="7A920071" w14:textId="77777777" w:rsidR="006315AA" w:rsidRPr="006315AA" w:rsidRDefault="006315AA" w:rsidP="006315AA">
      <w:pPr>
        <w:keepNext/>
        <w:spacing w:before="240" w:after="60"/>
        <w:jc w:val="both"/>
        <w:outlineLvl w:val="1"/>
        <w:rPr>
          <w:rFonts w:ascii="Arial Bold" w:hAnsi="Arial Bold" w:cs="Arial"/>
          <w:b/>
          <w:bCs/>
          <w:iCs/>
          <w:szCs w:val="22"/>
        </w:rPr>
      </w:pPr>
      <w:r w:rsidRPr="006315AA">
        <w:rPr>
          <w:rFonts w:ascii="Arial Bold" w:hAnsi="Arial Bold" w:cs="Arial"/>
          <w:bCs/>
          <w:iCs/>
          <w:color w:val="000000"/>
          <w:szCs w:val="22"/>
        </w:rPr>
        <w:t>Rescinded Policies/Procedures</w:t>
      </w:r>
    </w:p>
    <w:p w14:paraId="4E27F612" w14:textId="0F7CA45B" w:rsidR="006315AA" w:rsidRPr="006315AA" w:rsidRDefault="006315AA" w:rsidP="006315AA">
      <w:pPr>
        <w:spacing w:before="240"/>
        <w:rPr>
          <w:szCs w:val="22"/>
        </w:rPr>
      </w:pPr>
      <w:r w:rsidRPr="006315AA">
        <w:rPr>
          <w:szCs w:val="22"/>
        </w:rPr>
        <w:t>Child Related Costs – Carer Support CPD 597-5</w:t>
      </w:r>
    </w:p>
    <w:p w14:paraId="6E17F6AA" w14:textId="77777777" w:rsidR="006315AA" w:rsidRPr="006315AA" w:rsidRDefault="00497C93" w:rsidP="006315AA">
      <w:pPr>
        <w:rPr>
          <w:rFonts w:ascii="Arial Bold" w:hAnsi="Arial Bold" w:cs="Arial"/>
          <w:bCs/>
          <w:i/>
          <w:iCs/>
          <w:color w:val="000000"/>
          <w:sz w:val="24"/>
          <w:szCs w:val="22"/>
        </w:rPr>
      </w:pPr>
      <w:r>
        <w:rPr>
          <w:rFonts w:ascii="Arial Bold" w:hAnsi="Arial Bold" w:cs="Arial"/>
          <w:bCs/>
          <w:i/>
          <w:iCs/>
          <w:color w:val="000000"/>
          <w:sz w:val="24"/>
          <w:szCs w:val="22"/>
        </w:rPr>
        <w:pict w14:anchorId="3117395C">
          <v:rect id="_x0000_i1025" style="width:0;height:1.5pt" o:hralign="center" o:hrstd="t" o:hr="t" fillcolor="#a0a0a0" stroked="f"/>
        </w:pict>
      </w:r>
    </w:p>
    <w:p w14:paraId="285EC7B4" w14:textId="6CAE23C8" w:rsidR="006315AA" w:rsidRPr="006315AA" w:rsidRDefault="00891D16" w:rsidP="00A3001B">
      <w:pPr>
        <w:spacing w:after="0"/>
        <w:rPr>
          <w:sz w:val="24"/>
          <w:szCs w:val="22"/>
        </w:rPr>
      </w:pPr>
      <w:r>
        <w:rPr>
          <w:bCs/>
          <w:sz w:val="24"/>
          <w:szCs w:val="22"/>
        </w:rPr>
        <w:t>Diedre Mulkerin</w:t>
      </w:r>
    </w:p>
    <w:p w14:paraId="57200640" w14:textId="77777777" w:rsidR="006315AA" w:rsidRPr="006315AA" w:rsidRDefault="006315AA" w:rsidP="00A3001B">
      <w:pPr>
        <w:spacing w:before="240" w:after="0"/>
        <w:outlineLvl w:val="6"/>
        <w:rPr>
          <w:rFonts w:eastAsia="MS Mincho" w:cs="Arial"/>
          <w:color w:val="000000"/>
          <w:sz w:val="24"/>
          <w:szCs w:val="22"/>
        </w:rPr>
        <w:sectPr w:rsidR="006315AA" w:rsidRPr="006315AA" w:rsidSect="00875436">
          <w:type w:val="continuous"/>
          <w:pgSz w:w="11906" w:h="16838"/>
          <w:pgMar w:top="1985" w:right="1134" w:bottom="1418" w:left="1134" w:header="340" w:footer="595" w:gutter="0"/>
          <w:cols w:space="709"/>
          <w:docGrid w:linePitch="360"/>
        </w:sectPr>
      </w:pPr>
    </w:p>
    <w:p w14:paraId="029CB87E" w14:textId="77777777" w:rsidR="006315AA" w:rsidRPr="006315AA" w:rsidRDefault="006315AA" w:rsidP="00A3001B">
      <w:pPr>
        <w:spacing w:before="240" w:after="0"/>
        <w:outlineLvl w:val="6"/>
        <w:rPr>
          <w:rFonts w:eastAsia="MS Mincho" w:cs="Arial"/>
          <w:color w:val="000000"/>
          <w:sz w:val="24"/>
          <w:szCs w:val="22"/>
        </w:rPr>
      </w:pPr>
      <w:r w:rsidRPr="006315AA">
        <w:rPr>
          <w:rFonts w:eastAsia="MS Mincho" w:cs="Arial"/>
          <w:color w:val="000000"/>
          <w:sz w:val="24"/>
          <w:szCs w:val="22"/>
        </w:rPr>
        <w:t>Director-General</w:t>
      </w:r>
    </w:p>
    <w:p w14:paraId="31FCB9E2" w14:textId="77777777" w:rsidR="006315AA" w:rsidRDefault="006315AA" w:rsidP="006315AA">
      <w:pPr>
        <w:tabs>
          <w:tab w:val="left" w:pos="2552"/>
        </w:tabs>
        <w:spacing w:after="0" w:line="240" w:lineRule="atLeast"/>
        <w:jc w:val="both"/>
        <w:rPr>
          <w:b/>
          <w:szCs w:val="22"/>
        </w:rPr>
      </w:pPr>
    </w:p>
    <w:p w14:paraId="4773E8E5" w14:textId="77777777" w:rsidR="006315AA" w:rsidRDefault="006315AA" w:rsidP="006315AA">
      <w:pPr>
        <w:tabs>
          <w:tab w:val="left" w:pos="2552"/>
        </w:tabs>
        <w:spacing w:after="0" w:line="240" w:lineRule="atLeast"/>
        <w:jc w:val="both"/>
        <w:rPr>
          <w:b/>
          <w:szCs w:val="22"/>
        </w:rPr>
      </w:pPr>
    </w:p>
    <w:sectPr w:rsidR="006315AA" w:rsidSect="006315AA">
      <w:type w:val="continuous"/>
      <w:pgSz w:w="11906" w:h="16838"/>
      <w:pgMar w:top="2268" w:right="1134" w:bottom="1418"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6548" w14:textId="77777777" w:rsidR="00DC3F41" w:rsidRDefault="00DC3F41">
      <w:r>
        <w:separator/>
      </w:r>
    </w:p>
  </w:endnote>
  <w:endnote w:type="continuationSeparator" w:id="0">
    <w:p w14:paraId="00DFAEA0" w14:textId="77777777" w:rsidR="00DC3F41" w:rsidRDefault="00DC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AC77" w14:textId="17EE34D4" w:rsidR="007B31AF" w:rsidRDefault="007B31AF">
    <w:pPr>
      <w:pStyle w:val="Footer"/>
    </w:pPr>
    <w:r>
      <w:rPr>
        <w:noProof/>
      </w:rPr>
      <w:drawing>
        <wp:anchor distT="0" distB="0" distL="114300" distR="114300" simplePos="0" relativeHeight="251660288" behindDoc="0" locked="0" layoutInCell="1" allowOverlap="1" wp14:anchorId="286D63FC" wp14:editId="64F0D889">
          <wp:simplePos x="0" y="0"/>
          <wp:positionH relativeFrom="margin">
            <wp:posOffset>5653405</wp:posOffset>
          </wp:positionH>
          <wp:positionV relativeFrom="paragraph">
            <wp:posOffset>487045</wp:posOffset>
          </wp:positionV>
          <wp:extent cx="457176" cy="55245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57176" cy="552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D08F" w14:textId="77777777" w:rsidR="00DC3F41" w:rsidRDefault="00DC3F41">
      <w:r>
        <w:separator/>
      </w:r>
    </w:p>
  </w:footnote>
  <w:footnote w:type="continuationSeparator" w:id="0">
    <w:p w14:paraId="5BE7650D" w14:textId="77777777" w:rsidR="00DC3F41" w:rsidRDefault="00DC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3A2023E2" w:rsidR="0052216C" w:rsidRDefault="00BE7F31">
    <w:pPr>
      <w:pStyle w:val="Header"/>
    </w:pPr>
    <w:r>
      <w:rPr>
        <w:noProof/>
      </w:rPr>
      <w:drawing>
        <wp:anchor distT="0" distB="0" distL="114300" distR="114300" simplePos="0" relativeHeight="251662336" behindDoc="1" locked="0" layoutInCell="1" allowOverlap="1" wp14:anchorId="7E0D6A71" wp14:editId="7BEDB327">
          <wp:simplePos x="0" y="0"/>
          <wp:positionH relativeFrom="column">
            <wp:posOffset>-723900</wp:posOffset>
          </wp:positionH>
          <wp:positionV relativeFrom="paragraph">
            <wp:posOffset>-444500</wp:posOffset>
          </wp:positionV>
          <wp:extent cx="7560000" cy="13608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A73"/>
    <w:multiLevelType w:val="hybridMultilevel"/>
    <w:tmpl w:val="A236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34E54"/>
    <w:multiLevelType w:val="hybridMultilevel"/>
    <w:tmpl w:val="8A08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D251B"/>
    <w:multiLevelType w:val="hybridMultilevel"/>
    <w:tmpl w:val="67FEF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E84F3C"/>
    <w:multiLevelType w:val="hybridMultilevel"/>
    <w:tmpl w:val="E7FAF09A"/>
    <w:lvl w:ilvl="0" w:tplc="035EA67C">
      <w:start w:val="1"/>
      <w:numFmt w:val="bullet"/>
      <w:lvlText w:val="•"/>
      <w:lvlJc w:val="left"/>
      <w:pPr>
        <w:ind w:left="2025" w:hanging="360"/>
      </w:pPr>
      <w:rPr>
        <w:rFonts w:ascii="Arial" w:eastAsia="Arial" w:hAnsi="Arial" w:hint="default"/>
        <w:color w:val="010101"/>
        <w:w w:val="148"/>
        <w:sz w:val="22"/>
        <w:szCs w:val="22"/>
      </w:rPr>
    </w:lvl>
    <w:lvl w:ilvl="1" w:tplc="7B6A134C">
      <w:start w:val="1"/>
      <w:numFmt w:val="bullet"/>
      <w:lvlText w:val="•"/>
      <w:lvlJc w:val="left"/>
      <w:pPr>
        <w:ind w:left="3047" w:hanging="360"/>
      </w:pPr>
      <w:rPr>
        <w:rFonts w:hint="default"/>
      </w:rPr>
    </w:lvl>
    <w:lvl w:ilvl="2" w:tplc="AB5C71D2">
      <w:start w:val="1"/>
      <w:numFmt w:val="bullet"/>
      <w:lvlText w:val="•"/>
      <w:lvlJc w:val="left"/>
      <w:pPr>
        <w:ind w:left="4068" w:hanging="360"/>
      </w:pPr>
      <w:rPr>
        <w:rFonts w:hint="default"/>
      </w:rPr>
    </w:lvl>
    <w:lvl w:ilvl="3" w:tplc="E416DD20">
      <w:start w:val="1"/>
      <w:numFmt w:val="bullet"/>
      <w:lvlText w:val="•"/>
      <w:lvlJc w:val="left"/>
      <w:pPr>
        <w:ind w:left="5089" w:hanging="360"/>
      </w:pPr>
      <w:rPr>
        <w:rFonts w:hint="default"/>
      </w:rPr>
    </w:lvl>
    <w:lvl w:ilvl="4" w:tplc="C6AAF1FE">
      <w:start w:val="1"/>
      <w:numFmt w:val="bullet"/>
      <w:lvlText w:val="•"/>
      <w:lvlJc w:val="left"/>
      <w:pPr>
        <w:ind w:left="6111" w:hanging="360"/>
      </w:pPr>
      <w:rPr>
        <w:rFonts w:hint="default"/>
      </w:rPr>
    </w:lvl>
    <w:lvl w:ilvl="5" w:tplc="22741F88">
      <w:start w:val="1"/>
      <w:numFmt w:val="bullet"/>
      <w:lvlText w:val="•"/>
      <w:lvlJc w:val="left"/>
      <w:pPr>
        <w:ind w:left="7132" w:hanging="360"/>
      </w:pPr>
      <w:rPr>
        <w:rFonts w:hint="default"/>
      </w:rPr>
    </w:lvl>
    <w:lvl w:ilvl="6" w:tplc="0FD4868C">
      <w:start w:val="1"/>
      <w:numFmt w:val="bullet"/>
      <w:lvlText w:val="•"/>
      <w:lvlJc w:val="left"/>
      <w:pPr>
        <w:ind w:left="8154" w:hanging="360"/>
      </w:pPr>
      <w:rPr>
        <w:rFonts w:hint="default"/>
      </w:rPr>
    </w:lvl>
    <w:lvl w:ilvl="7" w:tplc="406830F8">
      <w:start w:val="1"/>
      <w:numFmt w:val="bullet"/>
      <w:lvlText w:val="•"/>
      <w:lvlJc w:val="left"/>
      <w:pPr>
        <w:ind w:left="9175" w:hanging="360"/>
      </w:pPr>
      <w:rPr>
        <w:rFonts w:hint="default"/>
      </w:rPr>
    </w:lvl>
    <w:lvl w:ilvl="8" w:tplc="E846836C">
      <w:start w:val="1"/>
      <w:numFmt w:val="bullet"/>
      <w:lvlText w:val="•"/>
      <w:lvlJc w:val="left"/>
      <w:pPr>
        <w:ind w:left="10197" w:hanging="360"/>
      </w:pPr>
      <w:rPr>
        <w:rFonts w:hint="default"/>
      </w:rPr>
    </w:lvl>
  </w:abstractNum>
  <w:abstractNum w:abstractNumId="4"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537FD4"/>
    <w:multiLevelType w:val="hybridMultilevel"/>
    <w:tmpl w:val="247E49CE"/>
    <w:lvl w:ilvl="0" w:tplc="0C090001">
      <w:start w:val="1"/>
      <w:numFmt w:val="bullet"/>
      <w:lvlText w:val=""/>
      <w:lvlJc w:val="left"/>
      <w:pPr>
        <w:ind w:left="720" w:hanging="360"/>
      </w:pPr>
      <w:rPr>
        <w:rFonts w:ascii="Symbol" w:hAnsi="Symbol" w:hint="default"/>
      </w:rPr>
    </w:lvl>
    <w:lvl w:ilvl="1" w:tplc="CCB8493E">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ECA7047"/>
    <w:multiLevelType w:val="hybridMultilevel"/>
    <w:tmpl w:val="355EE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F244C38"/>
    <w:multiLevelType w:val="hybridMultilevel"/>
    <w:tmpl w:val="823A7EFC"/>
    <w:lvl w:ilvl="0" w:tplc="0C090001">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691B75C5"/>
    <w:multiLevelType w:val="hybridMultilevel"/>
    <w:tmpl w:val="D396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89098F"/>
    <w:multiLevelType w:val="hybridMultilevel"/>
    <w:tmpl w:val="BE14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836902">
    <w:abstractNumId w:val="4"/>
  </w:num>
  <w:num w:numId="2" w16cid:durableId="1124734880">
    <w:abstractNumId w:val="1"/>
  </w:num>
  <w:num w:numId="3" w16cid:durableId="1869946230">
    <w:abstractNumId w:val="5"/>
  </w:num>
  <w:num w:numId="4" w16cid:durableId="1443185542">
    <w:abstractNumId w:val="6"/>
  </w:num>
  <w:num w:numId="5" w16cid:durableId="875240757">
    <w:abstractNumId w:val="9"/>
  </w:num>
  <w:num w:numId="6" w16cid:durableId="177551066">
    <w:abstractNumId w:val="0"/>
  </w:num>
  <w:num w:numId="7" w16cid:durableId="2144495437">
    <w:abstractNumId w:val="8"/>
  </w:num>
  <w:num w:numId="8" w16cid:durableId="1328630781">
    <w:abstractNumId w:val="2"/>
  </w:num>
  <w:num w:numId="9" w16cid:durableId="248540420">
    <w:abstractNumId w:val="3"/>
  </w:num>
  <w:num w:numId="10" w16cid:durableId="76480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1gIulAwpPPIVEOyfFNFA6fY6o59vwi9c3nOJJDRVSxhPUmTp3XFTm6GSK5XrOejOoBuhBVZKIoqneFLpoNya+w==" w:salt="DaSrbpuolj5noW5NTO0GS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3723"/>
    <w:rsid w:val="000253BB"/>
    <w:rsid w:val="000254AC"/>
    <w:rsid w:val="00025A5B"/>
    <w:rsid w:val="0002752A"/>
    <w:rsid w:val="000318F2"/>
    <w:rsid w:val="00031AB2"/>
    <w:rsid w:val="00031E75"/>
    <w:rsid w:val="0003274A"/>
    <w:rsid w:val="00033768"/>
    <w:rsid w:val="00035510"/>
    <w:rsid w:val="00041261"/>
    <w:rsid w:val="000442EB"/>
    <w:rsid w:val="00044F83"/>
    <w:rsid w:val="000528FC"/>
    <w:rsid w:val="00053E8F"/>
    <w:rsid w:val="00053F80"/>
    <w:rsid w:val="00054F95"/>
    <w:rsid w:val="00055EA0"/>
    <w:rsid w:val="000570F3"/>
    <w:rsid w:val="000610EA"/>
    <w:rsid w:val="00061396"/>
    <w:rsid w:val="00062951"/>
    <w:rsid w:val="00063F4D"/>
    <w:rsid w:val="000654DB"/>
    <w:rsid w:val="00065B95"/>
    <w:rsid w:val="000668B5"/>
    <w:rsid w:val="00070336"/>
    <w:rsid w:val="000708C2"/>
    <w:rsid w:val="000743D7"/>
    <w:rsid w:val="0007559F"/>
    <w:rsid w:val="0007574E"/>
    <w:rsid w:val="000767A8"/>
    <w:rsid w:val="00077D38"/>
    <w:rsid w:val="00080D62"/>
    <w:rsid w:val="000829FC"/>
    <w:rsid w:val="0008615F"/>
    <w:rsid w:val="00086889"/>
    <w:rsid w:val="00087D53"/>
    <w:rsid w:val="00090A31"/>
    <w:rsid w:val="000915B0"/>
    <w:rsid w:val="00091807"/>
    <w:rsid w:val="00092B8A"/>
    <w:rsid w:val="00093226"/>
    <w:rsid w:val="000940F2"/>
    <w:rsid w:val="00095398"/>
    <w:rsid w:val="000957D1"/>
    <w:rsid w:val="000958D1"/>
    <w:rsid w:val="000A0FCF"/>
    <w:rsid w:val="000A1A2A"/>
    <w:rsid w:val="000A38B5"/>
    <w:rsid w:val="000A4A30"/>
    <w:rsid w:val="000A5675"/>
    <w:rsid w:val="000A627A"/>
    <w:rsid w:val="000A6BEA"/>
    <w:rsid w:val="000A6DA1"/>
    <w:rsid w:val="000A7406"/>
    <w:rsid w:val="000A7FE5"/>
    <w:rsid w:val="000B0B9F"/>
    <w:rsid w:val="000B30A3"/>
    <w:rsid w:val="000B3390"/>
    <w:rsid w:val="000B49AA"/>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0777"/>
    <w:rsid w:val="00102380"/>
    <w:rsid w:val="001023B6"/>
    <w:rsid w:val="00103E62"/>
    <w:rsid w:val="0010628E"/>
    <w:rsid w:val="00106CAC"/>
    <w:rsid w:val="00110A15"/>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905"/>
    <w:rsid w:val="00181B72"/>
    <w:rsid w:val="00182176"/>
    <w:rsid w:val="0018232C"/>
    <w:rsid w:val="00182717"/>
    <w:rsid w:val="0018452C"/>
    <w:rsid w:val="0018468F"/>
    <w:rsid w:val="00184986"/>
    <w:rsid w:val="00184D78"/>
    <w:rsid w:val="00190BDD"/>
    <w:rsid w:val="001920CF"/>
    <w:rsid w:val="00192503"/>
    <w:rsid w:val="001A0A7E"/>
    <w:rsid w:val="001A1697"/>
    <w:rsid w:val="001A18B0"/>
    <w:rsid w:val="001A2237"/>
    <w:rsid w:val="001A29E7"/>
    <w:rsid w:val="001A37C0"/>
    <w:rsid w:val="001A616B"/>
    <w:rsid w:val="001A7262"/>
    <w:rsid w:val="001B36FF"/>
    <w:rsid w:val="001B38C4"/>
    <w:rsid w:val="001B42DD"/>
    <w:rsid w:val="001B5D8C"/>
    <w:rsid w:val="001B7FD2"/>
    <w:rsid w:val="001C0B09"/>
    <w:rsid w:val="001C213E"/>
    <w:rsid w:val="001C47C9"/>
    <w:rsid w:val="001C5775"/>
    <w:rsid w:val="001C7A7C"/>
    <w:rsid w:val="001D15F1"/>
    <w:rsid w:val="001D1D3D"/>
    <w:rsid w:val="001D234D"/>
    <w:rsid w:val="001D4247"/>
    <w:rsid w:val="001D5559"/>
    <w:rsid w:val="001D7B03"/>
    <w:rsid w:val="001E043D"/>
    <w:rsid w:val="001E4ED6"/>
    <w:rsid w:val="001E5C44"/>
    <w:rsid w:val="001E5C4C"/>
    <w:rsid w:val="001E67EB"/>
    <w:rsid w:val="001F07EE"/>
    <w:rsid w:val="001F07F7"/>
    <w:rsid w:val="001F0888"/>
    <w:rsid w:val="001F0F8B"/>
    <w:rsid w:val="001F1A76"/>
    <w:rsid w:val="001F1E0A"/>
    <w:rsid w:val="001F1ED4"/>
    <w:rsid w:val="001F2430"/>
    <w:rsid w:val="001F313E"/>
    <w:rsid w:val="001F3E21"/>
    <w:rsid w:val="001F4D5D"/>
    <w:rsid w:val="001F7063"/>
    <w:rsid w:val="001F7884"/>
    <w:rsid w:val="001F7A51"/>
    <w:rsid w:val="00202FF5"/>
    <w:rsid w:val="0020536F"/>
    <w:rsid w:val="002056E6"/>
    <w:rsid w:val="00205967"/>
    <w:rsid w:val="0020637E"/>
    <w:rsid w:val="00206CED"/>
    <w:rsid w:val="002140B9"/>
    <w:rsid w:val="00216940"/>
    <w:rsid w:val="002203A6"/>
    <w:rsid w:val="00226951"/>
    <w:rsid w:val="00226BFA"/>
    <w:rsid w:val="00226D91"/>
    <w:rsid w:val="0023082D"/>
    <w:rsid w:val="00230F7C"/>
    <w:rsid w:val="002313BE"/>
    <w:rsid w:val="002314C8"/>
    <w:rsid w:val="00232FAE"/>
    <w:rsid w:val="00233842"/>
    <w:rsid w:val="00234730"/>
    <w:rsid w:val="00234764"/>
    <w:rsid w:val="002358C4"/>
    <w:rsid w:val="00240804"/>
    <w:rsid w:val="00240C20"/>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085"/>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3A7"/>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2402"/>
    <w:rsid w:val="0033480A"/>
    <w:rsid w:val="00335E8D"/>
    <w:rsid w:val="003434D6"/>
    <w:rsid w:val="00343A95"/>
    <w:rsid w:val="0034438C"/>
    <w:rsid w:val="00344A78"/>
    <w:rsid w:val="00344DB7"/>
    <w:rsid w:val="00346B55"/>
    <w:rsid w:val="00346C84"/>
    <w:rsid w:val="003526F8"/>
    <w:rsid w:val="00353555"/>
    <w:rsid w:val="00354795"/>
    <w:rsid w:val="00355BA9"/>
    <w:rsid w:val="0035627A"/>
    <w:rsid w:val="003576A5"/>
    <w:rsid w:val="0036015C"/>
    <w:rsid w:val="00361869"/>
    <w:rsid w:val="0036295B"/>
    <w:rsid w:val="00364AA7"/>
    <w:rsid w:val="00364DBE"/>
    <w:rsid w:val="00365D84"/>
    <w:rsid w:val="00367AE0"/>
    <w:rsid w:val="00371733"/>
    <w:rsid w:val="0037231E"/>
    <w:rsid w:val="003744DC"/>
    <w:rsid w:val="00374C93"/>
    <w:rsid w:val="0037519D"/>
    <w:rsid w:val="00375268"/>
    <w:rsid w:val="00375C1D"/>
    <w:rsid w:val="00375CA9"/>
    <w:rsid w:val="00376A22"/>
    <w:rsid w:val="003812D6"/>
    <w:rsid w:val="00382067"/>
    <w:rsid w:val="00382412"/>
    <w:rsid w:val="00382980"/>
    <w:rsid w:val="00382DC4"/>
    <w:rsid w:val="00383517"/>
    <w:rsid w:val="0038399A"/>
    <w:rsid w:val="003839CF"/>
    <w:rsid w:val="00385392"/>
    <w:rsid w:val="00385DB9"/>
    <w:rsid w:val="00386445"/>
    <w:rsid w:val="00387977"/>
    <w:rsid w:val="00387E72"/>
    <w:rsid w:val="00390713"/>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4DA"/>
    <w:rsid w:val="003A4A8D"/>
    <w:rsid w:val="003A4EB2"/>
    <w:rsid w:val="003A50C7"/>
    <w:rsid w:val="003A53E4"/>
    <w:rsid w:val="003A6C0E"/>
    <w:rsid w:val="003A7E49"/>
    <w:rsid w:val="003B07F1"/>
    <w:rsid w:val="003B1815"/>
    <w:rsid w:val="003B365B"/>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30C"/>
    <w:rsid w:val="00407B5D"/>
    <w:rsid w:val="00410CD9"/>
    <w:rsid w:val="004160F7"/>
    <w:rsid w:val="00416834"/>
    <w:rsid w:val="00417CC1"/>
    <w:rsid w:val="004200C6"/>
    <w:rsid w:val="004203CF"/>
    <w:rsid w:val="00421686"/>
    <w:rsid w:val="0042192A"/>
    <w:rsid w:val="00423575"/>
    <w:rsid w:val="00423825"/>
    <w:rsid w:val="00423B12"/>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2A06"/>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97C93"/>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539"/>
    <w:rsid w:val="004E68E9"/>
    <w:rsid w:val="004E7444"/>
    <w:rsid w:val="004E761F"/>
    <w:rsid w:val="004E7FFE"/>
    <w:rsid w:val="004F165D"/>
    <w:rsid w:val="004F19A9"/>
    <w:rsid w:val="004F40EF"/>
    <w:rsid w:val="004F548E"/>
    <w:rsid w:val="004F674A"/>
    <w:rsid w:val="004F765F"/>
    <w:rsid w:val="004F788B"/>
    <w:rsid w:val="005032D0"/>
    <w:rsid w:val="00505399"/>
    <w:rsid w:val="005054A9"/>
    <w:rsid w:val="00505563"/>
    <w:rsid w:val="005056CC"/>
    <w:rsid w:val="00505AF0"/>
    <w:rsid w:val="00505C16"/>
    <w:rsid w:val="00505C97"/>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16C"/>
    <w:rsid w:val="00522CC0"/>
    <w:rsid w:val="005249BA"/>
    <w:rsid w:val="00524DC3"/>
    <w:rsid w:val="00526029"/>
    <w:rsid w:val="00526412"/>
    <w:rsid w:val="00526F4C"/>
    <w:rsid w:val="005278BF"/>
    <w:rsid w:val="005279FF"/>
    <w:rsid w:val="005303BE"/>
    <w:rsid w:val="00530757"/>
    <w:rsid w:val="00532902"/>
    <w:rsid w:val="00532DA9"/>
    <w:rsid w:val="0053337C"/>
    <w:rsid w:val="005346F8"/>
    <w:rsid w:val="0053581D"/>
    <w:rsid w:val="00535A34"/>
    <w:rsid w:val="00535D5C"/>
    <w:rsid w:val="0053659A"/>
    <w:rsid w:val="00536C89"/>
    <w:rsid w:val="00537510"/>
    <w:rsid w:val="00541633"/>
    <w:rsid w:val="00541700"/>
    <w:rsid w:val="00541784"/>
    <w:rsid w:val="005420A2"/>
    <w:rsid w:val="0054232E"/>
    <w:rsid w:val="00542E90"/>
    <w:rsid w:val="0054338B"/>
    <w:rsid w:val="0054549F"/>
    <w:rsid w:val="005458E1"/>
    <w:rsid w:val="00545C9B"/>
    <w:rsid w:val="0054609D"/>
    <w:rsid w:val="005460D0"/>
    <w:rsid w:val="00547A43"/>
    <w:rsid w:val="00550937"/>
    <w:rsid w:val="00551AF3"/>
    <w:rsid w:val="00551E8E"/>
    <w:rsid w:val="00551F9A"/>
    <w:rsid w:val="005523D4"/>
    <w:rsid w:val="00552B35"/>
    <w:rsid w:val="00555DA1"/>
    <w:rsid w:val="00555EEE"/>
    <w:rsid w:val="0055752A"/>
    <w:rsid w:val="00557939"/>
    <w:rsid w:val="0055795F"/>
    <w:rsid w:val="005579C2"/>
    <w:rsid w:val="005604E8"/>
    <w:rsid w:val="00560F1A"/>
    <w:rsid w:val="00561458"/>
    <w:rsid w:val="0056187A"/>
    <w:rsid w:val="00562BBB"/>
    <w:rsid w:val="0056381D"/>
    <w:rsid w:val="005655FC"/>
    <w:rsid w:val="00565B18"/>
    <w:rsid w:val="00565F9A"/>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BA4"/>
    <w:rsid w:val="005A4518"/>
    <w:rsid w:val="005A64D3"/>
    <w:rsid w:val="005B04B2"/>
    <w:rsid w:val="005B09E5"/>
    <w:rsid w:val="005B29F6"/>
    <w:rsid w:val="005B3392"/>
    <w:rsid w:val="005B3427"/>
    <w:rsid w:val="005B39F8"/>
    <w:rsid w:val="005B3C68"/>
    <w:rsid w:val="005B4861"/>
    <w:rsid w:val="005B4B35"/>
    <w:rsid w:val="005B4F19"/>
    <w:rsid w:val="005B5215"/>
    <w:rsid w:val="005C046C"/>
    <w:rsid w:val="005C36AF"/>
    <w:rsid w:val="005C3877"/>
    <w:rsid w:val="005C6478"/>
    <w:rsid w:val="005C6D12"/>
    <w:rsid w:val="005C6E87"/>
    <w:rsid w:val="005D2EDE"/>
    <w:rsid w:val="005D5996"/>
    <w:rsid w:val="005D64E0"/>
    <w:rsid w:val="005D6DBA"/>
    <w:rsid w:val="005D6F9D"/>
    <w:rsid w:val="005D7494"/>
    <w:rsid w:val="005D7565"/>
    <w:rsid w:val="005E2181"/>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5F57"/>
    <w:rsid w:val="006064FC"/>
    <w:rsid w:val="006067E8"/>
    <w:rsid w:val="00607F6D"/>
    <w:rsid w:val="00610A98"/>
    <w:rsid w:val="00610BDE"/>
    <w:rsid w:val="00611BE9"/>
    <w:rsid w:val="006137EA"/>
    <w:rsid w:val="00613947"/>
    <w:rsid w:val="00614127"/>
    <w:rsid w:val="0061496E"/>
    <w:rsid w:val="00615328"/>
    <w:rsid w:val="00621815"/>
    <w:rsid w:val="0062185B"/>
    <w:rsid w:val="0062267C"/>
    <w:rsid w:val="00623463"/>
    <w:rsid w:val="0062449B"/>
    <w:rsid w:val="006247E7"/>
    <w:rsid w:val="006250D4"/>
    <w:rsid w:val="00627C93"/>
    <w:rsid w:val="006315AA"/>
    <w:rsid w:val="00632F8F"/>
    <w:rsid w:val="00633B9B"/>
    <w:rsid w:val="00633CAB"/>
    <w:rsid w:val="00635F8E"/>
    <w:rsid w:val="0063788F"/>
    <w:rsid w:val="00640F77"/>
    <w:rsid w:val="006410C2"/>
    <w:rsid w:val="006425A0"/>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0E98"/>
    <w:rsid w:val="006839CE"/>
    <w:rsid w:val="00684D10"/>
    <w:rsid w:val="00685DEE"/>
    <w:rsid w:val="00687024"/>
    <w:rsid w:val="00687A7A"/>
    <w:rsid w:val="00692A07"/>
    <w:rsid w:val="0069393A"/>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014"/>
    <w:rsid w:val="006B7E8F"/>
    <w:rsid w:val="006C18D7"/>
    <w:rsid w:val="006C402E"/>
    <w:rsid w:val="006C4FBC"/>
    <w:rsid w:val="006C5AF2"/>
    <w:rsid w:val="006C6050"/>
    <w:rsid w:val="006C6530"/>
    <w:rsid w:val="006D0FBE"/>
    <w:rsid w:val="006D140B"/>
    <w:rsid w:val="006D1812"/>
    <w:rsid w:val="006D2809"/>
    <w:rsid w:val="006D3682"/>
    <w:rsid w:val="006D45D6"/>
    <w:rsid w:val="006D4DDD"/>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0105"/>
    <w:rsid w:val="00731F8F"/>
    <w:rsid w:val="0073302A"/>
    <w:rsid w:val="007332B1"/>
    <w:rsid w:val="00733823"/>
    <w:rsid w:val="00734304"/>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77CCD"/>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22F"/>
    <w:rsid w:val="007A2A5E"/>
    <w:rsid w:val="007A2BEF"/>
    <w:rsid w:val="007A3D8B"/>
    <w:rsid w:val="007A401A"/>
    <w:rsid w:val="007A57FA"/>
    <w:rsid w:val="007A5855"/>
    <w:rsid w:val="007A7C47"/>
    <w:rsid w:val="007B0C49"/>
    <w:rsid w:val="007B2537"/>
    <w:rsid w:val="007B28EA"/>
    <w:rsid w:val="007B31AF"/>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390"/>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09B9"/>
    <w:rsid w:val="008026D3"/>
    <w:rsid w:val="00806966"/>
    <w:rsid w:val="00806E6A"/>
    <w:rsid w:val="00811199"/>
    <w:rsid w:val="00811DC7"/>
    <w:rsid w:val="00813781"/>
    <w:rsid w:val="00813F77"/>
    <w:rsid w:val="00814359"/>
    <w:rsid w:val="00816A9D"/>
    <w:rsid w:val="0082137D"/>
    <w:rsid w:val="008224EC"/>
    <w:rsid w:val="008225F2"/>
    <w:rsid w:val="0082310B"/>
    <w:rsid w:val="00824263"/>
    <w:rsid w:val="00825EF8"/>
    <w:rsid w:val="00826D5F"/>
    <w:rsid w:val="00826F29"/>
    <w:rsid w:val="0082750E"/>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3D6E"/>
    <w:rsid w:val="00856342"/>
    <w:rsid w:val="00856C90"/>
    <w:rsid w:val="00856D53"/>
    <w:rsid w:val="008572A0"/>
    <w:rsid w:val="00860218"/>
    <w:rsid w:val="00860267"/>
    <w:rsid w:val="0086202D"/>
    <w:rsid w:val="00863899"/>
    <w:rsid w:val="008639A2"/>
    <w:rsid w:val="0086739B"/>
    <w:rsid w:val="008675B4"/>
    <w:rsid w:val="00870796"/>
    <w:rsid w:val="00871110"/>
    <w:rsid w:val="00872CD3"/>
    <w:rsid w:val="0087325B"/>
    <w:rsid w:val="00875436"/>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179B"/>
    <w:rsid w:val="00891D16"/>
    <w:rsid w:val="0089279D"/>
    <w:rsid w:val="00893254"/>
    <w:rsid w:val="00894C81"/>
    <w:rsid w:val="00895500"/>
    <w:rsid w:val="00896675"/>
    <w:rsid w:val="008970E7"/>
    <w:rsid w:val="008A09F1"/>
    <w:rsid w:val="008A0B52"/>
    <w:rsid w:val="008A119F"/>
    <w:rsid w:val="008A30BC"/>
    <w:rsid w:val="008A3656"/>
    <w:rsid w:val="008A414F"/>
    <w:rsid w:val="008A525C"/>
    <w:rsid w:val="008A5A89"/>
    <w:rsid w:val="008A7BAA"/>
    <w:rsid w:val="008B15AD"/>
    <w:rsid w:val="008B3922"/>
    <w:rsid w:val="008B556D"/>
    <w:rsid w:val="008B6BFF"/>
    <w:rsid w:val="008B7582"/>
    <w:rsid w:val="008C0ABC"/>
    <w:rsid w:val="008C1135"/>
    <w:rsid w:val="008C115B"/>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8A8"/>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635"/>
    <w:rsid w:val="00954CB5"/>
    <w:rsid w:val="00955A9B"/>
    <w:rsid w:val="00960C4C"/>
    <w:rsid w:val="00961ABE"/>
    <w:rsid w:val="009621E2"/>
    <w:rsid w:val="009630C3"/>
    <w:rsid w:val="0096492F"/>
    <w:rsid w:val="00964E50"/>
    <w:rsid w:val="00966553"/>
    <w:rsid w:val="00967EA1"/>
    <w:rsid w:val="009702D6"/>
    <w:rsid w:val="00970967"/>
    <w:rsid w:val="00972A76"/>
    <w:rsid w:val="00974484"/>
    <w:rsid w:val="00976440"/>
    <w:rsid w:val="00977D81"/>
    <w:rsid w:val="00980717"/>
    <w:rsid w:val="00981812"/>
    <w:rsid w:val="00981E91"/>
    <w:rsid w:val="00982117"/>
    <w:rsid w:val="00982E81"/>
    <w:rsid w:val="00983393"/>
    <w:rsid w:val="0098375A"/>
    <w:rsid w:val="009838B3"/>
    <w:rsid w:val="009847E8"/>
    <w:rsid w:val="00985B91"/>
    <w:rsid w:val="0098744E"/>
    <w:rsid w:val="00990206"/>
    <w:rsid w:val="00990DDA"/>
    <w:rsid w:val="00991985"/>
    <w:rsid w:val="00996DDB"/>
    <w:rsid w:val="009A046E"/>
    <w:rsid w:val="009A0F5B"/>
    <w:rsid w:val="009A230D"/>
    <w:rsid w:val="009A43E8"/>
    <w:rsid w:val="009A592C"/>
    <w:rsid w:val="009A62D1"/>
    <w:rsid w:val="009B305D"/>
    <w:rsid w:val="009B3376"/>
    <w:rsid w:val="009B4134"/>
    <w:rsid w:val="009B5134"/>
    <w:rsid w:val="009B5B61"/>
    <w:rsid w:val="009C0859"/>
    <w:rsid w:val="009C0AFF"/>
    <w:rsid w:val="009C44B2"/>
    <w:rsid w:val="009C5179"/>
    <w:rsid w:val="009C56E7"/>
    <w:rsid w:val="009C57F9"/>
    <w:rsid w:val="009C5A18"/>
    <w:rsid w:val="009C6261"/>
    <w:rsid w:val="009C6AD5"/>
    <w:rsid w:val="009C7E4F"/>
    <w:rsid w:val="009D1D61"/>
    <w:rsid w:val="009D3309"/>
    <w:rsid w:val="009D7997"/>
    <w:rsid w:val="009D7D13"/>
    <w:rsid w:val="009E05C7"/>
    <w:rsid w:val="009E0778"/>
    <w:rsid w:val="009E19D5"/>
    <w:rsid w:val="009E240E"/>
    <w:rsid w:val="009E4836"/>
    <w:rsid w:val="009E499C"/>
    <w:rsid w:val="009E4E93"/>
    <w:rsid w:val="009E73B5"/>
    <w:rsid w:val="009F06BB"/>
    <w:rsid w:val="009F3AAE"/>
    <w:rsid w:val="009F503F"/>
    <w:rsid w:val="00A01078"/>
    <w:rsid w:val="00A01C47"/>
    <w:rsid w:val="00A01C84"/>
    <w:rsid w:val="00A03D81"/>
    <w:rsid w:val="00A04EC9"/>
    <w:rsid w:val="00A0606D"/>
    <w:rsid w:val="00A1080B"/>
    <w:rsid w:val="00A10FBF"/>
    <w:rsid w:val="00A12574"/>
    <w:rsid w:val="00A15693"/>
    <w:rsid w:val="00A201BE"/>
    <w:rsid w:val="00A20720"/>
    <w:rsid w:val="00A21D0E"/>
    <w:rsid w:val="00A23052"/>
    <w:rsid w:val="00A231EE"/>
    <w:rsid w:val="00A23C64"/>
    <w:rsid w:val="00A244B0"/>
    <w:rsid w:val="00A247F2"/>
    <w:rsid w:val="00A27292"/>
    <w:rsid w:val="00A3001B"/>
    <w:rsid w:val="00A31221"/>
    <w:rsid w:val="00A312C4"/>
    <w:rsid w:val="00A32E6B"/>
    <w:rsid w:val="00A34928"/>
    <w:rsid w:val="00A34F38"/>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67E"/>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427"/>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628"/>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C87"/>
    <w:rsid w:val="00B4103C"/>
    <w:rsid w:val="00B432F6"/>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4A8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ACC"/>
    <w:rsid w:val="00BA4B33"/>
    <w:rsid w:val="00BA6C30"/>
    <w:rsid w:val="00BB0321"/>
    <w:rsid w:val="00BB14B4"/>
    <w:rsid w:val="00BB17CB"/>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4B98"/>
    <w:rsid w:val="00BE5274"/>
    <w:rsid w:val="00BE7F31"/>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26B"/>
    <w:rsid w:val="00C21BD1"/>
    <w:rsid w:val="00C24C1D"/>
    <w:rsid w:val="00C25738"/>
    <w:rsid w:val="00C25974"/>
    <w:rsid w:val="00C265BB"/>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668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EBA"/>
    <w:rsid w:val="00CC2FFE"/>
    <w:rsid w:val="00CC4468"/>
    <w:rsid w:val="00CD0933"/>
    <w:rsid w:val="00CD1B40"/>
    <w:rsid w:val="00CD3E17"/>
    <w:rsid w:val="00CD52BB"/>
    <w:rsid w:val="00CD75B0"/>
    <w:rsid w:val="00CD7622"/>
    <w:rsid w:val="00CD782A"/>
    <w:rsid w:val="00CE1E75"/>
    <w:rsid w:val="00CE559F"/>
    <w:rsid w:val="00CE650F"/>
    <w:rsid w:val="00CE6BC3"/>
    <w:rsid w:val="00CE71AA"/>
    <w:rsid w:val="00CE79A3"/>
    <w:rsid w:val="00CE7D31"/>
    <w:rsid w:val="00CF0C27"/>
    <w:rsid w:val="00CF10FC"/>
    <w:rsid w:val="00CF1E63"/>
    <w:rsid w:val="00CF2166"/>
    <w:rsid w:val="00CF2B6C"/>
    <w:rsid w:val="00CF4129"/>
    <w:rsid w:val="00CF4848"/>
    <w:rsid w:val="00CF67EC"/>
    <w:rsid w:val="00CF6E62"/>
    <w:rsid w:val="00D003D7"/>
    <w:rsid w:val="00D018CC"/>
    <w:rsid w:val="00D05F63"/>
    <w:rsid w:val="00D06F34"/>
    <w:rsid w:val="00D125FC"/>
    <w:rsid w:val="00D12BA4"/>
    <w:rsid w:val="00D1339D"/>
    <w:rsid w:val="00D1399A"/>
    <w:rsid w:val="00D13E2C"/>
    <w:rsid w:val="00D14B36"/>
    <w:rsid w:val="00D15621"/>
    <w:rsid w:val="00D2221E"/>
    <w:rsid w:val="00D25BAC"/>
    <w:rsid w:val="00D31225"/>
    <w:rsid w:val="00D32600"/>
    <w:rsid w:val="00D33E42"/>
    <w:rsid w:val="00D34EF8"/>
    <w:rsid w:val="00D35797"/>
    <w:rsid w:val="00D360A1"/>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22FC"/>
    <w:rsid w:val="00D8327A"/>
    <w:rsid w:val="00D848D6"/>
    <w:rsid w:val="00D857A1"/>
    <w:rsid w:val="00D8680F"/>
    <w:rsid w:val="00D8766A"/>
    <w:rsid w:val="00D909C5"/>
    <w:rsid w:val="00D9591F"/>
    <w:rsid w:val="00D97FDB"/>
    <w:rsid w:val="00DA191A"/>
    <w:rsid w:val="00DA1F58"/>
    <w:rsid w:val="00DA2172"/>
    <w:rsid w:val="00DA289F"/>
    <w:rsid w:val="00DA44C5"/>
    <w:rsid w:val="00DA5425"/>
    <w:rsid w:val="00DA54B6"/>
    <w:rsid w:val="00DA6204"/>
    <w:rsid w:val="00DB00B0"/>
    <w:rsid w:val="00DB3AC1"/>
    <w:rsid w:val="00DB71E7"/>
    <w:rsid w:val="00DC3DE4"/>
    <w:rsid w:val="00DC3F41"/>
    <w:rsid w:val="00DC4F1D"/>
    <w:rsid w:val="00DC5179"/>
    <w:rsid w:val="00DC52B0"/>
    <w:rsid w:val="00DC6DD4"/>
    <w:rsid w:val="00DC7E16"/>
    <w:rsid w:val="00DD170D"/>
    <w:rsid w:val="00DD3EA9"/>
    <w:rsid w:val="00DD42F0"/>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FD9"/>
    <w:rsid w:val="00E328B5"/>
    <w:rsid w:val="00E330CE"/>
    <w:rsid w:val="00E33D1A"/>
    <w:rsid w:val="00E341DD"/>
    <w:rsid w:val="00E36148"/>
    <w:rsid w:val="00E367E5"/>
    <w:rsid w:val="00E41436"/>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2086"/>
    <w:rsid w:val="00E835C7"/>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0B5"/>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0782"/>
    <w:rsid w:val="00F033B4"/>
    <w:rsid w:val="00F04367"/>
    <w:rsid w:val="00F04618"/>
    <w:rsid w:val="00F04D02"/>
    <w:rsid w:val="00F11995"/>
    <w:rsid w:val="00F11A7E"/>
    <w:rsid w:val="00F123F2"/>
    <w:rsid w:val="00F1590C"/>
    <w:rsid w:val="00F16B95"/>
    <w:rsid w:val="00F2021D"/>
    <w:rsid w:val="00F227E8"/>
    <w:rsid w:val="00F254AE"/>
    <w:rsid w:val="00F25849"/>
    <w:rsid w:val="00F25E1A"/>
    <w:rsid w:val="00F26C9C"/>
    <w:rsid w:val="00F27EDC"/>
    <w:rsid w:val="00F31EA8"/>
    <w:rsid w:val="00F33A82"/>
    <w:rsid w:val="00F33A9D"/>
    <w:rsid w:val="00F341FA"/>
    <w:rsid w:val="00F37F37"/>
    <w:rsid w:val="00F37F68"/>
    <w:rsid w:val="00F40AAE"/>
    <w:rsid w:val="00F41177"/>
    <w:rsid w:val="00F4345C"/>
    <w:rsid w:val="00F43517"/>
    <w:rsid w:val="00F464A2"/>
    <w:rsid w:val="00F46FE3"/>
    <w:rsid w:val="00F47D26"/>
    <w:rsid w:val="00F500F2"/>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DF7"/>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685"/>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A7988"/>
    <w:rsid w:val="00FB0E7E"/>
    <w:rsid w:val="00FB1A1F"/>
    <w:rsid w:val="00FB1A70"/>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6D2A"/>
    <w:rsid w:val="00FD7D5E"/>
    <w:rsid w:val="00FE2506"/>
    <w:rsid w:val="00FE2B1A"/>
    <w:rsid w:val="00FE2F50"/>
    <w:rsid w:val="00FE4FE9"/>
    <w:rsid w:val="00FE7FC9"/>
    <w:rsid w:val="00FF172F"/>
    <w:rsid w:val="00FF29E4"/>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CommentReference">
    <w:name w:val="annotation reference"/>
    <w:basedOn w:val="DefaultParagraphFont"/>
    <w:semiHidden/>
    <w:unhideWhenUsed/>
    <w:rsid w:val="00C265BB"/>
    <w:rPr>
      <w:sz w:val="16"/>
      <w:szCs w:val="16"/>
    </w:rPr>
  </w:style>
  <w:style w:type="paragraph" w:styleId="CommentText">
    <w:name w:val="annotation text"/>
    <w:basedOn w:val="Normal"/>
    <w:link w:val="CommentTextChar"/>
    <w:semiHidden/>
    <w:unhideWhenUsed/>
    <w:rsid w:val="00C265BB"/>
    <w:rPr>
      <w:sz w:val="20"/>
      <w:szCs w:val="20"/>
    </w:rPr>
  </w:style>
  <w:style w:type="character" w:customStyle="1" w:styleId="CommentTextChar">
    <w:name w:val="Comment Text Char"/>
    <w:basedOn w:val="DefaultParagraphFont"/>
    <w:link w:val="CommentText"/>
    <w:semiHidden/>
    <w:rsid w:val="00C265BB"/>
    <w:rPr>
      <w:rFonts w:ascii="Arial" w:hAnsi="Arial"/>
    </w:rPr>
  </w:style>
  <w:style w:type="paragraph" w:styleId="CommentSubject">
    <w:name w:val="annotation subject"/>
    <w:basedOn w:val="CommentText"/>
    <w:next w:val="CommentText"/>
    <w:link w:val="CommentSubjectChar"/>
    <w:semiHidden/>
    <w:unhideWhenUsed/>
    <w:rsid w:val="00C265BB"/>
    <w:rPr>
      <w:b/>
      <w:bCs/>
    </w:rPr>
  </w:style>
  <w:style w:type="character" w:customStyle="1" w:styleId="CommentSubjectChar">
    <w:name w:val="Comment Subject Char"/>
    <w:basedOn w:val="CommentTextChar"/>
    <w:link w:val="CommentSubject"/>
    <w:semiHidden/>
    <w:rsid w:val="00C265BB"/>
    <w:rPr>
      <w:rFonts w:ascii="Arial" w:hAnsi="Arial"/>
      <w:b/>
      <w:bCs/>
    </w:rPr>
  </w:style>
  <w:style w:type="paragraph" w:styleId="BalloonText">
    <w:name w:val="Balloon Text"/>
    <w:basedOn w:val="Normal"/>
    <w:link w:val="BalloonTextChar"/>
    <w:semiHidden/>
    <w:unhideWhenUsed/>
    <w:rsid w:val="00C265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265BB"/>
    <w:rPr>
      <w:rFonts w:ascii="Segoe UI" w:hAnsi="Segoe UI" w:cs="Segoe UI"/>
      <w:sz w:val="18"/>
      <w:szCs w:val="18"/>
    </w:rPr>
  </w:style>
  <w:style w:type="paragraph" w:customStyle="1" w:styleId="Default">
    <w:name w:val="Default"/>
    <w:rsid w:val="00814359"/>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954635"/>
    <w:pPr>
      <w:ind w:left="720"/>
      <w:contextualSpacing/>
    </w:pPr>
  </w:style>
  <w:style w:type="character" w:styleId="Hyperlink">
    <w:name w:val="Hyperlink"/>
    <w:basedOn w:val="DefaultParagraphFont"/>
    <w:rsid w:val="00856D53"/>
    <w:rPr>
      <w:color w:val="0000FF" w:themeColor="hyperlink"/>
      <w:u w:val="single"/>
    </w:rPr>
  </w:style>
  <w:style w:type="character" w:styleId="UnresolvedMention">
    <w:name w:val="Unresolved Mention"/>
    <w:basedOn w:val="DefaultParagraphFont"/>
    <w:uiPriority w:val="99"/>
    <w:semiHidden/>
    <w:unhideWhenUsed/>
    <w:rsid w:val="00A7167E"/>
    <w:rPr>
      <w:color w:val="605E5C"/>
      <w:shd w:val="clear" w:color="auto" w:fill="E1DFDD"/>
    </w:rPr>
  </w:style>
  <w:style w:type="character" w:styleId="FollowedHyperlink">
    <w:name w:val="FollowedHyperlink"/>
    <w:basedOn w:val="DefaultParagraphFont"/>
    <w:rsid w:val="00F00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electricalsafety.qld.gov.au/find-a-licensed-electrician" TargetMode="External" Type="http://schemas.openxmlformats.org/officeDocument/2006/relationships/hyperlink"/>
<Relationship Id="rId11" Target="https://www.qfes.qld.gov.au/prepare/fire/smoke-alarms/existing-properties" TargetMode="External" Type="http://schemas.openxmlformats.org/officeDocument/2006/relationships/hyperlink"/>
<Relationship Id="rId12" Target="https://cyjmaintranet.root.internal/finance-procurement/financial-delegations" TargetMode="External" Type="http://schemas.openxmlformats.org/officeDocument/2006/relationships/hyperlink"/>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EC49-CCEB-4D62-8EE2-BD4F41CB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1570</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Operational Procedure</vt:lpstr>
    </vt:vector>
  </TitlesOfParts>
  <Manager>Department of Children, Youth Justice and Multicultural Affairs</Manager>
  <Company>Queensland Government</Company>
  <LinksUpToDate>false</LinksUpToDate>
  <CharactersWithSpaces>10410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procedure</cp:category>
  <dcterms:created xsi:type="dcterms:W3CDTF">2022-06-30T04:14:00Z</dcterms:created>
  <dc:creator>Queensland Government</dc:creator>
  <cp:keywords>procedure, crc, carer, support</cp:keywords>
  <cp:lastModifiedBy>Eloise Eggleton</cp:lastModifiedBy>
  <cp:lastPrinted>2024-02-28T00:38:00Z</cp:lastPrinted>
  <dcterms:modified xsi:type="dcterms:W3CDTF">2024-02-28T01:50:00Z</dcterms:modified>
  <cp:revision>8</cp:revision>
  <dc:subject>carer support</dc:subject>
  <dc:title>CRC carer support 645.5 procedure</dc:title>
</cp:coreProperties>
</file>