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0"/>
          <w:szCs w:val="40"/>
        </w:rPr>
        <w:id w:val="1788625983"/>
        <w:docPartObj>
          <w:docPartGallery w:val="Cover Pages"/>
          <w:docPartUnique/>
        </w:docPartObj>
      </w:sdtPr>
      <w:sdtEndPr>
        <w:rPr>
          <w:rFonts w:ascii="Arial" w:hAnsi="Arial" w:cs="Arial"/>
          <w:b/>
          <w:sz w:val="28"/>
          <w:szCs w:val="28"/>
        </w:rPr>
      </w:sdtEndPr>
      <w:sdtContent>
        <w:p w14:paraId="70112E05" w14:textId="2302866A" w:rsidR="002700F2" w:rsidRPr="000153BE" w:rsidRDefault="002700F2" w:rsidP="00E5423B">
          <w:pPr>
            <w:rPr>
              <w:rFonts w:ascii="Arial" w:hAnsi="Arial" w:cs="Arial"/>
              <w:b/>
              <w:sz w:val="48"/>
              <w:szCs w:val="48"/>
            </w:rPr>
          </w:pPr>
        </w:p>
        <w:p w14:paraId="12E79938" w14:textId="77777777" w:rsidR="000153BE" w:rsidRPr="000153BE" w:rsidRDefault="000153BE" w:rsidP="00E5423B">
          <w:pPr>
            <w:pStyle w:val="Header"/>
            <w:rPr>
              <w:rFonts w:ascii="Arial" w:hAnsi="Arial" w:cs="Arial"/>
              <w:b/>
              <w:sz w:val="48"/>
              <w:szCs w:val="48"/>
            </w:rPr>
          </w:pPr>
        </w:p>
        <w:p w14:paraId="0CFAB240" w14:textId="77777777" w:rsidR="000153BE" w:rsidRPr="000153BE" w:rsidRDefault="000153BE" w:rsidP="00E5423B">
          <w:pPr>
            <w:pStyle w:val="Header"/>
            <w:rPr>
              <w:rFonts w:ascii="Arial" w:hAnsi="Arial" w:cs="Arial"/>
              <w:b/>
              <w:sz w:val="48"/>
              <w:szCs w:val="48"/>
            </w:rPr>
          </w:pPr>
        </w:p>
        <w:p w14:paraId="2C667EA1" w14:textId="77777777" w:rsidR="000153BE" w:rsidRPr="000153BE" w:rsidRDefault="000153BE" w:rsidP="00E5423B">
          <w:pPr>
            <w:pStyle w:val="Header"/>
            <w:rPr>
              <w:rFonts w:ascii="Arial" w:hAnsi="Arial" w:cs="Arial"/>
              <w:b/>
              <w:color w:val="FFFFFF" w:themeColor="background1"/>
              <w:sz w:val="48"/>
              <w:szCs w:val="48"/>
            </w:rPr>
          </w:pPr>
        </w:p>
        <w:p w14:paraId="207852EF" w14:textId="43F1C02E" w:rsidR="002700F2" w:rsidRPr="000153BE" w:rsidRDefault="002700F2" w:rsidP="00E5423B">
          <w:pPr>
            <w:pStyle w:val="Header"/>
            <w:rPr>
              <w:rFonts w:ascii="Arial" w:hAnsi="Arial" w:cs="Arial"/>
              <w:b/>
              <w:color w:val="FFFFFF" w:themeColor="background1"/>
              <w:sz w:val="32"/>
              <w:szCs w:val="32"/>
            </w:rPr>
          </w:pPr>
          <w:r w:rsidRPr="000153BE">
            <w:rPr>
              <w:rFonts w:ascii="Arial" w:hAnsi="Arial" w:cs="Arial"/>
              <w:b/>
              <w:color w:val="FFFFFF" w:themeColor="background1"/>
              <w:sz w:val="32"/>
              <w:szCs w:val="32"/>
            </w:rPr>
            <w:t>Queensland Multicultural Policy ‘Our story, our future’</w:t>
          </w:r>
        </w:p>
        <w:p w14:paraId="43124B9A" w14:textId="77777777" w:rsidR="002700F2" w:rsidRPr="000153BE" w:rsidRDefault="002700F2" w:rsidP="00E5423B">
          <w:pPr>
            <w:pStyle w:val="Header"/>
            <w:rPr>
              <w:rFonts w:ascii="Arial" w:hAnsi="Arial" w:cs="Arial"/>
              <w:b/>
              <w:color w:val="FFFFFF" w:themeColor="background1"/>
              <w:sz w:val="32"/>
              <w:szCs w:val="32"/>
            </w:rPr>
          </w:pPr>
          <w:r w:rsidRPr="000153BE">
            <w:rPr>
              <w:rFonts w:ascii="Arial" w:hAnsi="Arial" w:cs="Arial"/>
              <w:b/>
              <w:color w:val="FFFFFF" w:themeColor="background1"/>
              <w:sz w:val="32"/>
              <w:szCs w:val="32"/>
            </w:rPr>
            <w:t>Queensland Multicultural Action Plan 2022-24</w:t>
          </w:r>
        </w:p>
        <w:p w14:paraId="2FEB364D" w14:textId="77777777" w:rsidR="002700F2" w:rsidRPr="000153BE" w:rsidRDefault="002700F2" w:rsidP="00E5423B">
          <w:pPr>
            <w:pStyle w:val="Header"/>
            <w:rPr>
              <w:rFonts w:ascii="Arial" w:hAnsi="Arial" w:cs="Arial"/>
              <w:b/>
              <w:color w:val="FFFFFF" w:themeColor="background1"/>
              <w:sz w:val="32"/>
              <w:szCs w:val="32"/>
            </w:rPr>
          </w:pPr>
        </w:p>
        <w:p w14:paraId="6D8EFC44" w14:textId="77777777" w:rsidR="002700F2" w:rsidRPr="000153BE" w:rsidRDefault="002700F2" w:rsidP="00E5423B">
          <w:pPr>
            <w:pStyle w:val="Header"/>
            <w:rPr>
              <w:rFonts w:ascii="Arial" w:hAnsi="Arial" w:cs="Arial"/>
              <w:b/>
              <w:color w:val="FFFFFF" w:themeColor="background1"/>
              <w:sz w:val="72"/>
              <w:szCs w:val="72"/>
            </w:rPr>
          </w:pPr>
          <w:r w:rsidRPr="000153BE">
            <w:rPr>
              <w:rFonts w:ascii="Arial" w:hAnsi="Arial" w:cs="Arial"/>
              <w:b/>
              <w:color w:val="FFFFFF" w:themeColor="background1"/>
              <w:sz w:val="72"/>
              <w:szCs w:val="72"/>
            </w:rPr>
            <w:t>Annual Reporting for 2022-23</w:t>
          </w:r>
        </w:p>
        <w:p w14:paraId="7C9D5115" w14:textId="7314A43A" w:rsidR="002700F2" w:rsidRPr="000153BE" w:rsidRDefault="002700F2" w:rsidP="00E5423B">
          <w:pPr>
            <w:rPr>
              <w:rFonts w:ascii="Arial" w:hAnsi="Arial" w:cs="Arial"/>
              <w:b/>
              <w:sz w:val="28"/>
              <w:szCs w:val="28"/>
            </w:rPr>
          </w:pPr>
        </w:p>
      </w:sdtContent>
    </w:sdt>
    <w:p w14:paraId="4E73EC46" w14:textId="5FACA0AF" w:rsidR="002700F2" w:rsidRDefault="002700F2">
      <w:pPr>
        <w:rPr>
          <w:rFonts w:ascii="Arial" w:hAnsi="Arial" w:cs="Arial"/>
          <w:b/>
          <w:sz w:val="28"/>
          <w:szCs w:val="28"/>
        </w:rPr>
      </w:pPr>
      <w:r>
        <w:rPr>
          <w:rFonts w:ascii="Arial" w:hAnsi="Arial" w:cs="Arial"/>
          <w:b/>
          <w:sz w:val="28"/>
          <w:szCs w:val="28"/>
        </w:rPr>
        <w:br w:type="page"/>
      </w:r>
    </w:p>
    <w:p w14:paraId="786533BA" w14:textId="02FD6763" w:rsidR="00D3192F" w:rsidRPr="00E62BD6" w:rsidRDefault="00C72D79" w:rsidP="00E4415B">
      <w:pPr>
        <w:rPr>
          <w:rFonts w:ascii="Arial" w:hAnsi="Arial" w:cs="Arial"/>
          <w:b/>
          <w:sz w:val="28"/>
          <w:szCs w:val="28"/>
        </w:rPr>
      </w:pPr>
      <w:r w:rsidRPr="00C72D79">
        <w:rPr>
          <w:rFonts w:ascii="Arial" w:eastAsia="Times New Roman" w:hAnsi="Arial" w:cs="Arial"/>
          <w:b/>
          <w:i/>
          <w:noProof/>
          <w:color w:val="2F5496"/>
        </w:rPr>
        <w:lastRenderedPageBreak/>
        <w:drawing>
          <wp:inline distT="0" distB="0" distL="0" distR="0" wp14:anchorId="3EF62507" wp14:editId="05EFAD91">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Lst>
                    </pic:cNvPr>
                    <pic:cNvPicPr>
                      <a:picLocks noChangeAspect="1"/>
                    </pic:cNvPicPr>
                  </pic:nvPicPr>
                  <pic:blipFill rotWithShape="1">
                    <a:blip r:embed="rId8"/>
                    <a:srcRect t="11694" r="1686" b="85900"/>
                    <a:stretch/>
                  </pic:blipFill>
                  <pic:spPr>
                    <a:xfrm>
                      <a:off x="0" y="0"/>
                      <a:ext cx="5731510" cy="104140"/>
                    </a:xfrm>
                    <a:prstGeom prst="rect">
                      <a:avLst/>
                    </a:prstGeom>
                  </pic:spPr>
                </pic:pic>
              </a:graphicData>
            </a:graphic>
          </wp:inline>
        </w:drawing>
      </w:r>
    </w:p>
    <w:p w14:paraId="3C0B746D" w14:textId="47C83FFC" w:rsidR="00703F90" w:rsidRPr="00E62BD6" w:rsidRDefault="00055D23" w:rsidP="008A4DDE">
      <w:pPr>
        <w:pStyle w:val="Heading1"/>
        <w:spacing w:after="240"/>
        <w:rPr>
          <w:rFonts w:ascii="Arial" w:hAnsi="Arial" w:cs="Arial"/>
          <w:b/>
        </w:rPr>
      </w:pPr>
      <w:r>
        <w:rPr>
          <w:rFonts w:ascii="Arial" w:hAnsi="Arial" w:cs="Arial"/>
          <w:b/>
        </w:rPr>
        <w:t>Key information</w:t>
      </w:r>
    </w:p>
    <w:p w14:paraId="415B5637" w14:textId="2F4587CB" w:rsidR="003D2D9B" w:rsidRDefault="00D3192F" w:rsidP="009C5E8D">
      <w:pPr>
        <w:suppressAutoHyphens/>
        <w:spacing w:after="120" w:line="240" w:lineRule="auto"/>
        <w:rPr>
          <w:rFonts w:ascii="Arial" w:hAnsi="Arial" w:cs="Arial"/>
          <w:sz w:val="20"/>
          <w:szCs w:val="20"/>
        </w:rPr>
      </w:pPr>
      <w:r w:rsidRPr="001B67FB">
        <w:rPr>
          <w:rFonts w:ascii="Arial" w:hAnsi="Arial" w:cs="Arial"/>
          <w:sz w:val="20"/>
          <w:szCs w:val="20"/>
        </w:rPr>
        <w:t xml:space="preserve">This reporting template is provided to agencies with actions in the </w:t>
      </w:r>
      <w:hyperlink r:id="rId9" w:history="1">
        <w:r w:rsidRPr="00910086">
          <w:rPr>
            <w:rStyle w:val="Hyperlink"/>
            <w:rFonts w:ascii="Arial" w:hAnsi="Arial" w:cs="Arial"/>
            <w:sz w:val="20"/>
            <w:szCs w:val="20"/>
          </w:rPr>
          <w:t>Queensland Multicultural Action Plan 2022-2024 (Action Plan)</w:t>
        </w:r>
      </w:hyperlink>
      <w:r w:rsidRPr="001B67FB">
        <w:rPr>
          <w:rFonts w:ascii="Arial" w:hAnsi="Arial" w:cs="Arial"/>
          <w:sz w:val="20"/>
          <w:szCs w:val="20"/>
        </w:rPr>
        <w:t>.</w:t>
      </w:r>
    </w:p>
    <w:p w14:paraId="4C08A439" w14:textId="7895AF47" w:rsidR="00907138" w:rsidRDefault="00D3192F" w:rsidP="00907138">
      <w:pPr>
        <w:suppressAutoHyphens/>
        <w:spacing w:after="240" w:line="240" w:lineRule="auto"/>
        <w:rPr>
          <w:rFonts w:ascii="Arial" w:hAnsi="Arial" w:cs="Arial"/>
          <w:sz w:val="20"/>
          <w:szCs w:val="20"/>
        </w:rPr>
      </w:pPr>
      <w:r w:rsidRPr="001B67FB">
        <w:rPr>
          <w:rFonts w:ascii="Arial" w:hAnsi="Arial" w:cs="Arial"/>
          <w:sz w:val="20"/>
          <w:szCs w:val="20"/>
        </w:rPr>
        <w:t xml:space="preserve">Under </w:t>
      </w:r>
      <w:r w:rsidR="00541CD9">
        <w:rPr>
          <w:rFonts w:ascii="Arial" w:hAnsi="Arial" w:cs="Arial"/>
          <w:sz w:val="20"/>
          <w:szCs w:val="20"/>
        </w:rPr>
        <w:t xml:space="preserve">Section 24 of the </w:t>
      </w:r>
      <w:r w:rsidRPr="001B67FB">
        <w:rPr>
          <w:rFonts w:ascii="Arial" w:hAnsi="Arial" w:cs="Arial"/>
          <w:i/>
          <w:sz w:val="20"/>
          <w:szCs w:val="20"/>
        </w:rPr>
        <w:t>Multicultural Recognition Act 201</w:t>
      </w:r>
      <w:r w:rsidRPr="001B67FB">
        <w:rPr>
          <w:rFonts w:ascii="Arial" w:hAnsi="Arial" w:cs="Arial"/>
          <w:sz w:val="20"/>
          <w:szCs w:val="20"/>
        </w:rPr>
        <w:t xml:space="preserve">6 (the Act), agencies with actions in the Action Plan are required to </w:t>
      </w:r>
      <w:r w:rsidRPr="003D2D9B">
        <w:rPr>
          <w:rFonts w:ascii="Arial" w:hAnsi="Arial" w:cs="Arial"/>
          <w:sz w:val="20"/>
          <w:szCs w:val="20"/>
        </w:rPr>
        <w:t>publicly</w:t>
      </w:r>
      <w:r w:rsidRPr="001B67FB">
        <w:rPr>
          <w:rFonts w:ascii="Arial" w:hAnsi="Arial" w:cs="Arial"/>
          <w:sz w:val="20"/>
          <w:szCs w:val="20"/>
        </w:rPr>
        <w:t xml:space="preserve"> report on their progress on an annual basis.</w:t>
      </w:r>
      <w:r w:rsidR="00C72D79">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16"/>
      </w:tblGrid>
      <w:tr w:rsidR="00A63209" w14:paraId="01F53287" w14:textId="77777777" w:rsidTr="00E62BD6">
        <w:tc>
          <w:tcPr>
            <w:tcW w:w="9016" w:type="dxa"/>
            <w:shd w:val="clear" w:color="auto" w:fill="D9E2F3" w:themeFill="accent1" w:themeFillTint="33"/>
          </w:tcPr>
          <w:p w14:paraId="1A2A9654" w14:textId="700AD092" w:rsidR="00A63209" w:rsidRPr="00FF2364" w:rsidRDefault="00A63209" w:rsidP="00A63209">
            <w:pPr>
              <w:pStyle w:val="Heading2"/>
              <w:rPr>
                <w:rFonts w:ascii="Arial" w:hAnsi="Arial" w:cs="Arial"/>
                <w:b/>
              </w:rPr>
            </w:pPr>
            <w:r w:rsidRPr="00FF2364">
              <w:rPr>
                <w:rFonts w:ascii="Arial" w:hAnsi="Arial" w:cs="Arial"/>
                <w:b/>
              </w:rPr>
              <w:t>S</w:t>
            </w:r>
            <w:r>
              <w:rPr>
                <w:rFonts w:ascii="Arial" w:hAnsi="Arial" w:cs="Arial"/>
                <w:b/>
              </w:rPr>
              <w:t>cope of reporting</w:t>
            </w:r>
          </w:p>
          <w:p w14:paraId="274BC5F2" w14:textId="77777777" w:rsidR="00A63209" w:rsidRDefault="00A63209" w:rsidP="00A63209">
            <w:pPr>
              <w:suppressAutoHyphens/>
              <w:spacing w:after="100"/>
              <w:rPr>
                <w:rFonts w:ascii="Arial" w:hAnsi="Arial" w:cs="Arial"/>
                <w:sz w:val="20"/>
                <w:szCs w:val="20"/>
              </w:rPr>
            </w:pPr>
          </w:p>
          <w:p w14:paraId="6ED5E3D3" w14:textId="07E76C41" w:rsidR="00A63209" w:rsidRPr="001B67FB" w:rsidRDefault="00541CD9" w:rsidP="00E62BD6">
            <w:pPr>
              <w:suppressAutoHyphens/>
              <w:spacing w:after="100" w:line="276" w:lineRule="auto"/>
              <w:rPr>
                <w:rFonts w:ascii="Arial" w:hAnsi="Arial" w:cs="Arial"/>
                <w:sz w:val="20"/>
                <w:szCs w:val="20"/>
              </w:rPr>
            </w:pPr>
            <w:r>
              <w:rPr>
                <w:rFonts w:ascii="Arial" w:hAnsi="Arial" w:cs="Arial"/>
                <w:sz w:val="20"/>
                <w:szCs w:val="20"/>
              </w:rPr>
              <w:t xml:space="preserve">The </w:t>
            </w:r>
            <w:hyperlink r:id="rId10" w:history="1">
              <w:r w:rsidR="00A63209" w:rsidRPr="00B24248">
                <w:rPr>
                  <w:rStyle w:val="Hyperlink"/>
                  <w:rFonts w:ascii="Arial" w:hAnsi="Arial" w:cs="Arial"/>
                  <w:sz w:val="20"/>
                  <w:szCs w:val="20"/>
                </w:rPr>
                <w:t>Queensland Multicultural Policy</w:t>
              </w:r>
            </w:hyperlink>
            <w:r w:rsidR="00A63209" w:rsidRPr="001B67FB">
              <w:rPr>
                <w:rFonts w:ascii="Arial" w:hAnsi="Arial" w:cs="Arial"/>
                <w:sz w:val="20"/>
                <w:szCs w:val="20"/>
              </w:rPr>
              <w:t xml:space="preserve"> </w:t>
            </w:r>
            <w:r>
              <w:rPr>
                <w:rFonts w:ascii="Arial" w:hAnsi="Arial" w:cs="Arial"/>
                <w:sz w:val="20"/>
                <w:szCs w:val="20"/>
              </w:rPr>
              <w:t xml:space="preserve">and </w:t>
            </w:r>
            <w:r w:rsidR="00A63209" w:rsidRPr="001B67FB">
              <w:rPr>
                <w:rFonts w:ascii="Arial" w:hAnsi="Arial" w:cs="Arial"/>
                <w:sz w:val="20"/>
                <w:szCs w:val="20"/>
              </w:rPr>
              <w:t xml:space="preserve">Action Plan </w:t>
            </w:r>
            <w:r w:rsidR="00251D5C">
              <w:rPr>
                <w:rFonts w:ascii="Arial" w:hAnsi="Arial" w:cs="Arial"/>
                <w:sz w:val="20"/>
                <w:szCs w:val="20"/>
              </w:rPr>
              <w:t>aim</w:t>
            </w:r>
            <w:r w:rsidR="00A63209" w:rsidRPr="001B67FB">
              <w:rPr>
                <w:rFonts w:ascii="Arial" w:hAnsi="Arial" w:cs="Arial"/>
                <w:sz w:val="20"/>
                <w:szCs w:val="20"/>
              </w:rPr>
              <w:t xml:space="preserve"> to achieve positive outcomes for Queenslanders from </w:t>
            </w:r>
            <w:r w:rsidR="00A63209" w:rsidRPr="00126FD8">
              <w:rPr>
                <w:rFonts w:ascii="Arial" w:hAnsi="Arial" w:cs="Arial"/>
                <w:b/>
                <w:bCs/>
                <w:sz w:val="20"/>
                <w:szCs w:val="20"/>
              </w:rPr>
              <w:t xml:space="preserve">culturally </w:t>
            </w:r>
            <w:r w:rsidR="00126FD8">
              <w:rPr>
                <w:rFonts w:ascii="Arial" w:hAnsi="Arial" w:cs="Arial"/>
                <w:b/>
                <w:bCs/>
                <w:sz w:val="20"/>
                <w:szCs w:val="20"/>
              </w:rPr>
              <w:t xml:space="preserve">and linguistically </w:t>
            </w:r>
            <w:r w:rsidR="00A63209" w:rsidRPr="00126FD8">
              <w:rPr>
                <w:rFonts w:ascii="Arial" w:hAnsi="Arial" w:cs="Arial"/>
                <w:b/>
                <w:bCs/>
                <w:sz w:val="20"/>
                <w:szCs w:val="20"/>
              </w:rPr>
              <w:t>diverse backgrounds</w:t>
            </w:r>
            <w:r w:rsidR="00A63209" w:rsidRPr="00730B33">
              <w:rPr>
                <w:rFonts w:ascii="Arial" w:hAnsi="Arial" w:cs="Arial"/>
                <w:sz w:val="20"/>
                <w:szCs w:val="20"/>
              </w:rPr>
              <w:t>.</w:t>
            </w:r>
          </w:p>
          <w:p w14:paraId="3EF4F8C8" w14:textId="7A9585EC" w:rsidR="00A63209" w:rsidRDefault="00A63209" w:rsidP="00A63209">
            <w:pPr>
              <w:spacing w:line="276" w:lineRule="auto"/>
              <w:rPr>
                <w:rFonts w:ascii="Arial" w:hAnsi="Arial" w:cs="Arial"/>
                <w:sz w:val="20"/>
                <w:szCs w:val="20"/>
              </w:rPr>
            </w:pPr>
            <w:r>
              <w:rPr>
                <w:rFonts w:ascii="Arial" w:hAnsi="Arial" w:cs="Arial"/>
                <w:sz w:val="20"/>
                <w:szCs w:val="20"/>
              </w:rPr>
              <w:t xml:space="preserve">We acknowledge agencies may be implementing measures to support </w:t>
            </w:r>
            <w:r w:rsidR="00541CD9">
              <w:rPr>
                <w:rFonts w:ascii="Arial" w:hAnsi="Arial" w:cs="Arial"/>
                <w:sz w:val="20"/>
                <w:szCs w:val="20"/>
              </w:rPr>
              <w:t xml:space="preserve">diversity and </w:t>
            </w:r>
            <w:r>
              <w:rPr>
                <w:rFonts w:ascii="Arial" w:hAnsi="Arial" w:cs="Arial"/>
                <w:sz w:val="20"/>
                <w:szCs w:val="20"/>
              </w:rPr>
              <w:t xml:space="preserve">inclusion </w:t>
            </w:r>
            <w:r w:rsidR="00541CD9">
              <w:rPr>
                <w:rFonts w:ascii="Arial" w:hAnsi="Arial" w:cs="Arial"/>
                <w:sz w:val="20"/>
                <w:szCs w:val="20"/>
              </w:rPr>
              <w:t>for</w:t>
            </w:r>
            <w:r>
              <w:rPr>
                <w:rFonts w:ascii="Arial" w:hAnsi="Arial" w:cs="Arial"/>
                <w:sz w:val="20"/>
                <w:szCs w:val="20"/>
              </w:rPr>
              <w:t xml:space="preserve"> various cohorts, including </w:t>
            </w:r>
            <w:r w:rsidRPr="001B67FB">
              <w:rPr>
                <w:rFonts w:ascii="Arial" w:hAnsi="Arial" w:cs="Arial"/>
                <w:sz w:val="20"/>
                <w:szCs w:val="20"/>
              </w:rPr>
              <w:t xml:space="preserve">Aboriginal and Torres Strait Islander </w:t>
            </w:r>
            <w:r w:rsidR="00713CAE">
              <w:rPr>
                <w:rFonts w:ascii="Arial" w:hAnsi="Arial" w:cs="Arial"/>
                <w:sz w:val="20"/>
                <w:szCs w:val="20"/>
              </w:rPr>
              <w:t>p</w:t>
            </w:r>
            <w:r>
              <w:rPr>
                <w:rFonts w:ascii="Arial" w:hAnsi="Arial" w:cs="Arial"/>
                <w:sz w:val="20"/>
                <w:szCs w:val="20"/>
              </w:rPr>
              <w:t xml:space="preserve">eoples, </w:t>
            </w:r>
            <w:r w:rsidRPr="001B67FB">
              <w:rPr>
                <w:rFonts w:ascii="Arial" w:hAnsi="Arial" w:cs="Arial"/>
                <w:sz w:val="20"/>
                <w:szCs w:val="20"/>
              </w:rPr>
              <w:t>women, youth, seniors, LGBTIQ+</w:t>
            </w:r>
            <w:r>
              <w:rPr>
                <w:rFonts w:ascii="Arial" w:hAnsi="Arial" w:cs="Arial"/>
                <w:sz w:val="20"/>
                <w:szCs w:val="20"/>
              </w:rPr>
              <w:t xml:space="preserve"> communities</w:t>
            </w:r>
            <w:r w:rsidRPr="001B67FB">
              <w:rPr>
                <w:rFonts w:ascii="Arial" w:hAnsi="Arial" w:cs="Arial"/>
                <w:sz w:val="20"/>
                <w:szCs w:val="20"/>
              </w:rPr>
              <w:t xml:space="preserve"> </w:t>
            </w:r>
            <w:r>
              <w:rPr>
                <w:rFonts w:ascii="Arial" w:hAnsi="Arial" w:cs="Arial"/>
                <w:sz w:val="20"/>
                <w:szCs w:val="20"/>
              </w:rPr>
              <w:t xml:space="preserve">and people with </w:t>
            </w:r>
            <w:r w:rsidR="009C6E79">
              <w:rPr>
                <w:rFonts w:ascii="Arial" w:hAnsi="Arial" w:cs="Arial"/>
                <w:sz w:val="20"/>
                <w:szCs w:val="20"/>
              </w:rPr>
              <w:t>disability</w:t>
            </w:r>
            <w:r w:rsidRPr="001B67FB">
              <w:rPr>
                <w:rFonts w:ascii="Arial" w:hAnsi="Arial" w:cs="Arial"/>
                <w:sz w:val="20"/>
                <w:szCs w:val="20"/>
              </w:rPr>
              <w:t xml:space="preserve">. </w:t>
            </w:r>
            <w:r>
              <w:rPr>
                <w:rFonts w:ascii="Arial" w:hAnsi="Arial" w:cs="Arial"/>
                <w:sz w:val="20"/>
                <w:szCs w:val="20"/>
              </w:rPr>
              <w:t xml:space="preserve">While we </w:t>
            </w:r>
            <w:r w:rsidR="009C6E79">
              <w:rPr>
                <w:rFonts w:ascii="Arial" w:hAnsi="Arial" w:cs="Arial"/>
                <w:sz w:val="20"/>
                <w:szCs w:val="20"/>
              </w:rPr>
              <w:t xml:space="preserve">welcome reporting on activities that </w:t>
            </w:r>
            <w:r w:rsidR="00126FD8">
              <w:rPr>
                <w:rFonts w:ascii="Arial" w:hAnsi="Arial" w:cs="Arial"/>
                <w:sz w:val="20"/>
                <w:szCs w:val="20"/>
              </w:rPr>
              <w:t>re</w:t>
            </w:r>
            <w:r w:rsidR="00066E18">
              <w:rPr>
                <w:rFonts w:ascii="Arial" w:hAnsi="Arial" w:cs="Arial"/>
                <w:sz w:val="20"/>
                <w:szCs w:val="20"/>
              </w:rPr>
              <w:t>cognise and re</w:t>
            </w:r>
            <w:r w:rsidR="00126FD8">
              <w:rPr>
                <w:rFonts w:ascii="Arial" w:hAnsi="Arial" w:cs="Arial"/>
                <w:sz w:val="20"/>
                <w:szCs w:val="20"/>
              </w:rPr>
              <w:t>spond to</w:t>
            </w:r>
            <w:r>
              <w:rPr>
                <w:rFonts w:ascii="Arial" w:hAnsi="Arial" w:cs="Arial"/>
                <w:sz w:val="20"/>
                <w:szCs w:val="20"/>
              </w:rPr>
              <w:t xml:space="preserve"> intersectionality across </w:t>
            </w:r>
            <w:r w:rsidR="00EE2A08">
              <w:rPr>
                <w:rFonts w:ascii="Arial" w:hAnsi="Arial" w:cs="Arial"/>
                <w:sz w:val="20"/>
                <w:szCs w:val="20"/>
              </w:rPr>
              <w:t>groups</w:t>
            </w:r>
            <w:r>
              <w:rPr>
                <w:rFonts w:ascii="Arial" w:hAnsi="Arial" w:cs="Arial"/>
                <w:sz w:val="20"/>
                <w:szCs w:val="20"/>
              </w:rPr>
              <w:t xml:space="preserve">, </w:t>
            </w:r>
            <w:r w:rsidR="00F57859">
              <w:rPr>
                <w:rFonts w:ascii="Arial" w:hAnsi="Arial" w:cs="Arial"/>
                <w:sz w:val="20"/>
                <w:szCs w:val="20"/>
              </w:rPr>
              <w:t>t</w:t>
            </w:r>
            <w:r>
              <w:rPr>
                <w:rFonts w:ascii="Arial" w:hAnsi="Arial" w:cs="Arial"/>
                <w:sz w:val="20"/>
                <w:szCs w:val="20"/>
              </w:rPr>
              <w:t xml:space="preserve">he purpose of this report is to collect information about activities that specifically </w:t>
            </w:r>
            <w:r w:rsidR="00541CD9">
              <w:rPr>
                <w:rFonts w:ascii="Arial" w:hAnsi="Arial" w:cs="Arial"/>
                <w:sz w:val="20"/>
                <w:szCs w:val="20"/>
              </w:rPr>
              <w:t>focus on achieving outcomes for</w:t>
            </w:r>
            <w:r>
              <w:rPr>
                <w:rFonts w:ascii="Arial" w:hAnsi="Arial" w:cs="Arial"/>
                <w:sz w:val="20"/>
                <w:szCs w:val="20"/>
              </w:rPr>
              <w:t>:</w:t>
            </w:r>
          </w:p>
          <w:p w14:paraId="0A7C629A" w14:textId="77777777" w:rsidR="00A63209" w:rsidRDefault="00A63209" w:rsidP="00A63209">
            <w:pPr>
              <w:spacing w:line="276" w:lineRule="auto"/>
              <w:rPr>
                <w:rFonts w:ascii="Arial" w:hAnsi="Arial" w:cs="Arial"/>
                <w:sz w:val="20"/>
                <w:szCs w:val="20"/>
              </w:rPr>
            </w:pPr>
          </w:p>
          <w:p w14:paraId="3FAC5F82" w14:textId="451125F1" w:rsidR="00A63209" w:rsidRPr="00E62BD6" w:rsidRDefault="00A63209" w:rsidP="00E62BD6">
            <w:pPr>
              <w:pStyle w:val="ListParagraph"/>
              <w:numPr>
                <w:ilvl w:val="0"/>
                <w:numId w:val="10"/>
              </w:numPr>
              <w:spacing w:after="160" w:line="276" w:lineRule="auto"/>
              <w:rPr>
                <w:rFonts w:ascii="Arial" w:hAnsi="Arial" w:cs="Arial"/>
                <w:b/>
                <w:bCs/>
                <w:color w:val="1F4E79" w:themeColor="accent5" w:themeShade="80"/>
              </w:rPr>
            </w:pPr>
            <w:r w:rsidRPr="00E62BD6">
              <w:rPr>
                <w:rFonts w:ascii="Arial" w:hAnsi="Arial" w:cs="Arial"/>
                <w:b/>
                <w:bCs/>
                <w:i/>
                <w:iCs/>
                <w:color w:val="1F4E79" w:themeColor="accent5" w:themeShade="80"/>
              </w:rPr>
              <w:t>People from</w:t>
            </w:r>
            <w:r w:rsidRPr="00E62BD6">
              <w:rPr>
                <w:rFonts w:ascii="Arial" w:hAnsi="Arial" w:cs="Arial"/>
                <w:b/>
                <w:bCs/>
                <w:color w:val="1F4E79" w:themeColor="accent5" w:themeShade="80"/>
              </w:rPr>
              <w:t xml:space="preserve"> </w:t>
            </w:r>
            <w:r w:rsidRPr="00E62BD6">
              <w:rPr>
                <w:rFonts w:ascii="Arial" w:hAnsi="Arial" w:cs="Arial"/>
                <w:b/>
                <w:bCs/>
                <w:i/>
                <w:iCs/>
                <w:color w:val="1F4E79" w:themeColor="accent5" w:themeShade="80"/>
              </w:rPr>
              <w:t xml:space="preserve">diverse cultural, </w:t>
            </w:r>
            <w:proofErr w:type="gramStart"/>
            <w:r w:rsidRPr="00E62BD6">
              <w:rPr>
                <w:rFonts w:ascii="Arial" w:hAnsi="Arial" w:cs="Arial"/>
                <w:b/>
                <w:bCs/>
                <w:i/>
                <w:iCs/>
                <w:color w:val="1F4E79" w:themeColor="accent5" w:themeShade="80"/>
              </w:rPr>
              <w:t>religious</w:t>
            </w:r>
            <w:proofErr w:type="gramEnd"/>
            <w:r w:rsidRPr="00E62BD6">
              <w:rPr>
                <w:rFonts w:ascii="Arial" w:hAnsi="Arial" w:cs="Arial"/>
                <w:b/>
                <w:bCs/>
                <w:i/>
                <w:iCs/>
                <w:color w:val="1F4E79" w:themeColor="accent5" w:themeShade="80"/>
              </w:rPr>
              <w:t xml:space="preserve"> and linguistic backgrounds, specifically people from migrant and refugee backgrounds, people seeking asylum and Australian South Sea Islander</w:t>
            </w:r>
            <w:r w:rsidR="00E62BD6">
              <w:rPr>
                <w:rFonts w:ascii="Arial" w:hAnsi="Arial" w:cs="Arial"/>
                <w:b/>
                <w:bCs/>
                <w:i/>
                <w:iCs/>
                <w:color w:val="1F4E79" w:themeColor="accent5" w:themeShade="80"/>
              </w:rPr>
              <w:t>s</w:t>
            </w:r>
            <w:r w:rsidR="00B62730" w:rsidRPr="00E62BD6">
              <w:rPr>
                <w:rStyle w:val="FootnoteReference"/>
                <w:rFonts w:ascii="Arial" w:hAnsi="Arial" w:cs="Arial"/>
                <w:b/>
                <w:bCs/>
                <w:i/>
                <w:iCs/>
                <w:color w:val="1F4E79" w:themeColor="accent5" w:themeShade="80"/>
              </w:rPr>
              <w:footnoteReference w:id="1"/>
            </w:r>
            <w:r w:rsidR="00E62BD6">
              <w:rPr>
                <w:rFonts w:ascii="Arial" w:hAnsi="Arial" w:cs="Arial"/>
                <w:b/>
                <w:bCs/>
                <w:i/>
                <w:iCs/>
                <w:color w:val="1F4E79" w:themeColor="accent5" w:themeShade="80"/>
              </w:rPr>
              <w:t>.</w:t>
            </w:r>
            <w:r w:rsidRPr="00E62BD6">
              <w:rPr>
                <w:rFonts w:ascii="Arial" w:hAnsi="Arial" w:cs="Arial"/>
                <w:b/>
                <w:bCs/>
                <w:i/>
                <w:iCs/>
                <w:color w:val="1F4E79" w:themeColor="accent5" w:themeShade="80"/>
              </w:rPr>
              <w:t xml:space="preserve"> </w:t>
            </w:r>
          </w:p>
          <w:p w14:paraId="3EA8A082" w14:textId="327E1C93" w:rsidR="00907138" w:rsidRPr="00907138" w:rsidRDefault="00F57859" w:rsidP="00907138">
            <w:pPr>
              <w:spacing w:line="276" w:lineRule="auto"/>
              <w:rPr>
                <w:rFonts w:ascii="Arial" w:hAnsi="Arial" w:cs="Arial"/>
                <w:sz w:val="20"/>
                <w:szCs w:val="20"/>
              </w:rPr>
            </w:pPr>
            <w:r>
              <w:rPr>
                <w:rFonts w:ascii="Arial" w:hAnsi="Arial" w:cs="Arial"/>
                <w:sz w:val="20"/>
                <w:szCs w:val="20"/>
              </w:rPr>
              <w:t xml:space="preserve">We therefore </w:t>
            </w:r>
            <w:r w:rsidR="00126FD8">
              <w:rPr>
                <w:rFonts w:ascii="Arial" w:hAnsi="Arial" w:cs="Arial"/>
                <w:sz w:val="20"/>
                <w:szCs w:val="20"/>
              </w:rPr>
              <w:t>request</w:t>
            </w:r>
            <w:r>
              <w:rPr>
                <w:rFonts w:ascii="Arial" w:hAnsi="Arial" w:cs="Arial"/>
                <w:sz w:val="20"/>
                <w:szCs w:val="20"/>
              </w:rPr>
              <w:t xml:space="preserve"> that activities only be included in this reporting i</w:t>
            </w:r>
            <w:r w:rsidR="00EE2A08">
              <w:rPr>
                <w:rFonts w:ascii="Arial" w:hAnsi="Arial" w:cs="Arial"/>
                <w:sz w:val="20"/>
                <w:szCs w:val="20"/>
              </w:rPr>
              <w:t>f</w:t>
            </w:r>
            <w:r>
              <w:rPr>
                <w:rFonts w:ascii="Arial" w:hAnsi="Arial" w:cs="Arial"/>
                <w:sz w:val="20"/>
                <w:szCs w:val="20"/>
              </w:rPr>
              <w:t xml:space="preserve"> they</w:t>
            </w:r>
            <w:r w:rsidR="009C6E79">
              <w:rPr>
                <w:rFonts w:ascii="Arial" w:hAnsi="Arial" w:cs="Arial"/>
                <w:sz w:val="20"/>
                <w:szCs w:val="20"/>
              </w:rPr>
              <w:t xml:space="preserve"> specifically focus on delivering positive outcomes for this population.</w:t>
            </w:r>
            <w:r w:rsidR="00907138">
              <w:rPr>
                <w:rFonts w:ascii="Arial" w:hAnsi="Arial" w:cs="Arial"/>
                <w:sz w:val="20"/>
                <w:szCs w:val="20"/>
              </w:rPr>
              <w:t xml:space="preserve"> </w:t>
            </w:r>
          </w:p>
          <w:p w14:paraId="422CDD98" w14:textId="1975DDB5" w:rsidR="00F412ED" w:rsidRDefault="00251D5C" w:rsidP="00A63209">
            <w:pPr>
              <w:spacing w:line="276" w:lineRule="auto"/>
              <w:rPr>
                <w:rFonts w:ascii="Arial" w:hAnsi="Arial" w:cs="Arial"/>
                <w:sz w:val="20"/>
                <w:szCs w:val="20"/>
              </w:rPr>
            </w:pPr>
            <w:r>
              <w:rPr>
                <w:rFonts w:ascii="Arial" w:hAnsi="Arial" w:cs="Arial"/>
                <w:sz w:val="20"/>
                <w:szCs w:val="20"/>
              </w:rPr>
              <w:t xml:space="preserve"> </w:t>
            </w:r>
          </w:p>
          <w:p w14:paraId="0DFB7EC6" w14:textId="623FBC6F" w:rsidR="00055D23" w:rsidRPr="00055D23" w:rsidRDefault="00055D23" w:rsidP="00A63209">
            <w:pPr>
              <w:spacing w:line="276" w:lineRule="auto"/>
              <w:rPr>
                <w:rFonts w:ascii="Arial" w:hAnsi="Arial" w:cs="Arial"/>
                <w:sz w:val="20"/>
                <w:szCs w:val="20"/>
              </w:rPr>
            </w:pPr>
            <w:r>
              <w:rPr>
                <w:rFonts w:ascii="Arial" w:hAnsi="Arial" w:cs="Arial"/>
                <w:sz w:val="20"/>
                <w:szCs w:val="20"/>
              </w:rPr>
              <w:t>If you have any questions about the relevance of any agency activities in line with this scope, please contact the Multicultural Affairs Queensland contact listed above.</w:t>
            </w:r>
          </w:p>
          <w:p w14:paraId="19AC4C3B" w14:textId="14A9E59E" w:rsidR="00A63209" w:rsidRDefault="00A63209" w:rsidP="00E62BD6">
            <w:pPr>
              <w:spacing w:line="276" w:lineRule="auto"/>
              <w:rPr>
                <w:rFonts w:ascii="Arial" w:hAnsi="Arial" w:cs="Arial"/>
                <w:sz w:val="20"/>
                <w:szCs w:val="20"/>
              </w:rPr>
            </w:pPr>
          </w:p>
        </w:tc>
      </w:tr>
    </w:tbl>
    <w:p w14:paraId="469AF63F" w14:textId="77777777" w:rsidR="00A63209" w:rsidRPr="001B67FB" w:rsidRDefault="00A63209" w:rsidP="00D3192F">
      <w:pPr>
        <w:suppressAutoHyphens/>
        <w:spacing w:after="100" w:line="240" w:lineRule="auto"/>
        <w:rPr>
          <w:rFonts w:ascii="Arial" w:hAnsi="Arial" w:cs="Arial"/>
          <w:sz w:val="20"/>
          <w:szCs w:val="20"/>
        </w:rPr>
      </w:pPr>
    </w:p>
    <w:p w14:paraId="07D8FA40" w14:textId="2E34E000" w:rsidR="00B24248" w:rsidRPr="00E62BD6" w:rsidRDefault="00E4415B" w:rsidP="00F57859">
      <w:pPr>
        <w:pStyle w:val="Heading1"/>
        <w:spacing w:after="240"/>
        <w:rPr>
          <w:rFonts w:ascii="Arial" w:hAnsi="Arial" w:cs="Arial"/>
          <w:b/>
        </w:rPr>
      </w:pPr>
      <w:r>
        <w:rPr>
          <w:rFonts w:ascii="Arial" w:hAnsi="Arial" w:cs="Arial"/>
          <w:b/>
        </w:rPr>
        <w:br w:type="page"/>
      </w:r>
      <w:r>
        <w:rPr>
          <w:rFonts w:ascii="Arial" w:hAnsi="Arial" w:cs="Arial"/>
          <w:b/>
        </w:rPr>
        <w:lastRenderedPageBreak/>
        <w:t>Agency commitments for 2022-24</w:t>
      </w:r>
    </w:p>
    <w:p w14:paraId="422068A7" w14:textId="77777777" w:rsidR="00066E18" w:rsidRDefault="0060797B" w:rsidP="00E4415B">
      <w:pPr>
        <w:spacing w:after="0" w:line="240" w:lineRule="auto"/>
        <w:rPr>
          <w:rFonts w:ascii="Arial" w:hAnsi="Arial" w:cs="Arial"/>
          <w:sz w:val="20"/>
          <w:szCs w:val="20"/>
        </w:rPr>
      </w:pPr>
      <w:r>
        <w:rPr>
          <w:rFonts w:ascii="Arial" w:hAnsi="Arial" w:cs="Arial"/>
          <w:sz w:val="20"/>
          <w:szCs w:val="20"/>
        </w:rPr>
        <w:t>E</w:t>
      </w:r>
      <w:r w:rsidR="00E4415B">
        <w:rPr>
          <w:rFonts w:ascii="Arial" w:hAnsi="Arial" w:cs="Arial"/>
          <w:sz w:val="20"/>
          <w:szCs w:val="20"/>
        </w:rPr>
        <w:t>ach agency</w:t>
      </w:r>
      <w:r>
        <w:rPr>
          <w:rFonts w:ascii="Arial" w:hAnsi="Arial" w:cs="Arial"/>
          <w:sz w:val="20"/>
          <w:szCs w:val="20"/>
        </w:rPr>
        <w:t xml:space="preserve"> has</w:t>
      </w:r>
      <w:r w:rsidR="00E4415B">
        <w:rPr>
          <w:rFonts w:ascii="Arial" w:hAnsi="Arial" w:cs="Arial"/>
          <w:sz w:val="20"/>
          <w:szCs w:val="20"/>
        </w:rPr>
        <w:t xml:space="preserve"> committed to undertaking activities in one or more of the Action Plan’s six Key Action Areas. </w:t>
      </w:r>
      <w:r w:rsidR="00FB5CEA">
        <w:rPr>
          <w:rFonts w:ascii="Arial" w:hAnsi="Arial" w:cs="Arial"/>
          <w:sz w:val="20"/>
          <w:szCs w:val="20"/>
        </w:rPr>
        <w:t xml:space="preserve">The table below indicates which of the Key Action Areas your agency has </w:t>
      </w:r>
      <w:r>
        <w:rPr>
          <w:rFonts w:ascii="Arial" w:hAnsi="Arial" w:cs="Arial"/>
          <w:sz w:val="20"/>
          <w:szCs w:val="20"/>
        </w:rPr>
        <w:t>committed to</w:t>
      </w:r>
      <w:r w:rsidR="00126FD8">
        <w:rPr>
          <w:rFonts w:ascii="Arial" w:hAnsi="Arial" w:cs="Arial"/>
          <w:sz w:val="20"/>
          <w:szCs w:val="20"/>
        </w:rPr>
        <w:t xml:space="preserve"> and will therefore be required to report on </w:t>
      </w:r>
      <w:r w:rsidR="00182982">
        <w:rPr>
          <w:rFonts w:ascii="Arial" w:hAnsi="Arial" w:cs="Arial"/>
          <w:sz w:val="20"/>
          <w:szCs w:val="20"/>
        </w:rPr>
        <w:t>in this template</w:t>
      </w:r>
      <w:r>
        <w:rPr>
          <w:rFonts w:ascii="Arial" w:hAnsi="Arial" w:cs="Arial"/>
          <w:sz w:val="20"/>
          <w:szCs w:val="20"/>
        </w:rPr>
        <w:t>.</w:t>
      </w:r>
      <w:r w:rsidR="00182982">
        <w:rPr>
          <w:rFonts w:ascii="Arial" w:hAnsi="Arial" w:cs="Arial"/>
          <w:sz w:val="20"/>
          <w:szCs w:val="20"/>
        </w:rPr>
        <w:t xml:space="preserve"> </w:t>
      </w:r>
    </w:p>
    <w:p w14:paraId="097B9C76" w14:textId="77777777" w:rsidR="00066E18" w:rsidRDefault="00066E18" w:rsidP="00E4415B">
      <w:pPr>
        <w:spacing w:after="0" w:line="240" w:lineRule="auto"/>
        <w:rPr>
          <w:rFonts w:ascii="Arial" w:hAnsi="Arial" w:cs="Arial"/>
          <w:sz w:val="20"/>
          <w:szCs w:val="20"/>
        </w:rPr>
      </w:pPr>
    </w:p>
    <w:p w14:paraId="0031EEF8" w14:textId="40F69917" w:rsidR="00455951" w:rsidRPr="00F57859" w:rsidRDefault="00182982" w:rsidP="00E4415B">
      <w:pPr>
        <w:spacing w:after="0" w:line="240" w:lineRule="auto"/>
        <w:rPr>
          <w:rFonts w:ascii="Arial" w:hAnsi="Arial" w:cs="Arial"/>
          <w:i/>
          <w:iCs/>
          <w:sz w:val="20"/>
          <w:szCs w:val="20"/>
        </w:rPr>
      </w:pPr>
      <w:r w:rsidRPr="00F57859">
        <w:rPr>
          <w:rFonts w:ascii="Arial" w:hAnsi="Arial" w:cs="Arial"/>
          <w:i/>
          <w:iCs/>
          <w:sz w:val="20"/>
          <w:szCs w:val="20"/>
        </w:rPr>
        <w:t xml:space="preserve">Note this table has been updated from the </w:t>
      </w:r>
      <w:r w:rsidR="00FB5CEA" w:rsidRPr="00F57859">
        <w:rPr>
          <w:rFonts w:ascii="Arial" w:hAnsi="Arial" w:cs="Arial"/>
          <w:i/>
          <w:iCs/>
          <w:sz w:val="20"/>
          <w:szCs w:val="20"/>
        </w:rPr>
        <w:t>version on p</w:t>
      </w:r>
      <w:r w:rsidRPr="00F57859">
        <w:rPr>
          <w:rFonts w:ascii="Arial" w:hAnsi="Arial" w:cs="Arial"/>
          <w:i/>
          <w:iCs/>
          <w:sz w:val="20"/>
          <w:szCs w:val="20"/>
        </w:rPr>
        <w:t xml:space="preserve">age </w:t>
      </w:r>
      <w:r w:rsidR="00FB5CEA" w:rsidRPr="00F57859">
        <w:rPr>
          <w:rFonts w:ascii="Arial" w:hAnsi="Arial" w:cs="Arial"/>
          <w:i/>
          <w:iCs/>
          <w:sz w:val="20"/>
          <w:szCs w:val="20"/>
        </w:rPr>
        <w:t xml:space="preserve">14 of the Action Plan to reflect the recent </w:t>
      </w:r>
      <w:r w:rsidR="00713CAE">
        <w:rPr>
          <w:rFonts w:ascii="Arial" w:hAnsi="Arial" w:cs="Arial"/>
          <w:i/>
          <w:iCs/>
          <w:sz w:val="20"/>
          <w:szCs w:val="20"/>
        </w:rPr>
        <w:t>m</w:t>
      </w:r>
      <w:r w:rsidR="00FB5CEA" w:rsidRPr="00F57859">
        <w:rPr>
          <w:rFonts w:ascii="Arial" w:hAnsi="Arial" w:cs="Arial"/>
          <w:i/>
          <w:iCs/>
          <w:sz w:val="20"/>
          <w:szCs w:val="20"/>
        </w:rPr>
        <w:t xml:space="preserve">achinery of </w:t>
      </w:r>
      <w:r w:rsidR="00713CAE">
        <w:rPr>
          <w:rFonts w:ascii="Arial" w:hAnsi="Arial" w:cs="Arial"/>
          <w:i/>
          <w:iCs/>
          <w:sz w:val="20"/>
          <w:szCs w:val="20"/>
        </w:rPr>
        <w:t>g</w:t>
      </w:r>
      <w:r w:rsidR="00FB5CEA" w:rsidRPr="00F57859">
        <w:rPr>
          <w:rFonts w:ascii="Arial" w:hAnsi="Arial" w:cs="Arial"/>
          <w:i/>
          <w:iCs/>
          <w:sz w:val="20"/>
          <w:szCs w:val="20"/>
        </w:rPr>
        <w:t>overnment changes.</w:t>
      </w:r>
      <w:r w:rsidR="00E4415B" w:rsidRPr="00F57859">
        <w:rPr>
          <w:rStyle w:val="FootnoteReference"/>
          <w:rFonts w:ascii="Arial" w:hAnsi="Arial" w:cs="Arial"/>
          <w:i/>
          <w:iCs/>
          <w:sz w:val="20"/>
          <w:szCs w:val="20"/>
        </w:rPr>
        <w:footnoteReference w:id="2"/>
      </w:r>
      <w:bookmarkStart w:id="0" w:name="_Hlk136860002"/>
      <w:r w:rsidR="00455951" w:rsidRPr="00F57859">
        <w:rPr>
          <w:rFonts w:ascii="Arial" w:hAnsi="Arial" w:cs="Arial"/>
          <w:i/>
          <w:iCs/>
          <w:sz w:val="20"/>
          <w:szCs w:val="20"/>
        </w:rPr>
        <w:t xml:space="preserve"> </w:t>
      </w:r>
    </w:p>
    <w:p w14:paraId="011E64D9" w14:textId="77FD2931" w:rsidR="00FB5CEA" w:rsidRDefault="00FB5CEA" w:rsidP="00E4415B">
      <w:pPr>
        <w:spacing w:after="0" w:line="240" w:lineRule="auto"/>
        <w:rPr>
          <w:rFonts w:ascii="Arial" w:hAnsi="Arial" w:cs="Arial"/>
          <w:i/>
          <w:iCs/>
          <w:sz w:val="20"/>
          <w:szCs w:val="20"/>
        </w:rPr>
      </w:pPr>
    </w:p>
    <w:tbl>
      <w:tblPr>
        <w:tblStyle w:val="TableGrid"/>
        <w:tblW w:w="5000" w:type="pct"/>
        <w:tblLook w:val="04A0" w:firstRow="1" w:lastRow="0" w:firstColumn="1" w:lastColumn="0" w:noHBand="0" w:noVBand="1"/>
      </w:tblPr>
      <w:tblGrid>
        <w:gridCol w:w="1537"/>
        <w:gridCol w:w="1263"/>
        <w:gridCol w:w="1260"/>
        <w:gridCol w:w="1260"/>
        <w:gridCol w:w="1260"/>
        <w:gridCol w:w="1260"/>
        <w:gridCol w:w="1176"/>
      </w:tblGrid>
      <w:tr w:rsidR="00FB5CEA" w:rsidRPr="005A08BF" w14:paraId="1070A178" w14:textId="77777777" w:rsidTr="0060797B">
        <w:trPr>
          <w:trHeight w:hRule="exact" w:val="425"/>
        </w:trPr>
        <w:tc>
          <w:tcPr>
            <w:tcW w:w="852" w:type="pct"/>
            <w:tcBorders>
              <w:bottom w:val="single" w:sz="4" w:space="0" w:color="auto"/>
            </w:tcBorders>
            <w:vAlign w:val="center"/>
          </w:tcPr>
          <w:p w14:paraId="12339254" w14:textId="77777777" w:rsidR="00FB5CEA" w:rsidRPr="00FB5CEA" w:rsidRDefault="00FB5CEA" w:rsidP="00E72349">
            <w:pPr>
              <w:jc w:val="center"/>
              <w:rPr>
                <w:rFonts w:cs="Arial"/>
                <w:b/>
                <w:bCs/>
                <w:sz w:val="18"/>
                <w:szCs w:val="18"/>
              </w:rPr>
            </w:pPr>
            <w:r w:rsidRPr="00FB5CEA">
              <w:rPr>
                <w:rFonts w:cs="Arial"/>
                <w:b/>
                <w:bCs/>
                <w:sz w:val="18"/>
                <w:szCs w:val="18"/>
              </w:rPr>
              <w:t>Agency</w:t>
            </w:r>
          </w:p>
        </w:tc>
        <w:tc>
          <w:tcPr>
            <w:tcW w:w="700" w:type="pct"/>
            <w:tcBorders>
              <w:bottom w:val="single" w:sz="4" w:space="0" w:color="auto"/>
            </w:tcBorders>
            <w:vAlign w:val="center"/>
          </w:tcPr>
          <w:p w14:paraId="5F816872" w14:textId="77777777" w:rsidR="00FB5CEA" w:rsidRPr="00FB5CEA" w:rsidRDefault="00FB5CEA" w:rsidP="00E72349">
            <w:pPr>
              <w:jc w:val="center"/>
              <w:rPr>
                <w:rFonts w:cs="Arial"/>
                <w:b/>
                <w:bCs/>
                <w:color w:val="00B050"/>
                <w:sz w:val="18"/>
                <w:szCs w:val="18"/>
              </w:rPr>
            </w:pPr>
            <w:r w:rsidRPr="00FB5CEA">
              <w:rPr>
                <w:rFonts w:cs="Arial"/>
                <w:b/>
                <w:bCs/>
                <w:color w:val="FF00FF"/>
                <w:sz w:val="18"/>
                <w:szCs w:val="18"/>
              </w:rPr>
              <w:t>Key action 1</w:t>
            </w:r>
          </w:p>
        </w:tc>
        <w:tc>
          <w:tcPr>
            <w:tcW w:w="699" w:type="pct"/>
            <w:tcBorders>
              <w:bottom w:val="single" w:sz="4" w:space="0" w:color="auto"/>
            </w:tcBorders>
            <w:vAlign w:val="center"/>
          </w:tcPr>
          <w:p w14:paraId="0290C5A5" w14:textId="77777777" w:rsidR="00FB5CEA" w:rsidRPr="00FB5CEA" w:rsidRDefault="00FB5CEA" w:rsidP="00E72349">
            <w:pPr>
              <w:jc w:val="center"/>
              <w:rPr>
                <w:rFonts w:cs="Arial"/>
                <w:b/>
                <w:bCs/>
                <w:color w:val="00B050"/>
                <w:sz w:val="18"/>
                <w:szCs w:val="18"/>
              </w:rPr>
            </w:pPr>
            <w:r w:rsidRPr="00FB5CEA">
              <w:rPr>
                <w:rFonts w:cs="Arial"/>
                <w:b/>
                <w:bCs/>
                <w:color w:val="C00000"/>
                <w:sz w:val="18"/>
                <w:szCs w:val="18"/>
              </w:rPr>
              <w:t>Key action 2</w:t>
            </w:r>
          </w:p>
        </w:tc>
        <w:tc>
          <w:tcPr>
            <w:tcW w:w="699" w:type="pct"/>
            <w:tcBorders>
              <w:bottom w:val="single" w:sz="4" w:space="0" w:color="auto"/>
            </w:tcBorders>
            <w:vAlign w:val="center"/>
          </w:tcPr>
          <w:p w14:paraId="06FAF175" w14:textId="77777777" w:rsidR="00FB5CEA" w:rsidRPr="00FB5CEA" w:rsidRDefault="00FB5CEA" w:rsidP="00E72349">
            <w:pPr>
              <w:jc w:val="center"/>
              <w:rPr>
                <w:rFonts w:cs="Arial"/>
                <w:b/>
                <w:bCs/>
                <w:color w:val="00B050"/>
                <w:sz w:val="18"/>
                <w:szCs w:val="18"/>
              </w:rPr>
            </w:pPr>
            <w:r w:rsidRPr="00FB5CEA">
              <w:rPr>
                <w:rFonts w:cs="Arial"/>
                <w:b/>
                <w:bCs/>
                <w:color w:val="00B050"/>
                <w:sz w:val="18"/>
                <w:szCs w:val="18"/>
              </w:rPr>
              <w:t>Key action 3</w:t>
            </w:r>
          </w:p>
        </w:tc>
        <w:tc>
          <w:tcPr>
            <w:tcW w:w="699" w:type="pct"/>
            <w:tcBorders>
              <w:bottom w:val="single" w:sz="4" w:space="0" w:color="auto"/>
            </w:tcBorders>
            <w:vAlign w:val="center"/>
          </w:tcPr>
          <w:p w14:paraId="640DD6EB" w14:textId="77777777" w:rsidR="00FB5CEA" w:rsidRPr="00FB5CEA" w:rsidRDefault="00FB5CEA" w:rsidP="00E72349">
            <w:pPr>
              <w:jc w:val="center"/>
              <w:rPr>
                <w:rFonts w:cs="Arial"/>
                <w:b/>
                <w:bCs/>
                <w:color w:val="00B050"/>
                <w:sz w:val="18"/>
                <w:szCs w:val="18"/>
              </w:rPr>
            </w:pPr>
            <w:r w:rsidRPr="00FB5CEA">
              <w:rPr>
                <w:rFonts w:cs="Arial"/>
                <w:b/>
                <w:bCs/>
                <w:color w:val="00B0F0"/>
                <w:sz w:val="18"/>
                <w:szCs w:val="18"/>
              </w:rPr>
              <w:t>Key action 4</w:t>
            </w:r>
          </w:p>
        </w:tc>
        <w:tc>
          <w:tcPr>
            <w:tcW w:w="699" w:type="pct"/>
            <w:tcBorders>
              <w:bottom w:val="single" w:sz="4" w:space="0" w:color="auto"/>
            </w:tcBorders>
            <w:vAlign w:val="center"/>
          </w:tcPr>
          <w:p w14:paraId="01FAD5CC" w14:textId="77777777" w:rsidR="00FB5CEA" w:rsidRPr="00FB5CEA" w:rsidRDefault="00FB5CEA" w:rsidP="00E72349">
            <w:pPr>
              <w:jc w:val="center"/>
              <w:rPr>
                <w:rFonts w:cs="Arial"/>
                <w:b/>
                <w:bCs/>
                <w:color w:val="00B050"/>
                <w:sz w:val="18"/>
                <w:szCs w:val="18"/>
              </w:rPr>
            </w:pPr>
            <w:r w:rsidRPr="00FB5CEA">
              <w:rPr>
                <w:rFonts w:cs="Arial"/>
                <w:b/>
                <w:bCs/>
                <w:sz w:val="18"/>
                <w:szCs w:val="18"/>
              </w:rPr>
              <w:t xml:space="preserve"> </w:t>
            </w:r>
            <w:r w:rsidRPr="00FB5CEA">
              <w:rPr>
                <w:rFonts w:cs="Arial"/>
                <w:b/>
                <w:bCs/>
                <w:color w:val="7030A0"/>
                <w:sz w:val="18"/>
                <w:szCs w:val="18"/>
              </w:rPr>
              <w:t>Key action 5</w:t>
            </w:r>
          </w:p>
        </w:tc>
        <w:tc>
          <w:tcPr>
            <w:tcW w:w="652" w:type="pct"/>
            <w:tcBorders>
              <w:bottom w:val="single" w:sz="4" w:space="0" w:color="auto"/>
            </w:tcBorders>
            <w:vAlign w:val="center"/>
          </w:tcPr>
          <w:p w14:paraId="0EE8B4E6" w14:textId="77777777" w:rsidR="00FB5CEA" w:rsidRPr="00FB5CEA" w:rsidRDefault="00FB5CEA" w:rsidP="00E72349">
            <w:pPr>
              <w:jc w:val="center"/>
              <w:rPr>
                <w:rFonts w:cs="Arial"/>
                <w:b/>
                <w:bCs/>
                <w:sz w:val="18"/>
                <w:szCs w:val="18"/>
              </w:rPr>
            </w:pPr>
            <w:r w:rsidRPr="00FB5CEA">
              <w:rPr>
                <w:rFonts w:cs="Arial"/>
                <w:b/>
                <w:bCs/>
                <w:color w:val="FFC000"/>
                <w:sz w:val="18"/>
                <w:szCs w:val="18"/>
              </w:rPr>
              <w:t>Key action 6</w:t>
            </w:r>
          </w:p>
        </w:tc>
      </w:tr>
      <w:tr w:rsidR="00FB5CEA" w14:paraId="76BC0B6C" w14:textId="77777777" w:rsidTr="0060797B">
        <w:trPr>
          <w:trHeight w:hRule="exact" w:val="369"/>
        </w:trPr>
        <w:tc>
          <w:tcPr>
            <w:tcW w:w="852" w:type="pct"/>
            <w:vAlign w:val="center"/>
          </w:tcPr>
          <w:p w14:paraId="22D45FE9" w14:textId="77777777" w:rsidR="00FB5CEA" w:rsidRPr="00066E18" w:rsidRDefault="00FB5CEA" w:rsidP="00E72349">
            <w:pPr>
              <w:spacing w:before="60" w:after="60"/>
              <w:rPr>
                <w:rFonts w:cs="Arial"/>
                <w:b/>
                <w:bCs/>
                <w:sz w:val="16"/>
                <w:szCs w:val="16"/>
              </w:rPr>
            </w:pPr>
            <w:r w:rsidRPr="00066E18">
              <w:rPr>
                <w:rFonts w:cs="Arial"/>
                <w:b/>
                <w:bCs/>
                <w:sz w:val="16"/>
                <w:szCs w:val="16"/>
              </w:rPr>
              <w:t>DEPW</w:t>
            </w:r>
          </w:p>
        </w:tc>
        <w:tc>
          <w:tcPr>
            <w:tcW w:w="700" w:type="pct"/>
            <w:vAlign w:val="center"/>
          </w:tcPr>
          <w:p w14:paraId="4870241E" w14:textId="77777777" w:rsidR="00FB5CEA" w:rsidRPr="00066E18" w:rsidRDefault="00FB5CEA" w:rsidP="00E72349">
            <w:pPr>
              <w:jc w:val="center"/>
              <w:rPr>
                <w:rFont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11267C67" w14:textId="77777777" w:rsidR="00FB5CEA" w:rsidRPr="00066E18" w:rsidRDefault="00FB5CEA" w:rsidP="00E72349">
            <w:pPr>
              <w:jc w:val="center"/>
              <w:rPr>
                <w:rFont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C7F254E" w14:textId="77777777" w:rsidR="00FB5CEA" w:rsidRPr="00066E18" w:rsidRDefault="00FB5CEA" w:rsidP="00E72349">
            <w:pPr>
              <w:jc w:val="center"/>
              <w:rPr>
                <w:rFonts w:cs="Arial"/>
                <w:b/>
                <w:bCs/>
                <w:color w:val="00B050"/>
                <w:sz w:val="32"/>
                <w:szCs w:val="32"/>
              </w:rPr>
            </w:pPr>
          </w:p>
        </w:tc>
        <w:tc>
          <w:tcPr>
            <w:tcW w:w="699" w:type="pct"/>
            <w:vAlign w:val="center"/>
          </w:tcPr>
          <w:p w14:paraId="04C6E96C" w14:textId="77777777" w:rsidR="00FB5CEA" w:rsidRPr="00066E18" w:rsidRDefault="00FB5CEA" w:rsidP="00E72349">
            <w:pPr>
              <w:jc w:val="center"/>
              <w:rPr>
                <w:rFonts w:cs="Arial"/>
                <w:b/>
                <w:bCs/>
                <w:color w:val="00B050"/>
                <w:sz w:val="32"/>
                <w:szCs w:val="32"/>
              </w:rPr>
            </w:pPr>
          </w:p>
        </w:tc>
        <w:tc>
          <w:tcPr>
            <w:tcW w:w="699" w:type="pct"/>
            <w:vAlign w:val="center"/>
          </w:tcPr>
          <w:p w14:paraId="5DF57DAB" w14:textId="77777777" w:rsidR="00FB5CEA" w:rsidRPr="00066E18" w:rsidRDefault="00FB5CEA" w:rsidP="00E72349">
            <w:pPr>
              <w:jc w:val="center"/>
              <w:rPr>
                <w:rFont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DE2F41F" w14:textId="77777777" w:rsidR="00FB5CEA" w:rsidRPr="00066E18" w:rsidRDefault="00FB5CEA" w:rsidP="00E72349">
            <w:pPr>
              <w:jc w:val="center"/>
              <w:rPr>
                <w:rFonts w:cs="Arial"/>
                <w:color w:val="FFC000"/>
              </w:rPr>
            </w:pPr>
            <w:r w:rsidRPr="00066E18">
              <w:rPr>
                <w:rFonts w:ascii="Wingdings" w:hAnsi="Wingdings" w:cs="Arial"/>
                <w:b/>
                <w:bCs/>
                <w:color w:val="FFC000"/>
                <w:sz w:val="32"/>
                <w:szCs w:val="32"/>
              </w:rPr>
              <w:sym w:font="Wingdings" w:char="F06C"/>
            </w:r>
          </w:p>
        </w:tc>
      </w:tr>
      <w:tr w:rsidR="00FB5CEA" w14:paraId="15829FF9" w14:textId="77777777" w:rsidTr="0060797B">
        <w:trPr>
          <w:trHeight w:hRule="exact" w:val="369"/>
        </w:trPr>
        <w:tc>
          <w:tcPr>
            <w:tcW w:w="852" w:type="pct"/>
            <w:tcBorders>
              <w:bottom w:val="single" w:sz="4" w:space="0" w:color="auto"/>
            </w:tcBorders>
            <w:vAlign w:val="center"/>
          </w:tcPr>
          <w:p w14:paraId="270F16FC" w14:textId="77777777" w:rsidR="00FB5CEA" w:rsidRPr="00066E18" w:rsidRDefault="00FB5CEA" w:rsidP="00E72349">
            <w:pPr>
              <w:spacing w:before="60" w:after="60"/>
              <w:rPr>
                <w:rFonts w:cs="Arial"/>
                <w:b/>
                <w:bCs/>
                <w:sz w:val="16"/>
                <w:szCs w:val="16"/>
              </w:rPr>
            </w:pPr>
            <w:proofErr w:type="spellStart"/>
            <w:r w:rsidRPr="00066E18">
              <w:rPr>
                <w:rFonts w:cs="Arial"/>
                <w:b/>
                <w:bCs/>
                <w:sz w:val="16"/>
                <w:szCs w:val="16"/>
              </w:rPr>
              <w:t>DoR</w:t>
            </w:r>
            <w:proofErr w:type="spellEnd"/>
          </w:p>
        </w:tc>
        <w:tc>
          <w:tcPr>
            <w:tcW w:w="700" w:type="pct"/>
            <w:tcBorders>
              <w:bottom w:val="single" w:sz="4" w:space="0" w:color="auto"/>
            </w:tcBorders>
            <w:vAlign w:val="center"/>
          </w:tcPr>
          <w:p w14:paraId="08F198FE" w14:textId="77777777" w:rsidR="00FB5CEA" w:rsidRPr="00066E18" w:rsidRDefault="00FB5CEA" w:rsidP="00E72349">
            <w:pPr>
              <w:jc w:val="center"/>
              <w:rPr>
                <w:rFonts w:cs="Arial"/>
                <w:color w:val="00B050"/>
              </w:rPr>
            </w:pPr>
            <w:r w:rsidRPr="00066E18">
              <w:rPr>
                <w:rFonts w:ascii="Wingdings" w:hAnsi="Wingdings" w:cs="Arial"/>
                <w:b/>
                <w:bCs/>
                <w:color w:val="FF00FF"/>
                <w:sz w:val="32"/>
                <w:szCs w:val="32"/>
              </w:rPr>
              <w:sym w:font="Wingdings" w:char="F06C"/>
            </w:r>
          </w:p>
        </w:tc>
        <w:tc>
          <w:tcPr>
            <w:tcW w:w="699" w:type="pct"/>
            <w:tcBorders>
              <w:bottom w:val="single" w:sz="4" w:space="0" w:color="auto"/>
            </w:tcBorders>
            <w:vAlign w:val="center"/>
          </w:tcPr>
          <w:p w14:paraId="3786FAC7" w14:textId="77777777" w:rsidR="00FB5CEA" w:rsidRPr="00066E18" w:rsidRDefault="00FB5CEA" w:rsidP="00E72349">
            <w:pPr>
              <w:jc w:val="center"/>
              <w:rPr>
                <w:rFonts w:cs="Arial"/>
                <w:color w:val="00B050"/>
              </w:rPr>
            </w:pPr>
            <w:r w:rsidRPr="00066E18">
              <w:rPr>
                <w:rFonts w:ascii="Wingdings" w:hAnsi="Wingdings" w:cs="Arial"/>
                <w:b/>
                <w:bCs/>
                <w:color w:val="C00000"/>
                <w:sz w:val="32"/>
                <w:szCs w:val="32"/>
              </w:rPr>
              <w:sym w:font="Wingdings" w:char="F06C"/>
            </w:r>
          </w:p>
        </w:tc>
        <w:tc>
          <w:tcPr>
            <w:tcW w:w="699" w:type="pct"/>
            <w:tcBorders>
              <w:bottom w:val="single" w:sz="4" w:space="0" w:color="auto"/>
            </w:tcBorders>
            <w:vAlign w:val="center"/>
          </w:tcPr>
          <w:p w14:paraId="504F681A" w14:textId="77777777" w:rsidR="00FB5CEA" w:rsidRPr="00066E18" w:rsidRDefault="00FB5CEA" w:rsidP="00E72349">
            <w:pPr>
              <w:jc w:val="center"/>
              <w:rPr>
                <w:rFonts w:cs="Arial"/>
                <w:color w:val="00B050"/>
              </w:rPr>
            </w:pPr>
          </w:p>
        </w:tc>
        <w:tc>
          <w:tcPr>
            <w:tcW w:w="699" w:type="pct"/>
            <w:tcBorders>
              <w:bottom w:val="single" w:sz="4" w:space="0" w:color="auto"/>
            </w:tcBorders>
            <w:vAlign w:val="center"/>
          </w:tcPr>
          <w:p w14:paraId="1159960C" w14:textId="77777777" w:rsidR="00FB5CEA" w:rsidRPr="00066E18" w:rsidRDefault="00FB5CEA" w:rsidP="00E72349">
            <w:pPr>
              <w:jc w:val="center"/>
              <w:rPr>
                <w:rFonts w:cs="Arial"/>
                <w:color w:val="00B050"/>
              </w:rPr>
            </w:pPr>
          </w:p>
        </w:tc>
        <w:tc>
          <w:tcPr>
            <w:tcW w:w="699" w:type="pct"/>
            <w:tcBorders>
              <w:bottom w:val="single" w:sz="4" w:space="0" w:color="auto"/>
            </w:tcBorders>
            <w:vAlign w:val="center"/>
          </w:tcPr>
          <w:p w14:paraId="34DE13B7" w14:textId="77777777" w:rsidR="00FB5CEA" w:rsidRPr="00066E18" w:rsidRDefault="00FB5CEA" w:rsidP="00E72349">
            <w:pPr>
              <w:jc w:val="center"/>
              <w:rPr>
                <w:rFonts w:cs="Arial"/>
                <w:color w:val="00B050"/>
              </w:rPr>
            </w:pPr>
            <w:r w:rsidRPr="00066E18">
              <w:rPr>
                <w:rFonts w:ascii="Wingdings" w:hAnsi="Wingdings" w:cs="Arial"/>
                <w:b/>
                <w:bCs/>
                <w:color w:val="7030A0"/>
                <w:sz w:val="32"/>
                <w:szCs w:val="32"/>
              </w:rPr>
              <w:sym w:font="Wingdings" w:char="F06C"/>
            </w:r>
          </w:p>
        </w:tc>
        <w:tc>
          <w:tcPr>
            <w:tcW w:w="652" w:type="pct"/>
            <w:tcBorders>
              <w:bottom w:val="single" w:sz="4" w:space="0" w:color="auto"/>
            </w:tcBorders>
            <w:vAlign w:val="center"/>
          </w:tcPr>
          <w:p w14:paraId="46A726A7" w14:textId="77777777" w:rsidR="00FB5CEA" w:rsidRPr="00066E18" w:rsidRDefault="00FB5CEA" w:rsidP="00E72349">
            <w:pPr>
              <w:jc w:val="center"/>
              <w:rPr>
                <w:rFonts w:cs="Arial"/>
                <w:color w:val="FFC000"/>
              </w:rPr>
            </w:pPr>
            <w:r w:rsidRPr="00066E18">
              <w:rPr>
                <w:rFonts w:ascii="Wingdings" w:hAnsi="Wingdings" w:cs="Arial"/>
                <w:b/>
                <w:bCs/>
                <w:color w:val="FFC000"/>
                <w:sz w:val="32"/>
                <w:szCs w:val="32"/>
              </w:rPr>
              <w:sym w:font="Wingdings" w:char="F06C"/>
            </w:r>
          </w:p>
        </w:tc>
      </w:tr>
      <w:tr w:rsidR="00FB5CEA" w14:paraId="3B4BBBFE" w14:textId="77777777" w:rsidTr="0060797B">
        <w:trPr>
          <w:trHeight w:hRule="exact" w:val="369"/>
        </w:trPr>
        <w:tc>
          <w:tcPr>
            <w:tcW w:w="852" w:type="pct"/>
            <w:vAlign w:val="center"/>
          </w:tcPr>
          <w:p w14:paraId="6F37AD17" w14:textId="77777777" w:rsidR="00FB5CEA" w:rsidRPr="00066E18" w:rsidRDefault="00FB5CEA" w:rsidP="00E72349">
            <w:pPr>
              <w:spacing w:before="60" w:after="60"/>
              <w:rPr>
                <w:rFonts w:cs="Arial"/>
                <w:b/>
                <w:bCs/>
                <w:sz w:val="16"/>
                <w:szCs w:val="16"/>
              </w:rPr>
            </w:pPr>
            <w:r w:rsidRPr="00066E18">
              <w:rPr>
                <w:rFonts w:cs="Arial"/>
                <w:b/>
                <w:bCs/>
                <w:sz w:val="16"/>
                <w:szCs w:val="16"/>
              </w:rPr>
              <w:t>DSDILGP</w:t>
            </w:r>
          </w:p>
        </w:tc>
        <w:tc>
          <w:tcPr>
            <w:tcW w:w="700" w:type="pct"/>
            <w:vAlign w:val="center"/>
          </w:tcPr>
          <w:p w14:paraId="45F83BF9" w14:textId="77777777" w:rsidR="00FB5CEA" w:rsidRPr="00066E18" w:rsidRDefault="00FB5CEA" w:rsidP="00E72349">
            <w:pPr>
              <w:jc w:val="center"/>
              <w:rPr>
                <w:rFonts w:cs="Arial"/>
                <w:color w:val="00B050"/>
              </w:rPr>
            </w:pPr>
            <w:r w:rsidRPr="00066E18">
              <w:rPr>
                <w:rFonts w:ascii="Wingdings" w:hAnsi="Wingdings" w:cs="Arial"/>
                <w:b/>
                <w:bCs/>
                <w:color w:val="FF00FF"/>
                <w:sz w:val="32"/>
                <w:szCs w:val="32"/>
              </w:rPr>
              <w:sym w:font="Wingdings" w:char="F06C"/>
            </w:r>
          </w:p>
        </w:tc>
        <w:tc>
          <w:tcPr>
            <w:tcW w:w="699" w:type="pct"/>
            <w:vAlign w:val="center"/>
          </w:tcPr>
          <w:p w14:paraId="5F219998" w14:textId="77777777" w:rsidR="00FB5CEA" w:rsidRPr="00066E18" w:rsidRDefault="00FB5CEA" w:rsidP="00E72349">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270E49C4" w14:textId="77777777" w:rsidR="00FB5CEA" w:rsidRPr="00066E18" w:rsidRDefault="00FB5CEA" w:rsidP="00E72349">
            <w:pPr>
              <w:jc w:val="center"/>
              <w:rPr>
                <w:rFonts w:cs="Arial"/>
                <w:color w:val="00B050"/>
              </w:rPr>
            </w:pPr>
          </w:p>
        </w:tc>
        <w:tc>
          <w:tcPr>
            <w:tcW w:w="699" w:type="pct"/>
            <w:vAlign w:val="center"/>
          </w:tcPr>
          <w:p w14:paraId="6A30AD1B" w14:textId="77777777" w:rsidR="00FB5CEA" w:rsidRPr="00066E18" w:rsidRDefault="00FB5CEA" w:rsidP="00E72349">
            <w:pPr>
              <w:jc w:val="center"/>
              <w:rPr>
                <w:rFonts w:cs="Arial"/>
                <w:color w:val="00B050"/>
              </w:rPr>
            </w:pPr>
          </w:p>
        </w:tc>
        <w:tc>
          <w:tcPr>
            <w:tcW w:w="699" w:type="pct"/>
            <w:vAlign w:val="center"/>
          </w:tcPr>
          <w:p w14:paraId="686DDAE5" w14:textId="77777777" w:rsidR="00FB5CEA" w:rsidRPr="00066E18" w:rsidRDefault="00FB5CEA" w:rsidP="00E72349">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59736738" w14:textId="77777777" w:rsidR="00FB5CEA" w:rsidRPr="00066E18" w:rsidRDefault="00FB5CEA" w:rsidP="00E72349">
            <w:pPr>
              <w:jc w:val="center"/>
              <w:rPr>
                <w:rFonts w:cs="Arial"/>
                <w:color w:val="FFC000"/>
              </w:rPr>
            </w:pPr>
            <w:r w:rsidRPr="00066E18">
              <w:rPr>
                <w:rFonts w:ascii="Wingdings" w:hAnsi="Wingdings" w:cs="Arial"/>
                <w:b/>
                <w:bCs/>
                <w:color w:val="FFC000"/>
                <w:sz w:val="32"/>
                <w:szCs w:val="32"/>
              </w:rPr>
              <w:sym w:font="Wingdings" w:char="F06C"/>
            </w:r>
          </w:p>
        </w:tc>
      </w:tr>
      <w:tr w:rsidR="00FB5CEA" w14:paraId="7B64C2B7" w14:textId="77777777" w:rsidTr="0060797B">
        <w:trPr>
          <w:trHeight w:hRule="exact" w:val="369"/>
        </w:trPr>
        <w:tc>
          <w:tcPr>
            <w:tcW w:w="852" w:type="pct"/>
            <w:vAlign w:val="center"/>
          </w:tcPr>
          <w:p w14:paraId="6377C149" w14:textId="77777777" w:rsidR="00FB5CEA" w:rsidRPr="00066E18" w:rsidRDefault="00FB5CEA" w:rsidP="00E72349">
            <w:pPr>
              <w:spacing w:before="60" w:after="60"/>
              <w:rPr>
                <w:rFonts w:cs="Arial"/>
                <w:b/>
                <w:bCs/>
                <w:sz w:val="16"/>
                <w:szCs w:val="16"/>
              </w:rPr>
            </w:pPr>
            <w:r w:rsidRPr="00066E18">
              <w:rPr>
                <w:rFonts w:cs="Arial"/>
                <w:b/>
                <w:bCs/>
                <w:sz w:val="16"/>
                <w:szCs w:val="16"/>
              </w:rPr>
              <w:t>DRDMW</w:t>
            </w:r>
          </w:p>
        </w:tc>
        <w:tc>
          <w:tcPr>
            <w:tcW w:w="700" w:type="pct"/>
            <w:vAlign w:val="center"/>
          </w:tcPr>
          <w:p w14:paraId="043EE856" w14:textId="77777777" w:rsidR="00FB5CEA" w:rsidRPr="00066E18" w:rsidRDefault="00FB5CEA" w:rsidP="00E72349">
            <w:pPr>
              <w:jc w:val="center"/>
              <w:rPr>
                <w:rFonts w:cs="Arial"/>
                <w:color w:val="00B050"/>
                <w:sz w:val="16"/>
                <w:szCs w:val="16"/>
              </w:rPr>
            </w:pPr>
          </w:p>
        </w:tc>
        <w:tc>
          <w:tcPr>
            <w:tcW w:w="699" w:type="pct"/>
            <w:vAlign w:val="center"/>
          </w:tcPr>
          <w:p w14:paraId="7C63E469" w14:textId="78BFE125" w:rsidR="00FB5CEA" w:rsidRPr="00066E18" w:rsidRDefault="00FB5CEA" w:rsidP="00E72349">
            <w:pPr>
              <w:jc w:val="center"/>
              <w:rPr>
                <w:rFonts w:cs="Arial"/>
                <w:color w:val="00B050"/>
                <w:sz w:val="16"/>
                <w:szCs w:val="16"/>
              </w:rPr>
            </w:pPr>
            <w:r w:rsidRPr="00066E18">
              <w:rPr>
                <w:rFonts w:ascii="Wingdings" w:hAnsi="Wingdings" w:cs="Arial"/>
                <w:b/>
                <w:bCs/>
                <w:color w:val="C00000"/>
                <w:sz w:val="32"/>
                <w:szCs w:val="32"/>
              </w:rPr>
              <w:sym w:font="Wingdings" w:char="F06C"/>
            </w:r>
          </w:p>
        </w:tc>
        <w:tc>
          <w:tcPr>
            <w:tcW w:w="699" w:type="pct"/>
            <w:vAlign w:val="center"/>
          </w:tcPr>
          <w:p w14:paraId="1F3E80B0" w14:textId="77777777" w:rsidR="00FB5CEA" w:rsidRPr="00066E18" w:rsidRDefault="00FB5CEA" w:rsidP="00E72349">
            <w:pPr>
              <w:jc w:val="center"/>
              <w:rPr>
                <w:rFonts w:cs="Arial"/>
                <w:color w:val="00B050"/>
                <w:sz w:val="16"/>
                <w:szCs w:val="16"/>
              </w:rPr>
            </w:pPr>
          </w:p>
        </w:tc>
        <w:tc>
          <w:tcPr>
            <w:tcW w:w="699" w:type="pct"/>
            <w:vAlign w:val="center"/>
          </w:tcPr>
          <w:p w14:paraId="3BDBB32F" w14:textId="77777777" w:rsidR="00FB5CEA" w:rsidRPr="00066E18" w:rsidRDefault="00FB5CEA" w:rsidP="00E72349">
            <w:pPr>
              <w:jc w:val="center"/>
              <w:rPr>
                <w:rFonts w:cs="Arial"/>
                <w:color w:val="00B050"/>
                <w:sz w:val="16"/>
                <w:szCs w:val="16"/>
              </w:rPr>
            </w:pPr>
          </w:p>
        </w:tc>
        <w:tc>
          <w:tcPr>
            <w:tcW w:w="699" w:type="pct"/>
            <w:vAlign w:val="center"/>
          </w:tcPr>
          <w:p w14:paraId="7675E458" w14:textId="77777777" w:rsidR="00FB5CEA" w:rsidRPr="00066E18" w:rsidRDefault="00FB5CEA" w:rsidP="00E72349">
            <w:pPr>
              <w:jc w:val="center"/>
              <w:rPr>
                <w:rFonts w:cs="Arial"/>
                <w:color w:val="00B050"/>
                <w:sz w:val="16"/>
                <w:szCs w:val="16"/>
              </w:rPr>
            </w:pPr>
            <w:r w:rsidRPr="00066E18">
              <w:rPr>
                <w:rFonts w:ascii="Wingdings" w:hAnsi="Wingdings" w:cs="Arial"/>
                <w:b/>
                <w:bCs/>
                <w:color w:val="7030A0"/>
                <w:sz w:val="32"/>
                <w:szCs w:val="32"/>
              </w:rPr>
              <w:sym w:font="Wingdings" w:char="F06C"/>
            </w:r>
          </w:p>
        </w:tc>
        <w:tc>
          <w:tcPr>
            <w:tcW w:w="652" w:type="pct"/>
            <w:vAlign w:val="center"/>
          </w:tcPr>
          <w:p w14:paraId="23C5EEBE" w14:textId="77777777" w:rsidR="00FB5CEA" w:rsidRPr="00066E18" w:rsidRDefault="00FB5CEA" w:rsidP="00E72349">
            <w:pPr>
              <w:jc w:val="center"/>
              <w:rPr>
                <w:rFonts w:cs="Arial"/>
                <w:color w:val="FFC000"/>
                <w:sz w:val="16"/>
                <w:szCs w:val="16"/>
              </w:rPr>
            </w:pPr>
            <w:r w:rsidRPr="00066E18">
              <w:rPr>
                <w:rFonts w:ascii="Wingdings" w:hAnsi="Wingdings" w:cs="Arial"/>
                <w:b/>
                <w:bCs/>
                <w:color w:val="FFC000"/>
                <w:sz w:val="32"/>
                <w:szCs w:val="32"/>
              </w:rPr>
              <w:sym w:font="Wingdings" w:char="F06C"/>
            </w:r>
          </w:p>
        </w:tc>
      </w:tr>
      <w:tr w:rsidR="00FB5CEA" w14:paraId="693CA2BB" w14:textId="77777777" w:rsidTr="0060797B">
        <w:trPr>
          <w:trHeight w:hRule="exact" w:val="369"/>
        </w:trPr>
        <w:tc>
          <w:tcPr>
            <w:tcW w:w="852" w:type="pct"/>
            <w:vAlign w:val="center"/>
          </w:tcPr>
          <w:p w14:paraId="638EE28F" w14:textId="77777777" w:rsidR="00FB5CEA" w:rsidRPr="00066E18" w:rsidRDefault="00FB5CEA" w:rsidP="00E72349">
            <w:pPr>
              <w:spacing w:before="60" w:after="60"/>
              <w:rPr>
                <w:rFonts w:cs="Arial"/>
                <w:b/>
                <w:bCs/>
                <w:sz w:val="16"/>
                <w:szCs w:val="16"/>
              </w:rPr>
            </w:pPr>
            <w:r w:rsidRPr="00066E18">
              <w:rPr>
                <w:rFonts w:cs="Arial"/>
                <w:b/>
                <w:bCs/>
                <w:sz w:val="16"/>
                <w:szCs w:val="16"/>
              </w:rPr>
              <w:t>DTIS</w:t>
            </w:r>
          </w:p>
        </w:tc>
        <w:tc>
          <w:tcPr>
            <w:tcW w:w="700" w:type="pct"/>
            <w:vAlign w:val="center"/>
          </w:tcPr>
          <w:p w14:paraId="7B96805B" w14:textId="77777777" w:rsidR="00FB5CEA" w:rsidRPr="00066E18" w:rsidRDefault="00FB5CEA" w:rsidP="00E72349">
            <w:pPr>
              <w:jc w:val="center"/>
              <w:rPr>
                <w:rFonts w:cs="Arial"/>
                <w:color w:val="00B050"/>
              </w:rPr>
            </w:pPr>
          </w:p>
        </w:tc>
        <w:tc>
          <w:tcPr>
            <w:tcW w:w="699" w:type="pct"/>
            <w:vAlign w:val="center"/>
          </w:tcPr>
          <w:p w14:paraId="57C71F4A" w14:textId="77777777" w:rsidR="00FB5CEA" w:rsidRPr="00066E18" w:rsidRDefault="00FB5CEA" w:rsidP="00E72349">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0D083A05" w14:textId="77777777" w:rsidR="00FB5CEA" w:rsidRPr="00066E18" w:rsidRDefault="00FB5CEA" w:rsidP="00E72349">
            <w:pPr>
              <w:jc w:val="center"/>
              <w:rPr>
                <w:rFonts w:cs="Arial"/>
                <w:color w:val="00B050"/>
              </w:rPr>
            </w:pPr>
          </w:p>
        </w:tc>
        <w:tc>
          <w:tcPr>
            <w:tcW w:w="699" w:type="pct"/>
            <w:vAlign w:val="center"/>
          </w:tcPr>
          <w:p w14:paraId="0FA68705" w14:textId="77777777" w:rsidR="00FB5CEA" w:rsidRPr="00066E18" w:rsidRDefault="00FB5CEA" w:rsidP="00E72349">
            <w:pPr>
              <w:jc w:val="center"/>
              <w:rPr>
                <w:rFonts w:cs="Arial"/>
                <w:color w:val="00B050"/>
              </w:rPr>
            </w:pPr>
            <w:r w:rsidRPr="00066E18">
              <w:rPr>
                <w:rFonts w:ascii="Wingdings" w:hAnsi="Wingdings" w:cs="Arial"/>
                <w:b/>
                <w:bCs/>
                <w:color w:val="00B0F0"/>
                <w:sz w:val="32"/>
                <w:szCs w:val="32"/>
              </w:rPr>
              <w:sym w:font="Wingdings" w:char="F06C"/>
            </w:r>
          </w:p>
        </w:tc>
        <w:tc>
          <w:tcPr>
            <w:tcW w:w="699" w:type="pct"/>
            <w:vAlign w:val="center"/>
          </w:tcPr>
          <w:p w14:paraId="02967CF3" w14:textId="77777777" w:rsidR="00FB5CEA" w:rsidRPr="00066E18" w:rsidRDefault="00FB5CEA" w:rsidP="00E72349">
            <w:pPr>
              <w:jc w:val="center"/>
              <w:rPr>
                <w:rFonts w:cs="Arial"/>
                <w:color w:val="00B050"/>
              </w:rPr>
            </w:pPr>
            <w:r w:rsidRPr="00066E18">
              <w:rPr>
                <w:rFonts w:ascii="Wingdings" w:hAnsi="Wingdings" w:cs="Arial"/>
                <w:b/>
                <w:bCs/>
                <w:color w:val="7030A0"/>
                <w:sz w:val="32"/>
                <w:szCs w:val="32"/>
              </w:rPr>
              <w:sym w:font="Wingdings" w:char="F06C"/>
            </w:r>
          </w:p>
        </w:tc>
        <w:tc>
          <w:tcPr>
            <w:tcW w:w="652" w:type="pct"/>
            <w:vAlign w:val="center"/>
          </w:tcPr>
          <w:p w14:paraId="6244173E" w14:textId="77777777" w:rsidR="00FB5CEA" w:rsidRPr="00066E18" w:rsidRDefault="00FB5CEA" w:rsidP="00E72349">
            <w:pPr>
              <w:jc w:val="center"/>
              <w:rPr>
                <w:rFonts w:cs="Arial"/>
                <w:color w:val="FFC000"/>
              </w:rPr>
            </w:pPr>
            <w:r w:rsidRPr="00066E18">
              <w:rPr>
                <w:rFonts w:ascii="Wingdings" w:hAnsi="Wingdings" w:cs="Arial"/>
                <w:b/>
                <w:bCs/>
                <w:color w:val="FFC000"/>
                <w:sz w:val="32"/>
                <w:szCs w:val="32"/>
              </w:rPr>
              <w:sym w:font="Wingdings" w:char="F06C"/>
            </w:r>
          </w:p>
        </w:tc>
      </w:tr>
      <w:tr w:rsidR="00FB5CEA" w14:paraId="21F665E2" w14:textId="77777777" w:rsidTr="0060797B">
        <w:trPr>
          <w:trHeight w:hRule="exact" w:val="369"/>
        </w:trPr>
        <w:tc>
          <w:tcPr>
            <w:tcW w:w="852" w:type="pct"/>
            <w:vAlign w:val="center"/>
          </w:tcPr>
          <w:p w14:paraId="563BBE6B" w14:textId="77777777" w:rsidR="00FB5CEA" w:rsidRPr="00066E18" w:rsidRDefault="00FB5CEA" w:rsidP="00E72349">
            <w:pPr>
              <w:spacing w:before="60" w:after="60"/>
              <w:rPr>
                <w:rFonts w:cs="Arial"/>
                <w:b/>
                <w:bCs/>
                <w:sz w:val="16"/>
                <w:szCs w:val="16"/>
              </w:rPr>
            </w:pPr>
            <w:r w:rsidRPr="00066E18">
              <w:rPr>
                <w:rFonts w:cs="Arial"/>
                <w:b/>
                <w:bCs/>
                <w:sz w:val="16"/>
                <w:szCs w:val="16"/>
              </w:rPr>
              <w:t>DoE</w:t>
            </w:r>
          </w:p>
        </w:tc>
        <w:tc>
          <w:tcPr>
            <w:tcW w:w="700" w:type="pct"/>
            <w:vAlign w:val="center"/>
          </w:tcPr>
          <w:p w14:paraId="4D04EA95"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50A83C8E"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127F90A"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589CC39"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26C8D83"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397D9629" w14:textId="77777777" w:rsidR="00FB5CEA" w:rsidRPr="00066E18" w:rsidRDefault="00FB5CEA" w:rsidP="00E72349">
            <w:pPr>
              <w:jc w:val="center"/>
              <w:rPr>
                <w:rFonts w:cs="Arial"/>
                <w:color w:val="FFC000"/>
              </w:rPr>
            </w:pPr>
            <w:r w:rsidRPr="00066E18">
              <w:rPr>
                <w:rFonts w:ascii="Wingdings" w:hAnsi="Wingdings" w:cs="Arial"/>
                <w:b/>
                <w:bCs/>
                <w:color w:val="FFC000"/>
                <w:sz w:val="32"/>
                <w:szCs w:val="32"/>
              </w:rPr>
              <w:sym w:font="Wingdings" w:char="F06C"/>
            </w:r>
          </w:p>
        </w:tc>
      </w:tr>
      <w:tr w:rsidR="00FB5CEA" w14:paraId="5DFC0E52" w14:textId="77777777" w:rsidTr="0060797B">
        <w:trPr>
          <w:trHeight w:hRule="exact" w:val="369"/>
        </w:trPr>
        <w:tc>
          <w:tcPr>
            <w:tcW w:w="852" w:type="pct"/>
            <w:vAlign w:val="center"/>
          </w:tcPr>
          <w:p w14:paraId="04AF516B" w14:textId="77777777" w:rsidR="00FB5CEA" w:rsidRPr="00066E18" w:rsidRDefault="00FB5CEA" w:rsidP="00E72349">
            <w:pPr>
              <w:spacing w:before="60" w:after="60"/>
              <w:rPr>
                <w:rFonts w:cs="Arial"/>
                <w:b/>
                <w:bCs/>
                <w:sz w:val="16"/>
                <w:szCs w:val="16"/>
              </w:rPr>
            </w:pPr>
            <w:r w:rsidRPr="00066E18">
              <w:rPr>
                <w:rFonts w:cs="Arial"/>
                <w:b/>
                <w:bCs/>
                <w:sz w:val="16"/>
                <w:szCs w:val="16"/>
              </w:rPr>
              <w:t>DES</w:t>
            </w:r>
          </w:p>
        </w:tc>
        <w:tc>
          <w:tcPr>
            <w:tcW w:w="700" w:type="pct"/>
            <w:vAlign w:val="center"/>
          </w:tcPr>
          <w:p w14:paraId="54D31FD4" w14:textId="77777777" w:rsidR="00FB5CEA" w:rsidRPr="00066E18" w:rsidRDefault="00FB5CEA" w:rsidP="00E72349">
            <w:pPr>
              <w:jc w:val="center"/>
              <w:rPr>
                <w:rFonts w:cs="Arial"/>
                <w:color w:val="00B050"/>
              </w:rPr>
            </w:pPr>
            <w:r w:rsidRPr="00066E18">
              <w:rPr>
                <w:rFonts w:ascii="Wingdings" w:hAnsi="Wingdings" w:cs="Arial"/>
                <w:b/>
                <w:bCs/>
                <w:color w:val="FF00FF"/>
                <w:sz w:val="32"/>
                <w:szCs w:val="32"/>
              </w:rPr>
              <w:sym w:font="Wingdings" w:char="F06C"/>
            </w:r>
          </w:p>
        </w:tc>
        <w:tc>
          <w:tcPr>
            <w:tcW w:w="699" w:type="pct"/>
            <w:vAlign w:val="center"/>
          </w:tcPr>
          <w:p w14:paraId="4278FD6E" w14:textId="77777777" w:rsidR="00FB5CEA" w:rsidRPr="00066E18" w:rsidRDefault="00FB5CEA" w:rsidP="00E72349">
            <w:pPr>
              <w:jc w:val="center"/>
              <w:rPr>
                <w:rFonts w:cs="Arial"/>
                <w:color w:val="00B050"/>
              </w:rPr>
            </w:pPr>
            <w:r w:rsidRPr="00066E18">
              <w:rPr>
                <w:rFonts w:ascii="Wingdings" w:hAnsi="Wingdings" w:cs="Arial"/>
                <w:b/>
                <w:bCs/>
                <w:color w:val="C00000"/>
                <w:sz w:val="32"/>
                <w:szCs w:val="32"/>
              </w:rPr>
              <w:sym w:font="Wingdings" w:char="F06C"/>
            </w:r>
          </w:p>
        </w:tc>
        <w:tc>
          <w:tcPr>
            <w:tcW w:w="699" w:type="pct"/>
            <w:vAlign w:val="center"/>
          </w:tcPr>
          <w:p w14:paraId="369F30A4" w14:textId="77777777" w:rsidR="00FB5CEA" w:rsidRPr="00066E18" w:rsidRDefault="00FB5CEA" w:rsidP="00E72349">
            <w:pPr>
              <w:jc w:val="center"/>
              <w:rPr>
                <w:rFonts w:cs="Arial"/>
                <w:color w:val="00B050"/>
              </w:rPr>
            </w:pPr>
          </w:p>
        </w:tc>
        <w:tc>
          <w:tcPr>
            <w:tcW w:w="699" w:type="pct"/>
            <w:vAlign w:val="center"/>
          </w:tcPr>
          <w:p w14:paraId="1419C897" w14:textId="77777777" w:rsidR="00FB5CEA" w:rsidRPr="00066E18" w:rsidRDefault="00FB5CEA" w:rsidP="00E72349">
            <w:pPr>
              <w:jc w:val="center"/>
              <w:rPr>
                <w:rFonts w:cs="Arial"/>
                <w:color w:val="00B050"/>
              </w:rPr>
            </w:pPr>
          </w:p>
        </w:tc>
        <w:tc>
          <w:tcPr>
            <w:tcW w:w="699" w:type="pct"/>
            <w:vAlign w:val="center"/>
          </w:tcPr>
          <w:p w14:paraId="3C31077F" w14:textId="77777777" w:rsidR="00FB5CEA" w:rsidRPr="00066E18" w:rsidRDefault="00FB5CEA" w:rsidP="00E72349">
            <w:pPr>
              <w:jc w:val="center"/>
              <w:rPr>
                <w:rFonts w:cs="Arial"/>
                <w:color w:val="00B050"/>
              </w:rPr>
            </w:pPr>
          </w:p>
        </w:tc>
        <w:tc>
          <w:tcPr>
            <w:tcW w:w="652" w:type="pct"/>
            <w:vAlign w:val="center"/>
          </w:tcPr>
          <w:p w14:paraId="3FF96748" w14:textId="77777777" w:rsidR="00FB5CEA" w:rsidRPr="00066E18" w:rsidRDefault="00FB5CEA" w:rsidP="00E72349">
            <w:pPr>
              <w:jc w:val="center"/>
              <w:rPr>
                <w:rFonts w:cs="Arial"/>
                <w:color w:val="FFC000"/>
              </w:rPr>
            </w:pPr>
            <w:r w:rsidRPr="00066E18">
              <w:rPr>
                <w:rFonts w:ascii="Wingdings" w:hAnsi="Wingdings" w:cs="Arial"/>
                <w:b/>
                <w:bCs/>
                <w:color w:val="FFC000"/>
                <w:sz w:val="32"/>
                <w:szCs w:val="32"/>
              </w:rPr>
              <w:sym w:font="Wingdings" w:char="F06C"/>
            </w:r>
          </w:p>
        </w:tc>
      </w:tr>
      <w:tr w:rsidR="00FB5CEA" w14:paraId="671E74DD" w14:textId="77777777" w:rsidTr="0060797B">
        <w:trPr>
          <w:trHeight w:hRule="exact" w:val="369"/>
        </w:trPr>
        <w:tc>
          <w:tcPr>
            <w:tcW w:w="852" w:type="pct"/>
            <w:vAlign w:val="center"/>
          </w:tcPr>
          <w:p w14:paraId="29BE3F79" w14:textId="77777777" w:rsidR="00FB5CEA" w:rsidRPr="00066E18" w:rsidRDefault="00FB5CEA" w:rsidP="00E72349">
            <w:pPr>
              <w:spacing w:before="60" w:after="60"/>
              <w:rPr>
                <w:rFonts w:cs="Arial"/>
                <w:b/>
                <w:bCs/>
                <w:sz w:val="16"/>
                <w:szCs w:val="16"/>
              </w:rPr>
            </w:pPr>
            <w:r w:rsidRPr="00066E18">
              <w:rPr>
                <w:rFonts w:cs="Arial"/>
                <w:b/>
                <w:bCs/>
                <w:sz w:val="16"/>
                <w:szCs w:val="16"/>
              </w:rPr>
              <w:t>DJAG</w:t>
            </w:r>
          </w:p>
        </w:tc>
        <w:tc>
          <w:tcPr>
            <w:tcW w:w="700" w:type="pct"/>
            <w:vAlign w:val="center"/>
          </w:tcPr>
          <w:p w14:paraId="0295DD1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4A4EECC1"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0DD9390"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F72D7EC"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3D2660E"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9A20173"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4EB717BA" w14:textId="77777777" w:rsidTr="0060797B">
        <w:trPr>
          <w:trHeight w:hRule="exact" w:val="369"/>
        </w:trPr>
        <w:tc>
          <w:tcPr>
            <w:tcW w:w="852" w:type="pct"/>
            <w:vAlign w:val="center"/>
          </w:tcPr>
          <w:p w14:paraId="16762532" w14:textId="77777777" w:rsidR="00FB5CEA" w:rsidRPr="00066E18" w:rsidRDefault="00FB5CEA" w:rsidP="00E72349">
            <w:pPr>
              <w:spacing w:before="60" w:after="60"/>
              <w:rPr>
                <w:rFonts w:cs="Arial"/>
                <w:b/>
                <w:bCs/>
                <w:sz w:val="16"/>
                <w:szCs w:val="16"/>
              </w:rPr>
            </w:pPr>
            <w:r w:rsidRPr="00066E18">
              <w:rPr>
                <w:rFonts w:cs="Arial"/>
                <w:b/>
                <w:bCs/>
                <w:sz w:val="16"/>
                <w:szCs w:val="16"/>
              </w:rPr>
              <w:t>DPC</w:t>
            </w:r>
          </w:p>
        </w:tc>
        <w:tc>
          <w:tcPr>
            <w:tcW w:w="700" w:type="pct"/>
            <w:vAlign w:val="center"/>
          </w:tcPr>
          <w:p w14:paraId="4D7D99A6"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667C4EC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49E6B0C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3217F079"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5B711E4F"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DA49A10"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0FA65068" w14:textId="77777777" w:rsidTr="0060797B">
        <w:trPr>
          <w:trHeight w:hRule="exact" w:val="369"/>
        </w:trPr>
        <w:tc>
          <w:tcPr>
            <w:tcW w:w="852" w:type="pct"/>
            <w:vAlign w:val="center"/>
          </w:tcPr>
          <w:p w14:paraId="61161216" w14:textId="77777777" w:rsidR="00FB5CEA" w:rsidRPr="00066E18" w:rsidRDefault="00FB5CEA" w:rsidP="00E72349">
            <w:pPr>
              <w:spacing w:before="60" w:after="60"/>
              <w:rPr>
                <w:rFonts w:cs="Arial"/>
                <w:b/>
                <w:bCs/>
                <w:sz w:val="16"/>
                <w:szCs w:val="16"/>
              </w:rPr>
            </w:pPr>
            <w:r w:rsidRPr="00066E18">
              <w:rPr>
                <w:rFonts w:cs="Arial"/>
                <w:b/>
                <w:bCs/>
                <w:sz w:val="16"/>
                <w:szCs w:val="16"/>
              </w:rPr>
              <w:t>QPS</w:t>
            </w:r>
          </w:p>
        </w:tc>
        <w:tc>
          <w:tcPr>
            <w:tcW w:w="700" w:type="pct"/>
            <w:vAlign w:val="center"/>
          </w:tcPr>
          <w:p w14:paraId="26C0B5D4"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4A0C45B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3DAF35D"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1B722FC"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9C5DC1D"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69A11B5"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4DB65875" w14:textId="77777777" w:rsidTr="0060797B">
        <w:trPr>
          <w:trHeight w:hRule="exact" w:val="369"/>
        </w:trPr>
        <w:tc>
          <w:tcPr>
            <w:tcW w:w="852" w:type="pct"/>
            <w:vAlign w:val="center"/>
          </w:tcPr>
          <w:p w14:paraId="7A675ECC" w14:textId="77777777" w:rsidR="00FB5CEA" w:rsidRPr="00066E18" w:rsidRDefault="00FB5CEA" w:rsidP="00E72349">
            <w:pPr>
              <w:spacing w:before="60" w:after="60"/>
              <w:rPr>
                <w:rFonts w:cs="Arial"/>
                <w:b/>
                <w:bCs/>
                <w:sz w:val="16"/>
                <w:szCs w:val="16"/>
              </w:rPr>
            </w:pPr>
            <w:r w:rsidRPr="00066E18">
              <w:rPr>
                <w:rFonts w:cs="Arial"/>
                <w:b/>
                <w:bCs/>
                <w:sz w:val="16"/>
                <w:szCs w:val="16"/>
              </w:rPr>
              <w:t>QT</w:t>
            </w:r>
          </w:p>
        </w:tc>
        <w:tc>
          <w:tcPr>
            <w:tcW w:w="700" w:type="pct"/>
            <w:vAlign w:val="center"/>
          </w:tcPr>
          <w:p w14:paraId="6AACC113"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0077F79B"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562B8E6"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075BFCE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F0171AF"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5732745"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563D06C7" w14:textId="77777777" w:rsidTr="0060797B">
        <w:trPr>
          <w:trHeight w:hRule="exact" w:val="369"/>
        </w:trPr>
        <w:tc>
          <w:tcPr>
            <w:tcW w:w="852" w:type="pct"/>
            <w:vAlign w:val="center"/>
          </w:tcPr>
          <w:p w14:paraId="676C6AE6" w14:textId="77777777" w:rsidR="00FB5CEA" w:rsidRPr="00066E18" w:rsidRDefault="00FB5CEA" w:rsidP="00E72349">
            <w:pPr>
              <w:spacing w:before="60" w:after="60"/>
              <w:rPr>
                <w:rFonts w:cs="Arial"/>
                <w:b/>
                <w:bCs/>
                <w:sz w:val="16"/>
                <w:szCs w:val="16"/>
              </w:rPr>
            </w:pPr>
            <w:r w:rsidRPr="00066E18">
              <w:rPr>
                <w:rFonts w:cs="Arial"/>
                <w:b/>
                <w:bCs/>
                <w:sz w:val="16"/>
                <w:szCs w:val="16"/>
              </w:rPr>
              <w:t>DAF</w:t>
            </w:r>
          </w:p>
        </w:tc>
        <w:tc>
          <w:tcPr>
            <w:tcW w:w="700" w:type="pct"/>
            <w:vAlign w:val="center"/>
          </w:tcPr>
          <w:p w14:paraId="454DF70F"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B0BDDCE"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148FC21"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7FD6518"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6F1BFACB"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F713CFA"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26D988BA" w14:textId="77777777" w:rsidTr="0060797B">
        <w:trPr>
          <w:trHeight w:hRule="exact" w:val="369"/>
        </w:trPr>
        <w:tc>
          <w:tcPr>
            <w:tcW w:w="852" w:type="pct"/>
            <w:vAlign w:val="center"/>
          </w:tcPr>
          <w:p w14:paraId="7E39F6D3" w14:textId="44F6B3F7" w:rsidR="00FB5CEA" w:rsidRPr="00066E18" w:rsidRDefault="00FB5CEA" w:rsidP="00E72349">
            <w:pPr>
              <w:spacing w:before="60" w:after="60"/>
              <w:rPr>
                <w:rFonts w:cs="Arial"/>
                <w:b/>
                <w:bCs/>
                <w:sz w:val="16"/>
                <w:szCs w:val="16"/>
              </w:rPr>
            </w:pPr>
            <w:r w:rsidRPr="00066E18">
              <w:rPr>
                <w:rFonts w:cs="Arial"/>
                <w:b/>
                <w:bCs/>
                <w:sz w:val="16"/>
                <w:szCs w:val="16"/>
              </w:rPr>
              <w:t>D</w:t>
            </w:r>
            <w:r w:rsidR="006E34F3" w:rsidRPr="00066E18">
              <w:rPr>
                <w:rFonts w:cs="Arial"/>
                <w:b/>
                <w:bCs/>
                <w:sz w:val="16"/>
                <w:szCs w:val="16"/>
              </w:rPr>
              <w:t>YJ</w:t>
            </w:r>
            <w:r w:rsidRPr="00066E18">
              <w:rPr>
                <w:rFonts w:cs="Arial"/>
                <w:b/>
                <w:bCs/>
                <w:sz w:val="16"/>
                <w:szCs w:val="16"/>
              </w:rPr>
              <w:t>ESBT</w:t>
            </w:r>
          </w:p>
        </w:tc>
        <w:tc>
          <w:tcPr>
            <w:tcW w:w="700" w:type="pct"/>
            <w:vAlign w:val="center"/>
          </w:tcPr>
          <w:p w14:paraId="10BF0A7F"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0C0257C6"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0EDEBCB"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27BB2AC"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E8247D9"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170B4818" w14:textId="77777777" w:rsidR="00FB5CEA" w:rsidRPr="00066E18" w:rsidRDefault="00FB5CEA" w:rsidP="00E72349">
            <w:pPr>
              <w:jc w:val="center"/>
              <w:rPr>
                <w:rFonts w:ascii="Wingdings" w:hAnsi="Wingdings" w:cs="Arial"/>
                <w:b/>
                <w:bCs/>
                <w:color w:val="FFC000"/>
                <w:sz w:val="16"/>
                <w:szCs w:val="16"/>
              </w:rPr>
            </w:pPr>
            <w:r w:rsidRPr="00066E18">
              <w:rPr>
                <w:rFonts w:ascii="Wingdings" w:hAnsi="Wingdings" w:cs="Arial"/>
                <w:b/>
                <w:bCs/>
                <w:color w:val="FFC000"/>
                <w:sz w:val="32"/>
                <w:szCs w:val="32"/>
              </w:rPr>
              <w:sym w:font="Wingdings" w:char="F06C"/>
            </w:r>
          </w:p>
        </w:tc>
      </w:tr>
      <w:tr w:rsidR="00FB5CEA" w14:paraId="508942C1" w14:textId="77777777" w:rsidTr="0060797B">
        <w:trPr>
          <w:trHeight w:hRule="exact" w:val="369"/>
        </w:trPr>
        <w:tc>
          <w:tcPr>
            <w:tcW w:w="852" w:type="pct"/>
            <w:vAlign w:val="center"/>
          </w:tcPr>
          <w:p w14:paraId="025F1068" w14:textId="77777777" w:rsidR="00FB5CEA" w:rsidRPr="00066E18" w:rsidRDefault="00FB5CEA" w:rsidP="00E72349">
            <w:pPr>
              <w:spacing w:before="60" w:after="60"/>
              <w:rPr>
                <w:rFonts w:cs="Arial"/>
                <w:b/>
                <w:bCs/>
                <w:sz w:val="16"/>
                <w:szCs w:val="16"/>
              </w:rPr>
            </w:pPr>
            <w:r w:rsidRPr="00066E18">
              <w:rPr>
                <w:rFonts w:cs="Arial"/>
                <w:b/>
                <w:bCs/>
                <w:sz w:val="16"/>
                <w:szCs w:val="16"/>
              </w:rPr>
              <w:t>DTMR</w:t>
            </w:r>
          </w:p>
        </w:tc>
        <w:tc>
          <w:tcPr>
            <w:tcW w:w="700" w:type="pct"/>
            <w:vAlign w:val="center"/>
          </w:tcPr>
          <w:p w14:paraId="1405082D"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2017682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D02E3A0"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32E353F5"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618A7E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AED66B1"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1C70837E" w14:textId="77777777" w:rsidTr="0060797B">
        <w:trPr>
          <w:trHeight w:hRule="exact" w:val="369"/>
        </w:trPr>
        <w:tc>
          <w:tcPr>
            <w:tcW w:w="852" w:type="pct"/>
            <w:vAlign w:val="center"/>
          </w:tcPr>
          <w:p w14:paraId="3CD2D7A1" w14:textId="77777777" w:rsidR="00FB5CEA" w:rsidRPr="00066E18" w:rsidRDefault="00FB5CEA" w:rsidP="00E72349">
            <w:pPr>
              <w:spacing w:before="60" w:after="60"/>
              <w:rPr>
                <w:rFonts w:cs="Arial"/>
                <w:b/>
                <w:bCs/>
                <w:sz w:val="16"/>
                <w:szCs w:val="16"/>
              </w:rPr>
            </w:pPr>
            <w:r w:rsidRPr="00066E18">
              <w:rPr>
                <w:rFonts w:cs="Arial"/>
                <w:b/>
                <w:bCs/>
                <w:sz w:val="16"/>
                <w:szCs w:val="16"/>
              </w:rPr>
              <w:t>PSC</w:t>
            </w:r>
          </w:p>
        </w:tc>
        <w:tc>
          <w:tcPr>
            <w:tcW w:w="700" w:type="pct"/>
            <w:vAlign w:val="center"/>
          </w:tcPr>
          <w:p w14:paraId="7FA71C71"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48FB1CE7"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64909B83"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1AAAE960"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9C7DA39" w14:textId="77777777" w:rsidR="00FB5CEA" w:rsidRPr="00066E18" w:rsidRDefault="00FB5CEA" w:rsidP="00E72349">
            <w:pPr>
              <w:jc w:val="center"/>
              <w:rPr>
                <w:rFonts w:ascii="Wingdings" w:hAnsi="Wingdings" w:cs="Arial"/>
                <w:b/>
                <w:bCs/>
                <w:color w:val="00B050"/>
                <w:sz w:val="32"/>
                <w:szCs w:val="32"/>
              </w:rPr>
            </w:pPr>
          </w:p>
        </w:tc>
        <w:tc>
          <w:tcPr>
            <w:tcW w:w="652" w:type="pct"/>
            <w:vAlign w:val="center"/>
          </w:tcPr>
          <w:p w14:paraId="730B8815" w14:textId="77777777" w:rsidR="00FB5CEA" w:rsidRPr="00066E18" w:rsidRDefault="00FB5CEA" w:rsidP="00E72349">
            <w:pPr>
              <w:jc w:val="center"/>
              <w:rPr>
                <w:rFonts w:ascii="Wingdings" w:hAnsi="Wingdings" w:cs="Arial"/>
                <w:b/>
                <w:bCs/>
                <w:color w:val="FFC000"/>
                <w:sz w:val="32"/>
                <w:szCs w:val="32"/>
              </w:rPr>
            </w:pPr>
          </w:p>
        </w:tc>
      </w:tr>
      <w:tr w:rsidR="00FB5CEA" w14:paraId="0B887C35" w14:textId="77777777" w:rsidTr="0060797B">
        <w:trPr>
          <w:trHeight w:hRule="exact" w:val="369"/>
        </w:trPr>
        <w:tc>
          <w:tcPr>
            <w:tcW w:w="852" w:type="pct"/>
            <w:vAlign w:val="center"/>
          </w:tcPr>
          <w:p w14:paraId="237147FA" w14:textId="77777777" w:rsidR="00FB5CEA" w:rsidRPr="00066E18" w:rsidRDefault="00FB5CEA" w:rsidP="00E72349">
            <w:pPr>
              <w:spacing w:before="60" w:after="60"/>
              <w:rPr>
                <w:rFonts w:cs="Arial"/>
                <w:b/>
                <w:bCs/>
                <w:sz w:val="16"/>
                <w:szCs w:val="16"/>
              </w:rPr>
            </w:pPr>
            <w:r w:rsidRPr="00066E18">
              <w:rPr>
                <w:rFonts w:cs="Arial"/>
                <w:b/>
                <w:bCs/>
                <w:sz w:val="16"/>
                <w:szCs w:val="16"/>
              </w:rPr>
              <w:t>QCS</w:t>
            </w:r>
          </w:p>
        </w:tc>
        <w:tc>
          <w:tcPr>
            <w:tcW w:w="700" w:type="pct"/>
            <w:vAlign w:val="center"/>
          </w:tcPr>
          <w:p w14:paraId="4BE2F512"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5CE096AB"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F0103E0"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4FE757A"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0ED9FA3"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71213A4"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114E6DFA" w14:textId="77777777" w:rsidTr="0060797B">
        <w:trPr>
          <w:trHeight w:hRule="exact" w:val="369"/>
        </w:trPr>
        <w:tc>
          <w:tcPr>
            <w:tcW w:w="852" w:type="pct"/>
            <w:vAlign w:val="center"/>
          </w:tcPr>
          <w:p w14:paraId="0E11BA06" w14:textId="77777777" w:rsidR="00FB5CEA" w:rsidRPr="00066E18" w:rsidRDefault="00FB5CEA" w:rsidP="00E72349">
            <w:pPr>
              <w:spacing w:before="60" w:after="60"/>
              <w:rPr>
                <w:rFonts w:cs="Arial"/>
                <w:b/>
                <w:bCs/>
                <w:sz w:val="16"/>
                <w:szCs w:val="16"/>
              </w:rPr>
            </w:pPr>
            <w:r w:rsidRPr="00066E18">
              <w:rPr>
                <w:rFonts w:cs="Arial"/>
                <w:b/>
                <w:bCs/>
                <w:sz w:val="16"/>
                <w:szCs w:val="16"/>
              </w:rPr>
              <w:t>QFES</w:t>
            </w:r>
          </w:p>
        </w:tc>
        <w:tc>
          <w:tcPr>
            <w:tcW w:w="700" w:type="pct"/>
            <w:vAlign w:val="center"/>
          </w:tcPr>
          <w:p w14:paraId="591A3791"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5DD2A92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5AFA064"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6DA9261E"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0D284E9A"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E5C2D9B"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14A9591A" w14:textId="77777777" w:rsidTr="0060797B">
        <w:trPr>
          <w:trHeight w:hRule="exact" w:val="369"/>
        </w:trPr>
        <w:tc>
          <w:tcPr>
            <w:tcW w:w="852" w:type="pct"/>
            <w:vAlign w:val="center"/>
          </w:tcPr>
          <w:p w14:paraId="3B2C48BC" w14:textId="77777777" w:rsidR="00FB5CEA" w:rsidRPr="00066E18" w:rsidRDefault="00FB5CEA" w:rsidP="00E72349">
            <w:pPr>
              <w:spacing w:before="60" w:after="60"/>
              <w:rPr>
                <w:rFonts w:cs="Arial"/>
                <w:b/>
                <w:bCs/>
                <w:sz w:val="16"/>
                <w:szCs w:val="16"/>
              </w:rPr>
            </w:pPr>
            <w:r w:rsidRPr="00066E18">
              <w:rPr>
                <w:rFonts w:cs="Arial"/>
                <w:b/>
                <w:bCs/>
                <w:sz w:val="16"/>
                <w:szCs w:val="16"/>
              </w:rPr>
              <w:t>QH</w:t>
            </w:r>
          </w:p>
          <w:p w14:paraId="08DDBB0F" w14:textId="39F9B1F1" w:rsidR="00272606" w:rsidRPr="00066E18" w:rsidRDefault="00272606" w:rsidP="00E72349">
            <w:pPr>
              <w:spacing w:before="60" w:after="60"/>
              <w:rPr>
                <w:rFonts w:cs="Arial"/>
                <w:b/>
                <w:bCs/>
                <w:sz w:val="16"/>
                <w:szCs w:val="16"/>
              </w:rPr>
            </w:pPr>
          </w:p>
        </w:tc>
        <w:tc>
          <w:tcPr>
            <w:tcW w:w="700" w:type="pct"/>
            <w:vAlign w:val="center"/>
          </w:tcPr>
          <w:p w14:paraId="3D5DDA82"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54947F9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5FEEF5C7"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D57C927"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BCCD2A7"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BBA49AD"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741D2C53" w14:textId="77777777" w:rsidTr="0060797B">
        <w:trPr>
          <w:trHeight w:hRule="exact" w:val="369"/>
        </w:trPr>
        <w:tc>
          <w:tcPr>
            <w:tcW w:w="852" w:type="pct"/>
            <w:vAlign w:val="center"/>
          </w:tcPr>
          <w:p w14:paraId="3FCBF976" w14:textId="77777777" w:rsidR="00FB5CEA" w:rsidRPr="00066E18" w:rsidRDefault="00FB5CEA" w:rsidP="00E72349">
            <w:pPr>
              <w:spacing w:before="60" w:after="60"/>
              <w:rPr>
                <w:rFonts w:cs="Arial"/>
                <w:b/>
                <w:bCs/>
                <w:sz w:val="16"/>
                <w:szCs w:val="16"/>
              </w:rPr>
            </w:pPr>
            <w:r w:rsidRPr="00066E18">
              <w:rPr>
                <w:rFonts w:cs="Arial"/>
                <w:b/>
                <w:bCs/>
                <w:sz w:val="16"/>
                <w:szCs w:val="16"/>
              </w:rPr>
              <w:t>ECQ</w:t>
            </w:r>
          </w:p>
        </w:tc>
        <w:tc>
          <w:tcPr>
            <w:tcW w:w="700" w:type="pct"/>
            <w:vAlign w:val="center"/>
          </w:tcPr>
          <w:p w14:paraId="0F2DF47E"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71094A55"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0C758070"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12CD0F59"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5FD287D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2AB16FDD"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07E9D4CD" w14:textId="77777777" w:rsidTr="0060797B">
        <w:trPr>
          <w:trHeight w:hRule="exact" w:val="369"/>
        </w:trPr>
        <w:tc>
          <w:tcPr>
            <w:tcW w:w="852" w:type="pct"/>
            <w:vAlign w:val="center"/>
          </w:tcPr>
          <w:p w14:paraId="1E3A7174" w14:textId="77777777" w:rsidR="00FB5CEA" w:rsidRPr="00066E18" w:rsidRDefault="00FB5CEA" w:rsidP="00E72349">
            <w:pPr>
              <w:spacing w:before="60" w:after="60"/>
              <w:rPr>
                <w:rFonts w:cs="Arial"/>
                <w:b/>
                <w:bCs/>
                <w:sz w:val="16"/>
                <w:szCs w:val="16"/>
              </w:rPr>
            </w:pPr>
            <w:r w:rsidRPr="00066E18">
              <w:rPr>
                <w:rFonts w:cs="Arial"/>
                <w:b/>
                <w:bCs/>
                <w:sz w:val="16"/>
                <w:szCs w:val="16"/>
              </w:rPr>
              <w:t>LAQ</w:t>
            </w:r>
          </w:p>
        </w:tc>
        <w:tc>
          <w:tcPr>
            <w:tcW w:w="700" w:type="pct"/>
            <w:vAlign w:val="center"/>
          </w:tcPr>
          <w:p w14:paraId="431F2803"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1D4ECFC3"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385290E"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5684E749"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43A9B64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60C1DA8A"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673BB029" w14:textId="77777777" w:rsidTr="0060797B">
        <w:trPr>
          <w:trHeight w:hRule="exact" w:val="369"/>
        </w:trPr>
        <w:tc>
          <w:tcPr>
            <w:tcW w:w="852" w:type="pct"/>
            <w:vAlign w:val="center"/>
          </w:tcPr>
          <w:p w14:paraId="309568D5" w14:textId="77777777" w:rsidR="00FB5CEA" w:rsidRPr="00066E18" w:rsidRDefault="00FB5CEA" w:rsidP="00E72349">
            <w:pPr>
              <w:spacing w:before="60" w:after="60"/>
              <w:rPr>
                <w:rFonts w:cs="Arial"/>
                <w:b/>
                <w:bCs/>
                <w:sz w:val="16"/>
                <w:szCs w:val="16"/>
              </w:rPr>
            </w:pPr>
            <w:r w:rsidRPr="00066E18">
              <w:rPr>
                <w:rFonts w:cs="Arial"/>
                <w:b/>
                <w:bCs/>
                <w:sz w:val="16"/>
                <w:szCs w:val="16"/>
              </w:rPr>
              <w:t>QHRC</w:t>
            </w:r>
          </w:p>
        </w:tc>
        <w:tc>
          <w:tcPr>
            <w:tcW w:w="700" w:type="pct"/>
            <w:vAlign w:val="center"/>
          </w:tcPr>
          <w:p w14:paraId="6EE37B3C"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27FB8E0E"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885803B"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34954CC6"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EAF0CCA"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7C8A7872" w14:textId="77777777" w:rsidR="00FB5CEA" w:rsidRPr="00066E18" w:rsidRDefault="00FB5CEA" w:rsidP="00E72349">
            <w:pPr>
              <w:jc w:val="center"/>
              <w:rPr>
                <w:rFonts w:ascii="Wingdings" w:hAnsi="Wingdings" w:cs="Arial"/>
                <w:b/>
                <w:bCs/>
                <w:color w:val="00B050"/>
                <w:sz w:val="32"/>
                <w:szCs w:val="32"/>
              </w:rPr>
            </w:pPr>
          </w:p>
        </w:tc>
      </w:tr>
      <w:tr w:rsidR="00FB5CEA" w14:paraId="3A6476EB" w14:textId="77777777" w:rsidTr="0060797B">
        <w:trPr>
          <w:trHeight w:hRule="exact" w:val="369"/>
        </w:trPr>
        <w:tc>
          <w:tcPr>
            <w:tcW w:w="852" w:type="pct"/>
            <w:vAlign w:val="center"/>
          </w:tcPr>
          <w:p w14:paraId="77E213BF" w14:textId="77777777" w:rsidR="00FB5CEA" w:rsidRPr="00066E18" w:rsidRDefault="00FB5CEA" w:rsidP="00E72349">
            <w:pPr>
              <w:spacing w:before="60" w:after="60"/>
              <w:rPr>
                <w:rFonts w:cs="Arial"/>
                <w:b/>
                <w:bCs/>
                <w:sz w:val="16"/>
                <w:szCs w:val="16"/>
              </w:rPr>
            </w:pPr>
            <w:r w:rsidRPr="00066E18">
              <w:rPr>
                <w:rFonts w:cs="Arial"/>
                <w:b/>
                <w:bCs/>
                <w:sz w:val="16"/>
                <w:szCs w:val="16"/>
              </w:rPr>
              <w:t>QMHC</w:t>
            </w:r>
          </w:p>
        </w:tc>
        <w:tc>
          <w:tcPr>
            <w:tcW w:w="700" w:type="pct"/>
            <w:vAlign w:val="center"/>
          </w:tcPr>
          <w:p w14:paraId="371C7415"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599E2078"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22508971"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06B57278"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79F524D4"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4C92E4E8"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6C8124FB" w14:textId="77777777" w:rsidTr="0060797B">
        <w:trPr>
          <w:trHeight w:hRule="exact" w:val="369"/>
        </w:trPr>
        <w:tc>
          <w:tcPr>
            <w:tcW w:w="852" w:type="pct"/>
            <w:vAlign w:val="center"/>
          </w:tcPr>
          <w:p w14:paraId="3B32D8A8" w14:textId="77777777" w:rsidR="00FB5CEA" w:rsidRPr="00066E18" w:rsidRDefault="00FB5CEA" w:rsidP="00E72349">
            <w:pPr>
              <w:spacing w:before="60" w:after="60"/>
              <w:rPr>
                <w:rFonts w:cs="Arial"/>
                <w:b/>
                <w:bCs/>
                <w:sz w:val="16"/>
                <w:szCs w:val="16"/>
              </w:rPr>
            </w:pPr>
            <w:r w:rsidRPr="00066E18">
              <w:rPr>
                <w:rFonts w:cs="Arial"/>
                <w:b/>
                <w:bCs/>
                <w:sz w:val="16"/>
                <w:szCs w:val="16"/>
              </w:rPr>
              <w:t>RTA</w:t>
            </w:r>
          </w:p>
        </w:tc>
        <w:tc>
          <w:tcPr>
            <w:tcW w:w="700" w:type="pct"/>
            <w:vAlign w:val="center"/>
          </w:tcPr>
          <w:p w14:paraId="28AE8338"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49ECBB2F"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19D5CAA0"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39CB19B7"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3FA66729" w14:textId="77777777" w:rsidR="00FB5CEA" w:rsidRPr="00066E18" w:rsidRDefault="00FB5CEA" w:rsidP="00E72349">
            <w:pPr>
              <w:jc w:val="center"/>
              <w:rPr>
                <w:rFonts w:ascii="Wingdings" w:hAnsi="Wingdings" w:cs="Arial"/>
                <w:b/>
                <w:bCs/>
                <w:color w:val="00B050"/>
                <w:sz w:val="32"/>
                <w:szCs w:val="32"/>
              </w:rPr>
            </w:pPr>
          </w:p>
        </w:tc>
        <w:tc>
          <w:tcPr>
            <w:tcW w:w="652" w:type="pct"/>
            <w:vAlign w:val="center"/>
          </w:tcPr>
          <w:p w14:paraId="6DD05606"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325F41B9" w14:textId="77777777" w:rsidTr="0060797B">
        <w:trPr>
          <w:trHeight w:hRule="exact" w:val="369"/>
        </w:trPr>
        <w:tc>
          <w:tcPr>
            <w:tcW w:w="852" w:type="pct"/>
            <w:vAlign w:val="center"/>
          </w:tcPr>
          <w:p w14:paraId="31749451" w14:textId="77777777" w:rsidR="00FB5CEA" w:rsidRPr="00066E18" w:rsidRDefault="00FB5CEA" w:rsidP="00E72349">
            <w:pPr>
              <w:spacing w:before="60" w:after="60"/>
              <w:rPr>
                <w:rFonts w:cs="Arial"/>
                <w:b/>
                <w:bCs/>
                <w:sz w:val="16"/>
                <w:szCs w:val="16"/>
              </w:rPr>
            </w:pPr>
            <w:r w:rsidRPr="00066E18">
              <w:rPr>
                <w:rFonts w:cs="Arial"/>
                <w:b/>
                <w:bCs/>
                <w:sz w:val="16"/>
                <w:szCs w:val="16"/>
              </w:rPr>
              <w:t>TIQ</w:t>
            </w:r>
          </w:p>
        </w:tc>
        <w:tc>
          <w:tcPr>
            <w:tcW w:w="700" w:type="pct"/>
            <w:vAlign w:val="center"/>
          </w:tcPr>
          <w:p w14:paraId="606AA6E3"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76914CE5"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3F3FE5C0"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115DDAA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58993132"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08013BC9"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58BA3894" w14:textId="77777777" w:rsidTr="0060797B">
        <w:trPr>
          <w:trHeight w:hRule="exact" w:val="369"/>
        </w:trPr>
        <w:tc>
          <w:tcPr>
            <w:tcW w:w="852" w:type="pct"/>
            <w:vAlign w:val="center"/>
          </w:tcPr>
          <w:p w14:paraId="0B69166D" w14:textId="77777777" w:rsidR="00FB5CEA" w:rsidRPr="00066E18" w:rsidRDefault="00FB5CEA" w:rsidP="00E72349">
            <w:pPr>
              <w:spacing w:before="60" w:after="60"/>
              <w:rPr>
                <w:rFonts w:cs="Arial"/>
                <w:b/>
                <w:bCs/>
                <w:sz w:val="16"/>
                <w:szCs w:val="16"/>
              </w:rPr>
            </w:pPr>
            <w:r w:rsidRPr="00066E18">
              <w:rPr>
                <w:rFonts w:cs="Arial"/>
                <w:b/>
                <w:bCs/>
                <w:sz w:val="16"/>
                <w:szCs w:val="16"/>
              </w:rPr>
              <w:t>TAFE QLD</w:t>
            </w:r>
          </w:p>
        </w:tc>
        <w:tc>
          <w:tcPr>
            <w:tcW w:w="700" w:type="pct"/>
            <w:vAlign w:val="center"/>
          </w:tcPr>
          <w:p w14:paraId="598DFA42"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36C6ABB1"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C00000"/>
                <w:sz w:val="32"/>
                <w:szCs w:val="32"/>
              </w:rPr>
              <w:sym w:font="Wingdings" w:char="F06C"/>
            </w:r>
          </w:p>
        </w:tc>
        <w:tc>
          <w:tcPr>
            <w:tcW w:w="699" w:type="pct"/>
            <w:vAlign w:val="center"/>
          </w:tcPr>
          <w:p w14:paraId="7EB5667C"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1029A44D" w14:textId="77777777" w:rsidR="00FB5CEA" w:rsidRPr="00066E18" w:rsidRDefault="00FB5CEA" w:rsidP="00E72349">
            <w:pPr>
              <w:jc w:val="center"/>
              <w:rPr>
                <w:rFonts w:ascii="Wingdings" w:hAnsi="Wingdings" w:cs="Arial"/>
                <w:b/>
                <w:bCs/>
                <w:color w:val="00B050"/>
                <w:sz w:val="32"/>
                <w:szCs w:val="32"/>
              </w:rPr>
            </w:pPr>
          </w:p>
        </w:tc>
        <w:tc>
          <w:tcPr>
            <w:tcW w:w="699" w:type="pct"/>
            <w:vAlign w:val="center"/>
          </w:tcPr>
          <w:p w14:paraId="2890DE30" w14:textId="77777777" w:rsidR="00FB5CEA" w:rsidRPr="00066E18" w:rsidRDefault="00FB5CEA" w:rsidP="00E72349">
            <w:pPr>
              <w:jc w:val="center"/>
              <w:rPr>
                <w:rFonts w:ascii="Wingdings" w:hAnsi="Wingdings" w:cs="Arial"/>
                <w:b/>
                <w:bCs/>
                <w:color w:val="00B050"/>
                <w:sz w:val="32"/>
                <w:szCs w:val="32"/>
              </w:rPr>
            </w:pPr>
            <w:r w:rsidRPr="00066E18">
              <w:rPr>
                <w:rFonts w:ascii="Wingdings" w:hAnsi="Wingdings" w:cs="Arial"/>
                <w:b/>
                <w:bCs/>
                <w:color w:val="7030A0"/>
                <w:sz w:val="32"/>
                <w:szCs w:val="32"/>
              </w:rPr>
              <w:sym w:font="Wingdings" w:char="F06C"/>
            </w:r>
          </w:p>
        </w:tc>
        <w:tc>
          <w:tcPr>
            <w:tcW w:w="652" w:type="pct"/>
            <w:vAlign w:val="center"/>
          </w:tcPr>
          <w:p w14:paraId="58A8A476" w14:textId="77777777" w:rsidR="00FB5CEA" w:rsidRPr="00066E18" w:rsidRDefault="00FB5CEA" w:rsidP="00E72349">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63C16E59" w14:textId="77777777" w:rsidTr="0060797B">
        <w:trPr>
          <w:trHeight w:hRule="exact" w:val="369"/>
        </w:trPr>
        <w:tc>
          <w:tcPr>
            <w:tcW w:w="852" w:type="pct"/>
            <w:vAlign w:val="center"/>
          </w:tcPr>
          <w:p w14:paraId="4EECDAD3" w14:textId="20EDE5DA" w:rsidR="00FB5CEA" w:rsidRPr="00066E18" w:rsidRDefault="00FB5CEA" w:rsidP="00FB5CEA">
            <w:pPr>
              <w:spacing w:before="60" w:after="60"/>
              <w:rPr>
                <w:rFonts w:cs="Arial"/>
                <w:b/>
                <w:bCs/>
                <w:sz w:val="16"/>
                <w:szCs w:val="16"/>
              </w:rPr>
            </w:pPr>
            <w:r w:rsidRPr="00066E18">
              <w:rPr>
                <w:rFonts w:cs="Arial"/>
                <w:b/>
                <w:bCs/>
                <w:sz w:val="16"/>
                <w:szCs w:val="16"/>
              </w:rPr>
              <w:t>DCSSDS</w:t>
            </w:r>
          </w:p>
        </w:tc>
        <w:tc>
          <w:tcPr>
            <w:tcW w:w="700" w:type="pct"/>
            <w:vAlign w:val="center"/>
          </w:tcPr>
          <w:p w14:paraId="6F93AB2A" w14:textId="77777777" w:rsidR="00FB5CEA" w:rsidRPr="00066E18" w:rsidRDefault="00FB5CEA" w:rsidP="00FB5CEA">
            <w:pPr>
              <w:jc w:val="center"/>
              <w:rPr>
                <w:rFonts w:ascii="Wingdings" w:hAnsi="Wingdings" w:cs="Arial"/>
                <w:b/>
                <w:bCs/>
                <w:color w:val="00B050"/>
                <w:sz w:val="32"/>
                <w:szCs w:val="32"/>
              </w:rPr>
            </w:pPr>
          </w:p>
        </w:tc>
        <w:tc>
          <w:tcPr>
            <w:tcW w:w="699" w:type="pct"/>
            <w:vAlign w:val="center"/>
          </w:tcPr>
          <w:p w14:paraId="0F1A5449" w14:textId="11D5A696" w:rsidR="00FB5CEA" w:rsidRPr="00066E18" w:rsidRDefault="00FB5CEA" w:rsidP="00FB5CEA">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002028E6" w14:textId="4C647A18" w:rsidR="00FB5CEA" w:rsidRPr="00066E18" w:rsidRDefault="00FB5CEA" w:rsidP="00FB5CEA">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6CCDB1C1" w14:textId="45ACCE00" w:rsidR="00FB5CEA" w:rsidRPr="00066E18" w:rsidRDefault="00FB5CEA" w:rsidP="00FB5CEA">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A292DC8" w14:textId="1167A354" w:rsidR="00FB5CEA" w:rsidRPr="00066E18" w:rsidRDefault="00FB5CEA" w:rsidP="00FB5CEA">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08CE0C7B" w14:textId="4FF19260" w:rsidR="00FB5CEA" w:rsidRPr="00066E18" w:rsidRDefault="00FB5CEA" w:rsidP="00FB5CEA">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2BDD4CDF" w14:textId="77777777" w:rsidTr="0060797B">
        <w:trPr>
          <w:trHeight w:hRule="exact" w:val="369"/>
        </w:trPr>
        <w:tc>
          <w:tcPr>
            <w:tcW w:w="852" w:type="pct"/>
            <w:vAlign w:val="center"/>
          </w:tcPr>
          <w:p w14:paraId="0EB337DC" w14:textId="42193AAE" w:rsidR="00FB5CEA" w:rsidRPr="00066E18" w:rsidRDefault="00FB5CEA" w:rsidP="00FB5CEA">
            <w:pPr>
              <w:spacing w:before="60" w:after="60"/>
              <w:rPr>
                <w:rFonts w:cs="Arial"/>
                <w:b/>
                <w:bCs/>
                <w:sz w:val="16"/>
                <w:szCs w:val="16"/>
              </w:rPr>
            </w:pPr>
            <w:r w:rsidRPr="00066E18">
              <w:rPr>
                <w:rFonts w:cs="Arial"/>
                <w:b/>
                <w:bCs/>
                <w:sz w:val="16"/>
                <w:szCs w:val="16"/>
              </w:rPr>
              <w:t>DTATSIPCA</w:t>
            </w:r>
          </w:p>
        </w:tc>
        <w:tc>
          <w:tcPr>
            <w:tcW w:w="700" w:type="pct"/>
            <w:vAlign w:val="center"/>
          </w:tcPr>
          <w:p w14:paraId="0C729924" w14:textId="5D9C7C69" w:rsidR="00FB5CEA" w:rsidRPr="00066E18" w:rsidRDefault="00FB5CEA" w:rsidP="00FB5CEA">
            <w:pPr>
              <w:jc w:val="center"/>
              <w:rPr>
                <w:rFonts w:ascii="Wingdings" w:hAnsi="Wingdings" w:cs="Arial"/>
                <w:b/>
                <w:bCs/>
                <w:color w:val="00B050"/>
                <w:sz w:val="32"/>
                <w:szCs w:val="32"/>
              </w:rPr>
            </w:pPr>
            <w:r w:rsidRPr="00066E18">
              <w:rPr>
                <w:rFonts w:ascii="Wingdings" w:hAnsi="Wingdings" w:cs="Arial"/>
                <w:b/>
                <w:bCs/>
                <w:color w:val="FF00FF"/>
                <w:sz w:val="32"/>
                <w:szCs w:val="32"/>
              </w:rPr>
              <w:sym w:font="Wingdings" w:char="F06C"/>
            </w:r>
          </w:p>
        </w:tc>
        <w:tc>
          <w:tcPr>
            <w:tcW w:w="699" w:type="pct"/>
            <w:vAlign w:val="center"/>
          </w:tcPr>
          <w:p w14:paraId="23699F9F" w14:textId="575DB05E" w:rsidR="00FB5CEA" w:rsidRPr="00066E18" w:rsidRDefault="00FB5CEA" w:rsidP="00FB5CEA">
            <w:pPr>
              <w:jc w:val="center"/>
              <w:rPr>
                <w:rFonts w:ascii="Wingdings" w:hAnsi="Wingdings" w:cs="Arial"/>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261D4A50" w14:textId="77777777" w:rsidR="00FB5CEA" w:rsidRPr="00066E18" w:rsidRDefault="00FB5CEA" w:rsidP="00FB5CEA">
            <w:pPr>
              <w:jc w:val="center"/>
              <w:rPr>
                <w:rFonts w:ascii="Wingdings" w:hAnsi="Wingdings" w:cs="Arial"/>
                <w:b/>
                <w:bCs/>
                <w:color w:val="00B050"/>
                <w:sz w:val="32"/>
                <w:szCs w:val="32"/>
              </w:rPr>
            </w:pPr>
          </w:p>
        </w:tc>
        <w:tc>
          <w:tcPr>
            <w:tcW w:w="699" w:type="pct"/>
            <w:vAlign w:val="center"/>
          </w:tcPr>
          <w:p w14:paraId="4CB8B7B4" w14:textId="4043F963" w:rsidR="00FB5CEA" w:rsidRPr="00066E18" w:rsidRDefault="00FB5CEA" w:rsidP="00FB5CEA">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656C49A8" w14:textId="0AC332BE" w:rsidR="00FB5CEA" w:rsidRPr="00066E18" w:rsidRDefault="00FB5CEA" w:rsidP="00FB5CEA">
            <w:pPr>
              <w:jc w:val="center"/>
              <w:rPr>
                <w:rFonts w:ascii="Wingdings" w:hAnsi="Wingdings" w:cs="Arial"/>
                <w:b/>
                <w:bCs/>
                <w:color w:val="7030A0"/>
                <w:sz w:val="32"/>
                <w:szCs w:val="32"/>
              </w:rPr>
            </w:pPr>
            <w:r w:rsidRPr="00066E18">
              <w:rPr>
                <w:rFonts w:ascii="Wingdings" w:hAnsi="Wingdings" w:cs="Arial"/>
                <w:b/>
                <w:bCs/>
                <w:color w:val="7030A0"/>
                <w:sz w:val="32"/>
                <w:szCs w:val="32"/>
              </w:rPr>
              <w:sym w:font="Wingdings" w:char="F06C"/>
            </w:r>
          </w:p>
        </w:tc>
        <w:tc>
          <w:tcPr>
            <w:tcW w:w="652" w:type="pct"/>
            <w:vAlign w:val="center"/>
          </w:tcPr>
          <w:p w14:paraId="0652A700" w14:textId="7D7E6C73" w:rsidR="00FB5CEA" w:rsidRPr="00066E18" w:rsidRDefault="00FB5CEA" w:rsidP="00FB5CEA">
            <w:pPr>
              <w:jc w:val="center"/>
              <w:rPr>
                <w:rFonts w:ascii="Wingdings" w:hAnsi="Wingdings" w:cs="Arial"/>
                <w:b/>
                <w:bCs/>
                <w:color w:val="FFC000"/>
                <w:sz w:val="32"/>
                <w:szCs w:val="32"/>
              </w:rPr>
            </w:pPr>
            <w:r w:rsidRPr="00066E18">
              <w:rPr>
                <w:rFonts w:ascii="Wingdings" w:hAnsi="Wingdings" w:cs="Arial"/>
                <w:b/>
                <w:bCs/>
                <w:color w:val="FFC000"/>
                <w:sz w:val="32"/>
                <w:szCs w:val="32"/>
              </w:rPr>
              <w:sym w:font="Wingdings" w:char="F06C"/>
            </w:r>
          </w:p>
        </w:tc>
      </w:tr>
      <w:tr w:rsidR="00FB5CEA" w14:paraId="0D1D2CAA" w14:textId="77777777" w:rsidTr="0060797B">
        <w:trPr>
          <w:trHeight w:hRule="exact" w:val="369"/>
        </w:trPr>
        <w:tc>
          <w:tcPr>
            <w:tcW w:w="852" w:type="pct"/>
            <w:vAlign w:val="center"/>
          </w:tcPr>
          <w:p w14:paraId="63DABE62" w14:textId="0BDB259F" w:rsidR="00FB5CEA" w:rsidRPr="00066E18" w:rsidRDefault="00FB5CEA" w:rsidP="00FB5CEA">
            <w:pPr>
              <w:spacing w:before="60" w:after="60"/>
              <w:rPr>
                <w:rFonts w:cs="Arial"/>
                <w:b/>
                <w:bCs/>
                <w:sz w:val="16"/>
                <w:szCs w:val="16"/>
              </w:rPr>
            </w:pPr>
            <w:proofErr w:type="spellStart"/>
            <w:r w:rsidRPr="00066E18">
              <w:rPr>
                <w:rFonts w:cs="Arial"/>
                <w:b/>
                <w:bCs/>
                <w:sz w:val="16"/>
                <w:szCs w:val="16"/>
              </w:rPr>
              <w:t>DoH</w:t>
            </w:r>
            <w:proofErr w:type="spellEnd"/>
          </w:p>
        </w:tc>
        <w:tc>
          <w:tcPr>
            <w:tcW w:w="700" w:type="pct"/>
            <w:vAlign w:val="center"/>
          </w:tcPr>
          <w:p w14:paraId="59C6985B" w14:textId="77777777" w:rsidR="00FB5CEA" w:rsidRPr="00066E18" w:rsidRDefault="00FB5CEA" w:rsidP="00FB5CEA">
            <w:pPr>
              <w:jc w:val="center"/>
              <w:rPr>
                <w:rFonts w:ascii="Wingdings" w:hAnsi="Wingdings" w:cs="Arial"/>
                <w:b/>
                <w:bCs/>
                <w:color w:val="00B050"/>
                <w:sz w:val="32"/>
                <w:szCs w:val="32"/>
              </w:rPr>
            </w:pPr>
          </w:p>
        </w:tc>
        <w:tc>
          <w:tcPr>
            <w:tcW w:w="699" w:type="pct"/>
            <w:vAlign w:val="center"/>
          </w:tcPr>
          <w:p w14:paraId="32CFC455" w14:textId="29DD1EFB" w:rsidR="00FB5CEA" w:rsidRPr="00066E18" w:rsidRDefault="002667FB" w:rsidP="00FB5CEA">
            <w:pPr>
              <w:jc w:val="center"/>
              <w:rPr>
                <w:rFonts w:cstheme="minorHAnsi"/>
                <w:b/>
                <w:bCs/>
                <w:color w:val="C00000"/>
                <w:sz w:val="32"/>
                <w:szCs w:val="32"/>
              </w:rPr>
            </w:pPr>
            <w:r w:rsidRPr="00066E18">
              <w:rPr>
                <w:rFonts w:ascii="Wingdings" w:hAnsi="Wingdings" w:cs="Arial"/>
                <w:b/>
                <w:bCs/>
                <w:color w:val="C00000"/>
                <w:sz w:val="32"/>
                <w:szCs w:val="32"/>
              </w:rPr>
              <w:sym w:font="Wingdings" w:char="F06C"/>
            </w:r>
          </w:p>
        </w:tc>
        <w:tc>
          <w:tcPr>
            <w:tcW w:w="699" w:type="pct"/>
            <w:vAlign w:val="center"/>
          </w:tcPr>
          <w:p w14:paraId="67ABD295" w14:textId="03EF9B39" w:rsidR="00FB5CEA" w:rsidRPr="00066E18" w:rsidRDefault="00FB5CEA" w:rsidP="00FB5CEA">
            <w:pPr>
              <w:jc w:val="center"/>
              <w:rPr>
                <w:rFonts w:ascii="Wingdings" w:hAnsi="Wingdings" w:cs="Arial"/>
                <w:b/>
                <w:bCs/>
                <w:color w:val="00B050"/>
                <w:sz w:val="32"/>
                <w:szCs w:val="32"/>
              </w:rPr>
            </w:pPr>
            <w:r w:rsidRPr="00066E18">
              <w:rPr>
                <w:rFonts w:ascii="Wingdings" w:hAnsi="Wingdings" w:cs="Arial"/>
                <w:b/>
                <w:bCs/>
                <w:color w:val="00B050"/>
                <w:sz w:val="32"/>
                <w:szCs w:val="32"/>
              </w:rPr>
              <w:sym w:font="Wingdings" w:char="F06C"/>
            </w:r>
          </w:p>
        </w:tc>
        <w:tc>
          <w:tcPr>
            <w:tcW w:w="699" w:type="pct"/>
            <w:vAlign w:val="center"/>
          </w:tcPr>
          <w:p w14:paraId="45BA98F0" w14:textId="1A228FF5" w:rsidR="00FB5CEA" w:rsidRPr="00066E18" w:rsidRDefault="00FB5CEA" w:rsidP="00FB5CEA">
            <w:pPr>
              <w:jc w:val="center"/>
              <w:rPr>
                <w:rFonts w:ascii="Wingdings" w:hAnsi="Wingdings" w:cs="Arial"/>
                <w:b/>
                <w:bCs/>
                <w:color w:val="00B050"/>
                <w:sz w:val="32"/>
                <w:szCs w:val="32"/>
              </w:rPr>
            </w:pPr>
            <w:r w:rsidRPr="00066E18">
              <w:rPr>
                <w:rFonts w:ascii="Wingdings" w:hAnsi="Wingdings" w:cs="Arial"/>
                <w:b/>
                <w:bCs/>
                <w:color w:val="00B0F0"/>
                <w:sz w:val="32"/>
                <w:szCs w:val="32"/>
              </w:rPr>
              <w:sym w:font="Wingdings" w:char="F06C"/>
            </w:r>
          </w:p>
        </w:tc>
        <w:tc>
          <w:tcPr>
            <w:tcW w:w="699" w:type="pct"/>
            <w:vAlign w:val="center"/>
          </w:tcPr>
          <w:p w14:paraId="2289FDDD" w14:textId="7070BB2A" w:rsidR="00FB5CEA" w:rsidRPr="00066E18" w:rsidRDefault="00FB5CEA" w:rsidP="00FB5CEA">
            <w:pPr>
              <w:jc w:val="center"/>
              <w:rPr>
                <w:rFonts w:cstheme="minorHAnsi"/>
                <w:b/>
                <w:bCs/>
                <w:color w:val="7030A0"/>
                <w:sz w:val="32"/>
                <w:szCs w:val="32"/>
              </w:rPr>
            </w:pPr>
          </w:p>
        </w:tc>
        <w:tc>
          <w:tcPr>
            <w:tcW w:w="652" w:type="pct"/>
            <w:vAlign w:val="center"/>
          </w:tcPr>
          <w:p w14:paraId="22DCD67D" w14:textId="77777777" w:rsidR="00FB5CEA" w:rsidRPr="00066E18" w:rsidRDefault="00FB5CEA" w:rsidP="00FB5CEA">
            <w:pPr>
              <w:jc w:val="center"/>
              <w:rPr>
                <w:rFonts w:ascii="Wingdings" w:hAnsi="Wingdings" w:cs="Arial"/>
                <w:b/>
                <w:bCs/>
                <w:color w:val="FFC000"/>
                <w:sz w:val="32"/>
                <w:szCs w:val="32"/>
              </w:rPr>
            </w:pPr>
          </w:p>
        </w:tc>
      </w:tr>
      <w:bookmarkEnd w:id="0"/>
    </w:tbl>
    <w:p w14:paraId="6E562E8B" w14:textId="77777777" w:rsidR="00B24248" w:rsidRDefault="00B24248" w:rsidP="00D3192F">
      <w:pPr>
        <w:autoSpaceDE w:val="0"/>
        <w:autoSpaceDN w:val="0"/>
        <w:adjustRightInd w:val="0"/>
        <w:spacing w:after="0" w:line="240" w:lineRule="auto"/>
        <w:rPr>
          <w:rFonts w:ascii="Arial" w:hAnsi="Arial" w:cs="Arial"/>
          <w:b/>
          <w:color w:val="FF0066"/>
          <w:sz w:val="36"/>
          <w:szCs w:val="36"/>
        </w:rPr>
        <w:sectPr w:rsidR="00B24248" w:rsidSect="002700F2">
          <w:headerReference w:type="default" r:id="rId11"/>
          <w:footerReference w:type="default" r:id="rId12"/>
          <w:headerReference w:type="first" r:id="rId13"/>
          <w:pgSz w:w="11906" w:h="16838"/>
          <w:pgMar w:top="1440" w:right="1440" w:bottom="1440" w:left="1440" w:header="709" w:footer="709" w:gutter="0"/>
          <w:pgNumType w:start="0"/>
          <w:cols w:space="708"/>
          <w:titlePg/>
          <w:docGrid w:linePitch="360"/>
        </w:sectPr>
      </w:pPr>
    </w:p>
    <w:p w14:paraId="3D9F940C" w14:textId="355B8A52" w:rsidR="00277DF4" w:rsidRDefault="002E5AB7" w:rsidP="00277DF4">
      <w:pPr>
        <w:pStyle w:val="Heading1"/>
        <w:rPr>
          <w:rFonts w:ascii="Arial" w:hAnsi="Arial" w:cs="Arial"/>
          <w:b/>
          <w:color w:val="auto"/>
          <w:sz w:val="28"/>
          <w:szCs w:val="28"/>
        </w:rPr>
      </w:pPr>
      <w:r w:rsidRPr="00495473">
        <w:rPr>
          <w:rFonts w:ascii="Wingdings" w:hAnsi="Wingdings" w:cs="Arial"/>
          <w:b/>
          <w:bCs/>
          <w:color w:val="C00000"/>
        </w:rPr>
        <w:lastRenderedPageBreak/>
        <w:sym w:font="Wingdings" w:char="F06C"/>
      </w:r>
      <w:r>
        <w:rPr>
          <w:rFonts w:ascii="Wingdings" w:hAnsi="Wingdings" w:cs="Arial"/>
          <w:b/>
          <w:bCs/>
          <w:color w:val="C00000"/>
        </w:rPr>
        <w:t xml:space="preserve"> </w:t>
      </w:r>
      <w:r w:rsidR="00277DF4" w:rsidRPr="00F57859">
        <w:rPr>
          <w:rFonts w:ascii="Arial" w:hAnsi="Arial" w:cs="Arial"/>
          <w:b/>
          <w:color w:val="C00000"/>
          <w:sz w:val="28"/>
          <w:szCs w:val="28"/>
          <w:u w:val="single"/>
        </w:rPr>
        <w:t>KEY ACTION 2</w:t>
      </w:r>
      <w:r w:rsidR="00277DF4" w:rsidRPr="00182982">
        <w:rPr>
          <w:rFonts w:ascii="Arial" w:hAnsi="Arial" w:cs="Arial"/>
          <w:b/>
          <w:color w:val="C00000"/>
          <w:sz w:val="28"/>
          <w:szCs w:val="28"/>
        </w:rPr>
        <w:t xml:space="preserve">: </w:t>
      </w:r>
      <w:r w:rsidR="00277DF4" w:rsidRPr="00182982">
        <w:rPr>
          <w:rFonts w:ascii="Arial" w:hAnsi="Arial" w:cs="Arial"/>
          <w:b/>
          <w:color w:val="auto"/>
          <w:sz w:val="28"/>
          <w:szCs w:val="28"/>
        </w:rPr>
        <w:t>Recruitment and workplace culture</w:t>
      </w:r>
    </w:p>
    <w:p w14:paraId="2DFF5DD6" w14:textId="77777777" w:rsidR="00277DF4" w:rsidRDefault="00277DF4" w:rsidP="00277DF4">
      <w:pPr>
        <w:rPr>
          <w:rFonts w:cstheme="minorHAnsi"/>
          <w:bCs/>
          <w:sz w:val="24"/>
          <w:szCs w:val="24"/>
        </w:rPr>
      </w:pPr>
    </w:p>
    <w:p w14:paraId="38BFAD8A" w14:textId="77777777" w:rsidR="00277DF4" w:rsidRPr="00182982" w:rsidRDefault="00277DF4" w:rsidP="00277DF4">
      <w:pPr>
        <w:rPr>
          <w:rFonts w:cstheme="minorHAnsi"/>
          <w:bCs/>
          <w:sz w:val="24"/>
          <w:szCs w:val="24"/>
        </w:rPr>
      </w:pPr>
      <w:r w:rsidRPr="00182982">
        <w:rPr>
          <w:rFonts w:cstheme="minorHAnsi"/>
          <w:bCs/>
          <w:sz w:val="24"/>
          <w:szCs w:val="24"/>
        </w:rPr>
        <w:t xml:space="preserve">Barriers to participation facing culturally and linguistically diverse communities will be removed so they can join the Public Sector and Queensland Government boards, through </w:t>
      </w:r>
      <w:r w:rsidRPr="00182982">
        <w:rPr>
          <w:rFonts w:cstheme="minorHAnsi"/>
          <w:b/>
          <w:sz w:val="24"/>
          <w:szCs w:val="24"/>
        </w:rPr>
        <w:t>culturally inclusive recruitment practices and workplace cultures</w:t>
      </w:r>
      <w:r w:rsidRPr="00182982">
        <w:rPr>
          <w:rFonts w:cstheme="minorHAnsi"/>
          <w:bCs/>
          <w:sz w:val="24"/>
          <w:szCs w:val="24"/>
        </w:rPr>
        <w:t xml:space="preserve">. As per the Queensland Multicultural Policy, activities in this section </w:t>
      </w:r>
      <w:r>
        <w:rPr>
          <w:rFonts w:cstheme="minorHAnsi"/>
          <w:bCs/>
          <w:sz w:val="24"/>
          <w:szCs w:val="24"/>
        </w:rPr>
        <w:t xml:space="preserve">should link to </w:t>
      </w:r>
      <w:r w:rsidRPr="00182982">
        <w:rPr>
          <w:rFonts w:cstheme="minorHAnsi"/>
          <w:bCs/>
          <w:sz w:val="24"/>
          <w:szCs w:val="24"/>
        </w:rPr>
        <w:t>one or more of the following high-level outcomes:</w:t>
      </w:r>
    </w:p>
    <w:p w14:paraId="2C7155F5"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12FB7525"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53C9B773"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Recognition and respect for Aboriginal and Torres Strait Islander heritage and culture.</w:t>
      </w:r>
    </w:p>
    <w:p w14:paraId="7C8F9AA7"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Queenslanders celebrate our multicultural identity.</w:t>
      </w:r>
    </w:p>
    <w:p w14:paraId="2C2CFDBE"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Connected and resilient communities.</w:t>
      </w:r>
    </w:p>
    <w:p w14:paraId="550F2C47" w14:textId="77777777" w:rsidR="00277DF4"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A respectful and inclusive narrative about diversity.</w:t>
      </w:r>
    </w:p>
    <w:p w14:paraId="422279DB" w14:textId="77777777" w:rsidR="00277DF4" w:rsidRPr="002E5AB7" w:rsidRDefault="00277DF4" w:rsidP="00277DF4">
      <w:pPr>
        <w:pStyle w:val="ListParagraph"/>
        <w:spacing w:after="0"/>
        <w:rPr>
          <w:rFonts w:cstheme="minorHAnsi"/>
          <w:bCs/>
          <w:i/>
          <w:iCs/>
          <w:sz w:val="24"/>
          <w:szCs w:val="24"/>
        </w:rPr>
      </w:pP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4107"/>
        <w:gridCol w:w="1559"/>
        <w:gridCol w:w="8282"/>
      </w:tblGrid>
      <w:tr w:rsidR="005774E1" w:rsidRPr="0054491B" w14:paraId="4CB6134A" w14:textId="77777777" w:rsidTr="005774E1">
        <w:trPr>
          <w:tblHeader/>
        </w:trPr>
        <w:tc>
          <w:tcPr>
            <w:tcW w:w="1472" w:type="pct"/>
            <w:shd w:val="clear" w:color="auto" w:fill="D9D9D9" w:themeFill="background1" w:themeFillShade="D9"/>
          </w:tcPr>
          <w:p w14:paraId="3FA9AD23" w14:textId="77777777" w:rsidR="005774E1" w:rsidRPr="0054491B" w:rsidRDefault="005774E1" w:rsidP="00A4404A">
            <w:pPr>
              <w:autoSpaceDE w:val="0"/>
              <w:autoSpaceDN w:val="0"/>
              <w:adjustRightInd w:val="0"/>
              <w:spacing w:after="120"/>
              <w:rPr>
                <w:rFonts w:ascii="Arial" w:hAnsi="Arial" w:cs="Arial"/>
                <w:b/>
              </w:rPr>
            </w:pPr>
            <w:bookmarkStart w:id="7" w:name="_Hlk142393566"/>
            <w:r>
              <w:rPr>
                <w:rFonts w:ascii="Arial" w:hAnsi="Arial" w:cs="Arial"/>
                <w:b/>
              </w:rPr>
              <w:t xml:space="preserve">Agency activities supporting </w:t>
            </w:r>
            <w:r w:rsidRPr="00182982">
              <w:rPr>
                <w:rFonts w:ascii="Arial" w:hAnsi="Arial" w:cs="Arial"/>
                <w:b/>
                <w:color w:val="C00000"/>
              </w:rPr>
              <w:t>Key Action 2</w:t>
            </w:r>
          </w:p>
        </w:tc>
        <w:tc>
          <w:tcPr>
            <w:tcW w:w="559" w:type="pct"/>
            <w:tcBorders>
              <w:bottom w:val="single" w:sz="4" w:space="0" w:color="C0504D"/>
            </w:tcBorders>
            <w:shd w:val="clear" w:color="auto" w:fill="D9D9D9" w:themeFill="background1" w:themeFillShade="D9"/>
          </w:tcPr>
          <w:p w14:paraId="724B1C5F" w14:textId="77777777" w:rsidR="005774E1" w:rsidRPr="005D7BC2" w:rsidRDefault="005774E1" w:rsidP="00A4404A">
            <w:pPr>
              <w:autoSpaceDE w:val="0"/>
              <w:autoSpaceDN w:val="0"/>
              <w:adjustRightInd w:val="0"/>
              <w:spacing w:after="120"/>
              <w:rPr>
                <w:rFonts w:ascii="Arial" w:hAnsi="Arial" w:cs="Arial"/>
                <w:b/>
              </w:rPr>
            </w:pPr>
            <w:r w:rsidRPr="005C7512">
              <w:rPr>
                <w:rFonts w:ascii="Arial" w:hAnsi="Arial" w:cs="Arial"/>
                <w:b/>
              </w:rPr>
              <w:t>Progress status for 2022-23</w:t>
            </w:r>
          </w:p>
        </w:tc>
        <w:tc>
          <w:tcPr>
            <w:tcW w:w="2969" w:type="pct"/>
            <w:tcBorders>
              <w:bottom w:val="single" w:sz="4" w:space="0" w:color="C0504D"/>
            </w:tcBorders>
            <w:shd w:val="clear" w:color="auto" w:fill="D9D9D9" w:themeFill="background1" w:themeFillShade="D9"/>
          </w:tcPr>
          <w:p w14:paraId="468C5023" w14:textId="77777777" w:rsidR="005774E1" w:rsidRPr="00534C28" w:rsidRDefault="005774E1" w:rsidP="00A4404A">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0FEB30A6" w14:textId="77777777" w:rsidR="005774E1" w:rsidRPr="00703906" w:rsidRDefault="005774E1" w:rsidP="00A4404A">
            <w:pPr>
              <w:rPr>
                <w:b/>
                <w:i/>
                <w:iCs/>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5774E1" w:rsidRPr="00FD4ED2" w14:paraId="734F9741" w14:textId="77777777" w:rsidTr="005774E1">
        <w:trPr>
          <w:trHeight w:val="70"/>
        </w:trPr>
        <w:tc>
          <w:tcPr>
            <w:tcW w:w="1472" w:type="pct"/>
            <w:shd w:val="clear" w:color="auto" w:fill="auto"/>
          </w:tcPr>
          <w:p w14:paraId="000EE690" w14:textId="77777777" w:rsidR="005774E1" w:rsidRPr="00EC3D50" w:rsidRDefault="005774E1" w:rsidP="00A4404A">
            <w:pPr>
              <w:autoSpaceDE w:val="0"/>
              <w:autoSpaceDN w:val="0"/>
              <w:adjustRightInd w:val="0"/>
              <w:spacing w:before="120"/>
              <w:rPr>
                <w:rFonts w:ascii="Arial" w:hAnsi="Arial" w:cs="Arial"/>
                <w:b/>
                <w:bCs/>
                <w:color w:val="4472C4" w:themeColor="accent1"/>
                <w:sz w:val="18"/>
                <w:szCs w:val="18"/>
              </w:rPr>
            </w:pPr>
            <w:r w:rsidRPr="00EC3D50">
              <w:rPr>
                <w:rFonts w:ascii="Arial" w:hAnsi="Arial" w:cs="Arial"/>
                <w:b/>
                <w:bCs/>
                <w:sz w:val="18"/>
                <w:szCs w:val="18"/>
              </w:rPr>
              <w:t>Establish internships/pathways to employment to better utilise the skills and experiences of people with overseas qualifications.</w:t>
            </w:r>
          </w:p>
        </w:tc>
        <w:tc>
          <w:tcPr>
            <w:tcW w:w="559" w:type="pct"/>
            <w:shd w:val="clear" w:color="auto" w:fill="auto"/>
          </w:tcPr>
          <w:p w14:paraId="313C687B" w14:textId="7646A11B" w:rsidR="005774E1" w:rsidRPr="00EC3D50" w:rsidRDefault="005774E1" w:rsidP="00A4404A">
            <w:pPr>
              <w:autoSpaceDE w:val="0"/>
              <w:autoSpaceDN w:val="0"/>
              <w:adjustRightInd w:val="0"/>
              <w:rPr>
                <w:rFonts w:ascii="Arial" w:hAnsi="Arial" w:cs="Arial"/>
                <w:b/>
              </w:rPr>
            </w:pPr>
            <w:r w:rsidRPr="00EC3D50">
              <w:rPr>
                <w:rFonts w:ascii="Arial" w:hAnsi="Arial" w:cs="Arial"/>
                <w:b/>
              </w:rPr>
              <w:t>On track</w:t>
            </w:r>
          </w:p>
        </w:tc>
        <w:tc>
          <w:tcPr>
            <w:tcW w:w="2969" w:type="pct"/>
          </w:tcPr>
          <w:p w14:paraId="75810FFF" w14:textId="10206EE5" w:rsidR="005774E1" w:rsidRPr="00570784" w:rsidRDefault="00EC3D50" w:rsidP="00A4404A">
            <w:pPr>
              <w:autoSpaceDE w:val="0"/>
              <w:autoSpaceDN w:val="0"/>
              <w:adjustRightInd w:val="0"/>
              <w:rPr>
                <w:rFonts w:ascii="Arial" w:hAnsi="Arial" w:cs="Arial"/>
                <w:bCs/>
                <w:color w:val="4472C4" w:themeColor="accent1"/>
                <w:sz w:val="18"/>
                <w:szCs w:val="18"/>
                <w:highlight w:val="yellow"/>
              </w:rPr>
            </w:pPr>
            <w:bookmarkStart w:id="8" w:name="_Hlk142551885"/>
            <w:r w:rsidRPr="00570784">
              <w:rPr>
                <w:rFonts w:ascii="Arial" w:hAnsi="Arial" w:cs="Arial"/>
                <w:sz w:val="18"/>
                <w:szCs w:val="18"/>
              </w:rPr>
              <w:t xml:space="preserve">The Department of Child Safety, </w:t>
            </w:r>
            <w:proofErr w:type="gramStart"/>
            <w:r w:rsidRPr="00570784">
              <w:rPr>
                <w:rFonts w:ascii="Arial" w:hAnsi="Arial" w:cs="Arial"/>
                <w:sz w:val="18"/>
                <w:szCs w:val="18"/>
              </w:rPr>
              <w:t>Seniors</w:t>
            </w:r>
            <w:proofErr w:type="gramEnd"/>
            <w:r w:rsidRPr="00570784">
              <w:rPr>
                <w:rFonts w:ascii="Arial" w:hAnsi="Arial" w:cs="Arial"/>
                <w:sz w:val="18"/>
                <w:szCs w:val="18"/>
              </w:rPr>
              <w:t xml:space="preserve"> and Disability Services (DCSSDS) will continue to explore and consider options to establish internships/pathways to employment to better utilise the skills and experiences of people with overseas qualifications. The department will explore whether an existing community model such as Multicultural Australia’s Work and Welcome program could be viable.</w:t>
            </w:r>
            <w:bookmarkEnd w:id="8"/>
          </w:p>
        </w:tc>
      </w:tr>
      <w:bookmarkEnd w:id="7"/>
      <w:tr w:rsidR="005774E1" w:rsidRPr="00FD4ED2" w14:paraId="5E744CAD" w14:textId="77777777" w:rsidTr="005774E1">
        <w:trPr>
          <w:trHeight w:val="989"/>
        </w:trPr>
        <w:tc>
          <w:tcPr>
            <w:tcW w:w="1472" w:type="pct"/>
            <w:shd w:val="clear" w:color="auto" w:fill="auto"/>
          </w:tcPr>
          <w:p w14:paraId="4F6A8EED" w14:textId="77777777" w:rsidR="005774E1" w:rsidRPr="005752FC" w:rsidRDefault="005774E1" w:rsidP="00A4404A">
            <w:pPr>
              <w:autoSpaceDE w:val="0"/>
              <w:autoSpaceDN w:val="0"/>
              <w:adjustRightInd w:val="0"/>
              <w:spacing w:before="120"/>
              <w:rPr>
                <w:rFonts w:ascii="Arial" w:hAnsi="Arial" w:cs="Arial"/>
                <w:color w:val="4472C4" w:themeColor="accent1"/>
                <w:sz w:val="18"/>
                <w:szCs w:val="18"/>
              </w:rPr>
            </w:pPr>
            <w:r w:rsidRPr="005752FC">
              <w:rPr>
                <w:rFonts w:ascii="Arial" w:hAnsi="Arial" w:cs="Arial"/>
                <w:sz w:val="18"/>
                <w:szCs w:val="18"/>
              </w:rPr>
              <w:t>Revise recruitment and selection processes such as highlighting agency’s recognition of the benefits of a diverse workforce and inclusive workplace in job descriptions to encourage culturally diverse talent to apply, addressing the impact of unconscious bias and considering the ‘two in the pool’ approach to shortlisting.</w:t>
            </w:r>
          </w:p>
        </w:tc>
        <w:tc>
          <w:tcPr>
            <w:tcW w:w="559" w:type="pct"/>
            <w:shd w:val="clear" w:color="auto" w:fill="auto"/>
          </w:tcPr>
          <w:p w14:paraId="25D58ECF"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052075617"/>
                <w:placeholder>
                  <w:docPart w:val="5A2F40EB9E204212AC9B015408663D3A"/>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0CD46BD3" w14:textId="77777777" w:rsidR="005774E1" w:rsidRDefault="005774E1" w:rsidP="00A4404A">
            <w:pPr>
              <w:autoSpaceDE w:val="0"/>
              <w:autoSpaceDN w:val="0"/>
              <w:adjustRightInd w:val="0"/>
              <w:rPr>
                <w:rFonts w:ascii="Arial" w:hAnsi="Arial" w:cs="Arial"/>
                <w:b/>
              </w:rPr>
            </w:pPr>
          </w:p>
        </w:tc>
        <w:tc>
          <w:tcPr>
            <w:tcW w:w="2969" w:type="pct"/>
            <w:shd w:val="clear" w:color="auto" w:fill="auto"/>
          </w:tcPr>
          <w:p w14:paraId="4C394236" w14:textId="77777777" w:rsidR="005774E1" w:rsidRPr="009158F7" w:rsidRDefault="005774E1" w:rsidP="00A4404A">
            <w:pPr>
              <w:autoSpaceDE w:val="0"/>
              <w:autoSpaceDN w:val="0"/>
              <w:adjustRightInd w:val="0"/>
              <w:spacing w:after="120"/>
              <w:rPr>
                <w:rFonts w:ascii="Arial" w:hAnsi="Arial" w:cs="Arial"/>
                <w:sz w:val="18"/>
                <w:szCs w:val="18"/>
              </w:rPr>
            </w:pPr>
            <w:r>
              <w:rPr>
                <w:rFonts w:ascii="Arial" w:hAnsi="Arial" w:cs="Arial"/>
                <w:sz w:val="18"/>
                <w:szCs w:val="18"/>
              </w:rPr>
              <w:t>The DCSSDS</w:t>
            </w:r>
            <w:r w:rsidRPr="009158F7">
              <w:rPr>
                <w:rFonts w:ascii="Arial" w:hAnsi="Arial" w:cs="Arial"/>
                <w:sz w:val="18"/>
                <w:szCs w:val="18"/>
              </w:rPr>
              <w:t xml:space="preserve"> role profile template has been amended with the below statements to reflect a diverse and inclusive workplace.</w:t>
            </w:r>
          </w:p>
          <w:p w14:paraId="4BADF32C" w14:textId="77777777" w:rsidR="005774E1" w:rsidRPr="009158F7" w:rsidRDefault="005774E1" w:rsidP="00A4404A">
            <w:pPr>
              <w:pStyle w:val="ListParagraph"/>
              <w:autoSpaceDE w:val="0"/>
              <w:autoSpaceDN w:val="0"/>
              <w:adjustRightInd w:val="0"/>
              <w:ind w:left="304"/>
              <w:rPr>
                <w:rFonts w:ascii="Arial" w:hAnsi="Arial" w:cs="Arial"/>
                <w:i/>
                <w:iCs/>
                <w:sz w:val="18"/>
                <w:szCs w:val="18"/>
              </w:rPr>
            </w:pPr>
            <w:r>
              <w:rPr>
                <w:rFonts w:ascii="Arial" w:hAnsi="Arial" w:cs="Arial"/>
                <w:i/>
                <w:iCs/>
                <w:sz w:val="18"/>
                <w:szCs w:val="18"/>
              </w:rPr>
              <w:t>The D</w:t>
            </w:r>
            <w:r w:rsidRPr="009158F7">
              <w:rPr>
                <w:rFonts w:ascii="Arial" w:hAnsi="Arial" w:cs="Arial"/>
                <w:i/>
                <w:iCs/>
                <w:sz w:val="18"/>
                <w:szCs w:val="18"/>
              </w:rPr>
              <w:t>epartment of Child Safety, Seniors and Disability Services is an equal opportunity employer supporting diversity in the workplace. We welcome applications from Aboriginal and Torres Strait Islander people, LGBTIQ+ people, people with a disability, people from culturally diverse backgrounds, and people with lived experience.</w:t>
            </w:r>
          </w:p>
          <w:p w14:paraId="6B56CBDA" w14:textId="77777777" w:rsidR="005774E1" w:rsidRPr="009158F7" w:rsidRDefault="005774E1" w:rsidP="00A4404A">
            <w:pPr>
              <w:pStyle w:val="ListParagraph"/>
              <w:autoSpaceDE w:val="0"/>
              <w:autoSpaceDN w:val="0"/>
              <w:adjustRightInd w:val="0"/>
              <w:ind w:left="1440"/>
              <w:rPr>
                <w:rFonts w:ascii="Arial" w:hAnsi="Arial" w:cs="Arial"/>
                <w:i/>
                <w:iCs/>
                <w:sz w:val="18"/>
                <w:szCs w:val="18"/>
              </w:rPr>
            </w:pPr>
          </w:p>
          <w:p w14:paraId="7BD76779" w14:textId="77777777" w:rsidR="005774E1" w:rsidRPr="009158F7" w:rsidRDefault="005774E1" w:rsidP="00A4404A">
            <w:pPr>
              <w:pStyle w:val="ListParagraph"/>
              <w:autoSpaceDE w:val="0"/>
              <w:autoSpaceDN w:val="0"/>
              <w:adjustRightInd w:val="0"/>
              <w:ind w:left="304"/>
              <w:rPr>
                <w:rFonts w:ascii="Arial" w:hAnsi="Arial" w:cs="Arial"/>
                <w:i/>
                <w:iCs/>
                <w:sz w:val="18"/>
                <w:szCs w:val="18"/>
              </w:rPr>
            </w:pPr>
            <w:r w:rsidRPr="009158F7">
              <w:rPr>
                <w:rFonts w:ascii="Arial" w:hAnsi="Arial" w:cs="Arial"/>
                <w:i/>
                <w:iCs/>
                <w:sz w:val="18"/>
                <w:szCs w:val="18"/>
              </w:rPr>
              <w:t>The department is committed to being an inclusive workplace, providing reasonable adjustment and support for people with a disability.</w:t>
            </w:r>
          </w:p>
          <w:p w14:paraId="11A981C6" w14:textId="77777777" w:rsidR="005774E1" w:rsidRPr="009158F7" w:rsidRDefault="005774E1" w:rsidP="00A4404A">
            <w:pPr>
              <w:pStyle w:val="ListParagraph"/>
              <w:autoSpaceDE w:val="0"/>
              <w:autoSpaceDN w:val="0"/>
              <w:adjustRightInd w:val="0"/>
              <w:ind w:left="304"/>
              <w:rPr>
                <w:rFonts w:ascii="Arial" w:hAnsi="Arial" w:cs="Arial"/>
                <w:sz w:val="18"/>
                <w:szCs w:val="18"/>
              </w:rPr>
            </w:pPr>
          </w:p>
          <w:p w14:paraId="2EE4434D" w14:textId="77777777" w:rsidR="005774E1" w:rsidRPr="009158F7" w:rsidRDefault="005774E1" w:rsidP="00A4404A">
            <w:pPr>
              <w:pStyle w:val="ListParagraph"/>
              <w:autoSpaceDE w:val="0"/>
              <w:autoSpaceDN w:val="0"/>
              <w:adjustRightInd w:val="0"/>
              <w:ind w:left="304"/>
              <w:rPr>
                <w:rFonts w:ascii="Arial" w:hAnsi="Arial" w:cs="Arial"/>
                <w:i/>
                <w:iCs/>
                <w:sz w:val="18"/>
                <w:szCs w:val="18"/>
              </w:rPr>
            </w:pPr>
            <w:r w:rsidRPr="009158F7">
              <w:rPr>
                <w:rFonts w:ascii="Arial" w:hAnsi="Arial" w:cs="Arial"/>
                <w:i/>
                <w:iCs/>
                <w:sz w:val="18"/>
                <w:szCs w:val="18"/>
              </w:rPr>
              <w:lastRenderedPageBreak/>
              <w:t>The department values and is committed to being a safe and inclusive workplace for all LGBTIQ+ peoples.</w:t>
            </w:r>
          </w:p>
          <w:p w14:paraId="05F6A78F" w14:textId="77777777" w:rsidR="005774E1" w:rsidRPr="009158F7" w:rsidRDefault="005774E1" w:rsidP="00A4404A">
            <w:pPr>
              <w:autoSpaceDE w:val="0"/>
              <w:autoSpaceDN w:val="0"/>
              <w:adjustRightInd w:val="0"/>
              <w:rPr>
                <w:rFonts w:ascii="Arial" w:hAnsi="Arial" w:cs="Arial"/>
                <w:sz w:val="18"/>
                <w:szCs w:val="18"/>
              </w:rPr>
            </w:pPr>
          </w:p>
          <w:p w14:paraId="6286D078" w14:textId="706E1C58" w:rsidR="005774E1" w:rsidRDefault="005774E1" w:rsidP="00A4404A">
            <w:pPr>
              <w:autoSpaceDE w:val="0"/>
              <w:autoSpaceDN w:val="0"/>
              <w:adjustRightInd w:val="0"/>
              <w:rPr>
                <w:rFonts w:ascii="Arial" w:hAnsi="Arial" w:cs="Arial"/>
                <w:sz w:val="18"/>
                <w:szCs w:val="18"/>
              </w:rPr>
            </w:pPr>
            <w:r w:rsidRPr="009158F7">
              <w:rPr>
                <w:rFonts w:ascii="Arial" w:hAnsi="Arial" w:cs="Arial"/>
                <w:sz w:val="18"/>
                <w:szCs w:val="18"/>
              </w:rPr>
              <w:t>The role profile template has provision for inclusion of additional application options for Aboriginal and Torres Strait Islander</w:t>
            </w:r>
            <w:r>
              <w:rPr>
                <w:rFonts w:ascii="Arial" w:hAnsi="Arial" w:cs="Arial"/>
                <w:sz w:val="18"/>
                <w:szCs w:val="18"/>
              </w:rPr>
              <w:t xml:space="preserve"> applicants</w:t>
            </w:r>
            <w:r w:rsidRPr="009158F7">
              <w:rPr>
                <w:rFonts w:ascii="Arial" w:hAnsi="Arial" w:cs="Arial"/>
                <w:sz w:val="18"/>
                <w:szCs w:val="18"/>
              </w:rPr>
              <w:t>, people from diverse backgrounds and people with disabilities.</w:t>
            </w:r>
            <w:r>
              <w:rPr>
                <w:rFonts w:ascii="Arial" w:hAnsi="Arial" w:cs="Arial"/>
                <w:sz w:val="18"/>
                <w:szCs w:val="18"/>
              </w:rPr>
              <w:t xml:space="preserve"> These additional application options are as follows:</w:t>
            </w:r>
          </w:p>
          <w:p w14:paraId="0C75B818" w14:textId="77777777" w:rsidR="005774E1" w:rsidRDefault="005774E1" w:rsidP="00A4404A">
            <w:pPr>
              <w:autoSpaceDE w:val="0"/>
              <w:autoSpaceDN w:val="0"/>
              <w:adjustRightInd w:val="0"/>
              <w:rPr>
                <w:rFonts w:ascii="Arial" w:hAnsi="Arial" w:cs="Arial"/>
                <w:sz w:val="18"/>
                <w:szCs w:val="18"/>
              </w:rPr>
            </w:pPr>
          </w:p>
          <w:p w14:paraId="437B4BCC" w14:textId="1EA304DD" w:rsidR="005774E1" w:rsidRPr="00B23D6C" w:rsidRDefault="005774E1" w:rsidP="001127E4">
            <w:pPr>
              <w:spacing w:before="60"/>
              <w:ind w:left="720"/>
              <w:rPr>
                <w:rFonts w:ascii="Arial" w:hAnsi="Arial" w:cs="Arial"/>
                <w:i/>
                <w:iCs/>
                <w:sz w:val="18"/>
                <w:szCs w:val="18"/>
                <w:lang w:eastAsia="en-AU"/>
              </w:rPr>
            </w:pPr>
            <w:r w:rsidRPr="00B23D6C">
              <w:rPr>
                <w:rFonts w:ascii="Arial" w:hAnsi="Arial" w:cs="Arial"/>
                <w:b/>
                <w:bCs/>
                <w:i/>
                <w:iCs/>
                <w:sz w:val="18"/>
                <w:szCs w:val="18"/>
              </w:rPr>
              <w:t>[Options for attracting Aboriginal and Torres Strait Islander people</w:t>
            </w:r>
            <w:r>
              <w:rPr>
                <w:rFonts w:ascii="Arial" w:hAnsi="Arial" w:cs="Arial"/>
                <w:b/>
                <w:bCs/>
                <w:i/>
                <w:iCs/>
                <w:sz w:val="18"/>
                <w:szCs w:val="18"/>
              </w:rPr>
              <w:t>s</w:t>
            </w:r>
            <w:r w:rsidRPr="00B23D6C">
              <w:rPr>
                <w:rFonts w:ascii="Arial" w:hAnsi="Arial" w:cs="Arial"/>
                <w:b/>
                <w:bCs/>
                <w:i/>
                <w:iCs/>
                <w:sz w:val="18"/>
                <w:szCs w:val="18"/>
              </w:rPr>
              <w:t>, people from diverse backgrounds and people with disabilities.]</w:t>
            </w:r>
          </w:p>
          <w:p w14:paraId="6C17ACD2" w14:textId="77777777" w:rsidR="005774E1" w:rsidRPr="00B23D6C" w:rsidRDefault="005774E1" w:rsidP="001127E4">
            <w:pPr>
              <w:spacing w:before="60"/>
              <w:ind w:left="720"/>
              <w:rPr>
                <w:rFonts w:ascii="Arial" w:hAnsi="Arial" w:cs="Arial"/>
                <w:i/>
                <w:iCs/>
                <w:sz w:val="18"/>
                <w:szCs w:val="18"/>
                <w14:ligatures w14:val="standardContextual"/>
              </w:rPr>
            </w:pPr>
            <w:r w:rsidRPr="00B23D6C">
              <w:rPr>
                <w:rFonts w:ascii="Arial" w:hAnsi="Arial" w:cs="Arial"/>
                <w:i/>
                <w:iCs/>
                <w:sz w:val="18"/>
                <w:szCs w:val="18"/>
              </w:rPr>
              <w:t>Applicants can provide information to demonstrate their skills against the capabilities of the role profile by including the following statement in the role profile:</w:t>
            </w:r>
          </w:p>
          <w:p w14:paraId="634DDAB7" w14:textId="77777777" w:rsidR="005774E1" w:rsidRPr="00B23D6C" w:rsidRDefault="005774E1" w:rsidP="001127E4">
            <w:pPr>
              <w:pStyle w:val="ListParagraph"/>
              <w:numPr>
                <w:ilvl w:val="0"/>
                <w:numId w:val="23"/>
              </w:numPr>
              <w:spacing w:before="60" w:after="240"/>
              <w:ind w:left="1146" w:hanging="426"/>
              <w:rPr>
                <w:rFonts w:ascii="Arial" w:hAnsi="Arial" w:cs="Arial"/>
                <w:i/>
                <w:iCs/>
                <w:sz w:val="18"/>
                <w:szCs w:val="18"/>
              </w:rPr>
            </w:pPr>
            <w:r w:rsidRPr="00B23D6C">
              <w:rPr>
                <w:rFonts w:ascii="Arial" w:hAnsi="Arial" w:cs="Arial"/>
                <w:i/>
                <w:iCs/>
                <w:sz w:val="18"/>
                <w:szCs w:val="18"/>
              </w:rPr>
              <w:t>To apply for the role, your application should include something that outlines why you want to do this role and demonstrates your skills and experience to make a difference.</w:t>
            </w:r>
          </w:p>
          <w:p w14:paraId="3CCC8402" w14:textId="77777777" w:rsidR="005774E1" w:rsidRPr="00B23D6C" w:rsidRDefault="005774E1" w:rsidP="001127E4">
            <w:pPr>
              <w:spacing w:before="60"/>
              <w:ind w:left="1146" w:hanging="426"/>
              <w:rPr>
                <w:rFonts w:ascii="Arial" w:hAnsi="Arial" w:cs="Arial"/>
                <w:i/>
                <w:iCs/>
                <w:sz w:val="18"/>
                <w:szCs w:val="18"/>
              </w:rPr>
            </w:pPr>
            <w:r w:rsidRPr="00B23D6C">
              <w:rPr>
                <w:rFonts w:ascii="Arial" w:hAnsi="Arial" w:cs="Arial"/>
                <w:i/>
                <w:iCs/>
                <w:sz w:val="18"/>
                <w:szCs w:val="18"/>
              </w:rPr>
              <w:t>Examples of flexible and creative options:</w:t>
            </w:r>
          </w:p>
          <w:p w14:paraId="0CF11F4A" w14:textId="77777777" w:rsidR="005774E1" w:rsidRPr="00B23D6C" w:rsidRDefault="005774E1" w:rsidP="001127E4">
            <w:pPr>
              <w:pStyle w:val="ListParagraph"/>
              <w:numPr>
                <w:ilvl w:val="0"/>
                <w:numId w:val="23"/>
              </w:numPr>
              <w:ind w:left="1146" w:hanging="426"/>
              <w:rPr>
                <w:rFonts w:ascii="Arial" w:hAnsi="Arial" w:cs="Arial"/>
                <w:i/>
                <w:iCs/>
                <w:sz w:val="18"/>
                <w:szCs w:val="18"/>
              </w:rPr>
            </w:pPr>
            <w:r w:rsidRPr="00B23D6C">
              <w:rPr>
                <w:rFonts w:ascii="Arial" w:hAnsi="Arial" w:cs="Arial"/>
                <w:i/>
                <w:iCs/>
                <w:sz w:val="18"/>
                <w:szCs w:val="18"/>
              </w:rPr>
              <w:t xml:space="preserve">Visual representation of your story with a written/video explanation of its meaning </w:t>
            </w:r>
          </w:p>
          <w:p w14:paraId="194A1634" w14:textId="77777777" w:rsidR="005774E1" w:rsidRPr="00B23D6C" w:rsidRDefault="005774E1" w:rsidP="001127E4">
            <w:pPr>
              <w:pStyle w:val="ListParagraph"/>
              <w:numPr>
                <w:ilvl w:val="0"/>
                <w:numId w:val="23"/>
              </w:numPr>
              <w:ind w:left="1146" w:hanging="426"/>
              <w:rPr>
                <w:rFonts w:ascii="Arial" w:hAnsi="Arial" w:cs="Arial"/>
                <w:i/>
                <w:iCs/>
                <w:sz w:val="18"/>
                <w:szCs w:val="18"/>
              </w:rPr>
            </w:pPr>
            <w:r w:rsidRPr="00B23D6C">
              <w:rPr>
                <w:rFonts w:ascii="Arial" w:hAnsi="Arial" w:cs="Arial"/>
                <w:i/>
                <w:iCs/>
                <w:sz w:val="18"/>
                <w:szCs w:val="18"/>
              </w:rPr>
              <w:t>One page outline of your skills and experience</w:t>
            </w:r>
          </w:p>
          <w:p w14:paraId="4A4284D5" w14:textId="77777777" w:rsidR="005774E1" w:rsidRPr="00B23D6C" w:rsidRDefault="005774E1" w:rsidP="001127E4">
            <w:pPr>
              <w:pStyle w:val="ListParagraph"/>
              <w:numPr>
                <w:ilvl w:val="0"/>
                <w:numId w:val="23"/>
              </w:numPr>
              <w:spacing w:before="60"/>
              <w:ind w:left="1146" w:hanging="426"/>
              <w:rPr>
                <w:rFonts w:ascii="Arial" w:hAnsi="Arial" w:cs="Arial"/>
                <w:i/>
                <w:iCs/>
                <w:sz w:val="18"/>
                <w:szCs w:val="18"/>
              </w:rPr>
            </w:pPr>
            <w:r w:rsidRPr="00B23D6C">
              <w:rPr>
                <w:rFonts w:ascii="Arial" w:hAnsi="Arial" w:cs="Arial"/>
                <w:i/>
                <w:iCs/>
                <w:sz w:val="18"/>
                <w:szCs w:val="18"/>
              </w:rPr>
              <w:t xml:space="preserve">Short </w:t>
            </w:r>
            <w:proofErr w:type="gramStart"/>
            <w:r w:rsidRPr="00B23D6C">
              <w:rPr>
                <w:rFonts w:ascii="Arial" w:hAnsi="Arial" w:cs="Arial"/>
                <w:i/>
                <w:iCs/>
                <w:sz w:val="18"/>
                <w:szCs w:val="18"/>
              </w:rPr>
              <w:t>5 minute</w:t>
            </w:r>
            <w:proofErr w:type="gramEnd"/>
            <w:r w:rsidRPr="00B23D6C">
              <w:rPr>
                <w:rFonts w:ascii="Arial" w:hAnsi="Arial" w:cs="Arial"/>
                <w:i/>
                <w:iCs/>
                <w:sz w:val="18"/>
                <w:szCs w:val="18"/>
              </w:rPr>
              <w:t xml:space="preserve"> video explaining your skills and experience</w:t>
            </w:r>
          </w:p>
          <w:p w14:paraId="095CAD91" w14:textId="77777777" w:rsidR="005774E1" w:rsidRPr="009158F7" w:rsidRDefault="005774E1" w:rsidP="00A4404A">
            <w:pPr>
              <w:autoSpaceDE w:val="0"/>
              <w:autoSpaceDN w:val="0"/>
              <w:adjustRightInd w:val="0"/>
              <w:rPr>
                <w:rFonts w:ascii="Arial" w:hAnsi="Arial" w:cs="Arial"/>
                <w:sz w:val="18"/>
                <w:szCs w:val="18"/>
              </w:rPr>
            </w:pPr>
          </w:p>
          <w:p w14:paraId="1FC4DD8E"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sidRPr="009158F7">
              <w:rPr>
                <w:rFonts w:ascii="Arial" w:hAnsi="Arial" w:cs="Arial"/>
                <w:sz w:val="18"/>
                <w:szCs w:val="18"/>
              </w:rPr>
              <w:t xml:space="preserve">Recruitment and Selection resources / information packages have been updated to reflect the requirements of Chapter 2 of the </w:t>
            </w:r>
            <w:r w:rsidRPr="005531B4">
              <w:rPr>
                <w:rFonts w:ascii="Arial" w:hAnsi="Arial" w:cs="Arial"/>
                <w:i/>
                <w:iCs/>
                <w:sz w:val="18"/>
                <w:szCs w:val="18"/>
              </w:rPr>
              <w:t>Public Sector Act 2022</w:t>
            </w:r>
            <w:r w:rsidRPr="009158F7">
              <w:rPr>
                <w:rFonts w:ascii="Arial" w:hAnsi="Arial" w:cs="Arial"/>
                <w:sz w:val="18"/>
                <w:szCs w:val="18"/>
              </w:rPr>
              <w:t xml:space="preserve"> and to inform the application of suitability in lieu of merit alone. </w:t>
            </w:r>
          </w:p>
        </w:tc>
      </w:tr>
      <w:tr w:rsidR="005774E1" w:rsidRPr="00FD4ED2" w14:paraId="56DBD79D" w14:textId="77777777" w:rsidTr="005774E1">
        <w:trPr>
          <w:trHeight w:val="989"/>
        </w:trPr>
        <w:tc>
          <w:tcPr>
            <w:tcW w:w="1472" w:type="pct"/>
            <w:shd w:val="clear" w:color="auto" w:fill="auto"/>
          </w:tcPr>
          <w:p w14:paraId="2EAE7C9D" w14:textId="77777777" w:rsidR="005774E1" w:rsidRPr="005752FC" w:rsidRDefault="005774E1" w:rsidP="00A4404A">
            <w:pPr>
              <w:autoSpaceDE w:val="0"/>
              <w:autoSpaceDN w:val="0"/>
              <w:adjustRightInd w:val="0"/>
              <w:spacing w:before="120"/>
              <w:rPr>
                <w:rFonts w:ascii="Arial" w:hAnsi="Arial" w:cs="Arial"/>
                <w:i/>
                <w:iCs/>
                <w:color w:val="4472C4" w:themeColor="accent1"/>
                <w:sz w:val="18"/>
                <w:szCs w:val="18"/>
              </w:rPr>
            </w:pPr>
            <w:r w:rsidRPr="005752FC">
              <w:rPr>
                <w:rFonts w:ascii="Arial" w:hAnsi="Arial" w:cs="Arial"/>
                <w:sz w:val="18"/>
                <w:szCs w:val="18"/>
              </w:rPr>
              <w:t>Capitalise on the skills and knowledge of existing bicultural and bilingual employees in the Queensland Government.</w:t>
            </w:r>
          </w:p>
        </w:tc>
        <w:tc>
          <w:tcPr>
            <w:tcW w:w="559" w:type="pct"/>
            <w:shd w:val="clear" w:color="auto" w:fill="auto"/>
          </w:tcPr>
          <w:p w14:paraId="08E30F46"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961190173"/>
                <w:placeholder>
                  <w:docPart w:val="EADB316AF0414BFC84B4C9DA9AA7B7CF"/>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09CDA5EF" w14:textId="77777777" w:rsidR="005774E1" w:rsidRDefault="005774E1" w:rsidP="00A4404A">
            <w:pPr>
              <w:autoSpaceDE w:val="0"/>
              <w:autoSpaceDN w:val="0"/>
              <w:adjustRightInd w:val="0"/>
              <w:rPr>
                <w:rFonts w:ascii="Arial" w:hAnsi="Arial" w:cs="Arial"/>
                <w:b/>
              </w:rPr>
            </w:pPr>
          </w:p>
        </w:tc>
        <w:tc>
          <w:tcPr>
            <w:tcW w:w="2969" w:type="pct"/>
            <w:shd w:val="clear" w:color="auto" w:fill="auto"/>
          </w:tcPr>
          <w:p w14:paraId="31636976" w14:textId="23B1CD67" w:rsidR="005774E1" w:rsidRDefault="005774E1" w:rsidP="00A4404A">
            <w:pPr>
              <w:autoSpaceDE w:val="0"/>
              <w:autoSpaceDN w:val="0"/>
              <w:adjustRightInd w:val="0"/>
              <w:spacing w:line="256" w:lineRule="auto"/>
              <w:rPr>
                <w:rFonts w:ascii="Arial" w:hAnsi="Arial" w:cs="Arial"/>
                <w:bCs/>
                <w:color w:val="4472C4" w:themeColor="accent1"/>
                <w:sz w:val="18"/>
                <w:szCs w:val="18"/>
              </w:rPr>
            </w:pPr>
            <w:r>
              <w:rPr>
                <w:rFonts w:ascii="Arial" w:hAnsi="Arial" w:cs="Arial"/>
                <w:sz w:val="18"/>
                <w:szCs w:val="18"/>
              </w:rPr>
              <w:t xml:space="preserve">In March 2023, DCSSDS’ Inclusion and Diversity Reference Group was established. Nearly 7.5% of registered participants were from </w:t>
            </w:r>
            <w:r>
              <w:rPr>
                <w:rFonts w:ascii="Arial" w:hAnsi="Arial" w:cs="Arial"/>
                <w:bCs/>
                <w:sz w:val="18"/>
                <w:szCs w:val="18"/>
              </w:rPr>
              <w:t>Culturally and Linguistically Diverse (</w:t>
            </w:r>
            <w:r>
              <w:rPr>
                <w:rFonts w:ascii="Arial" w:hAnsi="Arial" w:cs="Arial"/>
                <w:sz w:val="18"/>
                <w:szCs w:val="18"/>
              </w:rPr>
              <w:t xml:space="preserve">CALD) employees. </w:t>
            </w:r>
            <w:r w:rsidRPr="00B23D6C">
              <w:rPr>
                <w:rFonts w:ascii="Arial" w:hAnsi="Arial" w:cs="Arial"/>
                <w:sz w:val="18"/>
                <w:szCs w:val="18"/>
              </w:rPr>
              <w:t>The reference group creates a space for staff from diverse backgrounds to share</w:t>
            </w:r>
            <w:r>
              <w:rPr>
                <w:rFonts w:ascii="Arial" w:hAnsi="Arial" w:cs="Arial"/>
                <w:sz w:val="18"/>
                <w:szCs w:val="18"/>
              </w:rPr>
              <w:t xml:space="preserve"> perspectives from</w:t>
            </w:r>
            <w:r w:rsidRPr="00B23D6C">
              <w:rPr>
                <w:rFonts w:ascii="Arial" w:hAnsi="Arial" w:cs="Arial"/>
                <w:sz w:val="18"/>
                <w:szCs w:val="18"/>
              </w:rPr>
              <w:t xml:space="preserve"> their lived experience to strengthen the design of inclusion and diversity initiatives and strategies. The voice and influence of this group assists the department to ensure strategies and actions are informed by contemporary thinking and a user perspective. The reference group are currently assisting to inform the development of the department’s Disability Service Plan and the Equity and Diversity Plan 2023-24, as examples.</w:t>
            </w:r>
          </w:p>
          <w:p w14:paraId="4DD1B114" w14:textId="77777777" w:rsidR="005774E1" w:rsidRDefault="005774E1" w:rsidP="00A4404A">
            <w:pPr>
              <w:autoSpaceDE w:val="0"/>
              <w:autoSpaceDN w:val="0"/>
              <w:adjustRightInd w:val="0"/>
              <w:spacing w:line="256" w:lineRule="auto"/>
              <w:rPr>
                <w:rFonts w:ascii="Arial" w:hAnsi="Arial" w:cs="Arial"/>
                <w:bCs/>
                <w:sz w:val="18"/>
                <w:szCs w:val="18"/>
              </w:rPr>
            </w:pPr>
          </w:p>
          <w:p w14:paraId="0083249C" w14:textId="28581A60" w:rsidR="005774E1" w:rsidRDefault="005774E1" w:rsidP="00A4404A">
            <w:pPr>
              <w:autoSpaceDE w:val="0"/>
              <w:autoSpaceDN w:val="0"/>
              <w:adjustRightInd w:val="0"/>
              <w:spacing w:line="256" w:lineRule="auto"/>
              <w:rPr>
                <w:rFonts w:ascii="Arial" w:hAnsi="Arial" w:cs="Arial"/>
                <w:sz w:val="18"/>
                <w:szCs w:val="18"/>
              </w:rPr>
            </w:pPr>
            <w:r>
              <w:rPr>
                <w:rFonts w:ascii="Arial" w:hAnsi="Arial" w:cs="Arial"/>
                <w:bCs/>
                <w:sz w:val="18"/>
                <w:szCs w:val="18"/>
              </w:rPr>
              <w:t xml:space="preserve">The former Department of Seniors, Disability Services and Aboriginal and Torres Strait Islander Partnerships’ (DSDSATSIP) Inclusion and Diversity Reference Group included CALD representation, with approximately 41% of members identifying as CALD. This included a member of the Australian </w:t>
            </w:r>
            <w:r>
              <w:rPr>
                <w:rFonts w:ascii="Arial" w:hAnsi="Arial" w:cs="Arial"/>
                <w:bCs/>
                <w:sz w:val="18"/>
                <w:szCs w:val="18"/>
              </w:rPr>
              <w:lastRenderedPageBreak/>
              <w:t xml:space="preserve">South Sea Islander community. This group is now a part of the DCSSDS </w:t>
            </w:r>
            <w:r>
              <w:rPr>
                <w:rFonts w:ascii="Arial" w:hAnsi="Arial" w:cs="Arial"/>
                <w:sz w:val="18"/>
                <w:szCs w:val="18"/>
              </w:rPr>
              <w:t>Inclusion and Diversity Reference Group.</w:t>
            </w:r>
          </w:p>
          <w:p w14:paraId="56F89743" w14:textId="77777777" w:rsidR="009F7B6C" w:rsidRDefault="009F7B6C" w:rsidP="00A4404A">
            <w:pPr>
              <w:autoSpaceDE w:val="0"/>
              <w:autoSpaceDN w:val="0"/>
              <w:adjustRightInd w:val="0"/>
              <w:spacing w:line="256" w:lineRule="auto"/>
              <w:rPr>
                <w:rFonts w:ascii="Arial" w:hAnsi="Arial" w:cs="Arial"/>
                <w:sz w:val="18"/>
                <w:szCs w:val="18"/>
              </w:rPr>
            </w:pPr>
          </w:p>
          <w:p w14:paraId="0AFEA5AC" w14:textId="35842F25" w:rsidR="005774E1" w:rsidRDefault="005774E1" w:rsidP="00A4404A">
            <w:pPr>
              <w:autoSpaceDE w:val="0"/>
              <w:autoSpaceDN w:val="0"/>
              <w:adjustRightInd w:val="0"/>
              <w:spacing w:line="256" w:lineRule="auto"/>
              <w:rPr>
                <w:rFonts w:ascii="Arial" w:hAnsi="Arial" w:cs="Arial"/>
                <w:bCs/>
                <w:sz w:val="18"/>
                <w:szCs w:val="18"/>
              </w:rPr>
            </w:pPr>
            <w:r>
              <w:rPr>
                <w:rFonts w:ascii="Arial" w:hAnsi="Arial" w:cs="Arial"/>
                <w:bCs/>
                <w:sz w:val="18"/>
                <w:szCs w:val="18"/>
              </w:rPr>
              <w:t xml:space="preserve">The 2022 Working for Queensland survey for the former Department of Children, Youth </w:t>
            </w:r>
            <w:proofErr w:type="gramStart"/>
            <w:r>
              <w:rPr>
                <w:rFonts w:ascii="Arial" w:hAnsi="Arial" w:cs="Arial"/>
                <w:bCs/>
                <w:sz w:val="18"/>
                <w:szCs w:val="18"/>
              </w:rPr>
              <w:t>Justice</w:t>
            </w:r>
            <w:proofErr w:type="gramEnd"/>
            <w:r>
              <w:rPr>
                <w:rFonts w:ascii="Arial" w:hAnsi="Arial" w:cs="Arial"/>
                <w:bCs/>
                <w:sz w:val="18"/>
                <w:szCs w:val="18"/>
              </w:rPr>
              <w:t xml:space="preserve"> and Multicultural Affairs (DCYJMA) indicated 14% of staff speak a language other than English at home, 12% were born overseas in mainly English-speaking countries and 8% were born overseas in mainly non-English speaking countries. The 2023 Working for Queensland Survey opens on 21 August 2023.</w:t>
            </w:r>
          </w:p>
          <w:p w14:paraId="6AA8B3A0" w14:textId="77777777" w:rsidR="005774E1" w:rsidRDefault="005774E1" w:rsidP="00A4404A">
            <w:pPr>
              <w:autoSpaceDE w:val="0"/>
              <w:autoSpaceDN w:val="0"/>
              <w:adjustRightInd w:val="0"/>
              <w:spacing w:line="256" w:lineRule="auto"/>
              <w:rPr>
                <w:rFonts w:ascii="Arial" w:hAnsi="Arial" w:cs="Arial"/>
                <w:bCs/>
                <w:sz w:val="18"/>
                <w:szCs w:val="18"/>
              </w:rPr>
            </w:pPr>
          </w:p>
          <w:p w14:paraId="67942142" w14:textId="1D01CAA0" w:rsidR="005774E1" w:rsidRDefault="005774E1" w:rsidP="00A4404A">
            <w:pPr>
              <w:autoSpaceDE w:val="0"/>
              <w:autoSpaceDN w:val="0"/>
              <w:adjustRightInd w:val="0"/>
              <w:spacing w:line="256" w:lineRule="auto"/>
              <w:rPr>
                <w:rFonts w:ascii="Arial" w:hAnsi="Arial" w:cs="Arial"/>
                <w:bCs/>
                <w:sz w:val="18"/>
                <w:szCs w:val="18"/>
              </w:rPr>
            </w:pPr>
            <w:r>
              <w:rPr>
                <w:rFonts w:ascii="Arial" w:hAnsi="Arial" w:cs="Arial"/>
                <w:bCs/>
                <w:sz w:val="18"/>
                <w:szCs w:val="18"/>
              </w:rPr>
              <w:t xml:space="preserve">The departmental CALD figures (speak a language other than English at home, data as </w:t>
            </w:r>
            <w:proofErr w:type="gramStart"/>
            <w:r>
              <w:rPr>
                <w:rFonts w:ascii="Arial" w:hAnsi="Arial" w:cs="Arial"/>
                <w:bCs/>
                <w:sz w:val="18"/>
                <w:szCs w:val="18"/>
              </w:rPr>
              <w:t>at</w:t>
            </w:r>
            <w:proofErr w:type="gramEnd"/>
            <w:r>
              <w:rPr>
                <w:rFonts w:ascii="Arial" w:hAnsi="Arial" w:cs="Arial"/>
                <w:bCs/>
                <w:sz w:val="18"/>
                <w:szCs w:val="18"/>
              </w:rPr>
              <w:t xml:space="preserve"> March 2023) from Aurion ESS was 4.86%. In April 2023, DCSSDS set a new CALD diversity target for 2023-2026 at 12%, in line with the sector-wide target. </w:t>
            </w:r>
          </w:p>
          <w:p w14:paraId="38CCD989" w14:textId="77777777" w:rsidR="005774E1" w:rsidRDefault="005774E1" w:rsidP="00A4404A">
            <w:pPr>
              <w:autoSpaceDE w:val="0"/>
              <w:autoSpaceDN w:val="0"/>
              <w:adjustRightInd w:val="0"/>
              <w:spacing w:line="256" w:lineRule="auto"/>
              <w:rPr>
                <w:rFonts w:ascii="Arial" w:hAnsi="Arial" w:cs="Arial"/>
                <w:bCs/>
                <w:sz w:val="18"/>
                <w:szCs w:val="18"/>
              </w:rPr>
            </w:pPr>
          </w:p>
          <w:p w14:paraId="25C24093" w14:textId="77777777" w:rsidR="005774E1" w:rsidRPr="00FC1EF0" w:rsidRDefault="005774E1" w:rsidP="00A4404A">
            <w:pPr>
              <w:autoSpaceDE w:val="0"/>
              <w:autoSpaceDN w:val="0"/>
              <w:adjustRightInd w:val="0"/>
              <w:spacing w:line="256" w:lineRule="auto"/>
              <w:rPr>
                <w:rFonts w:ascii="Arial" w:hAnsi="Arial" w:cs="Arial"/>
                <w:bCs/>
                <w:sz w:val="18"/>
                <w:szCs w:val="18"/>
              </w:rPr>
            </w:pPr>
            <w:r>
              <w:rPr>
                <w:rFonts w:ascii="Arial" w:hAnsi="Arial" w:cs="Arial"/>
                <w:bCs/>
                <w:sz w:val="18"/>
                <w:szCs w:val="18"/>
              </w:rPr>
              <w:t>DCSSDS p</w:t>
            </w:r>
            <w:r w:rsidRPr="00FC1EF0">
              <w:rPr>
                <w:rFonts w:ascii="Arial" w:hAnsi="Arial" w:cs="Arial"/>
                <w:bCs/>
                <w:sz w:val="18"/>
                <w:szCs w:val="18"/>
              </w:rPr>
              <w:t>romoted staff participation in multicultural activities, significant days and events on the intranet, Yammer, through the Equity and Diversity Champion email all staff messages and social media. These included:</w:t>
            </w:r>
          </w:p>
          <w:p w14:paraId="28341F25" w14:textId="77219DEA" w:rsidR="005774E1" w:rsidRPr="00FC1EF0" w:rsidRDefault="005774E1" w:rsidP="00A4404A">
            <w:pPr>
              <w:pStyle w:val="ListParagraph"/>
              <w:numPr>
                <w:ilvl w:val="0"/>
                <w:numId w:val="21"/>
              </w:numPr>
              <w:autoSpaceDE w:val="0"/>
              <w:autoSpaceDN w:val="0"/>
              <w:adjustRightInd w:val="0"/>
              <w:spacing w:line="256" w:lineRule="auto"/>
              <w:rPr>
                <w:rFonts w:ascii="Arial" w:hAnsi="Arial" w:cs="Arial"/>
                <w:bCs/>
                <w:sz w:val="18"/>
                <w:szCs w:val="18"/>
              </w:rPr>
            </w:pPr>
            <w:r w:rsidRPr="00FC1EF0">
              <w:rPr>
                <w:rFonts w:ascii="Arial" w:hAnsi="Arial" w:cs="Arial"/>
                <w:bCs/>
                <w:sz w:val="18"/>
                <w:szCs w:val="18"/>
              </w:rPr>
              <w:t xml:space="preserve">Harmony Day/International Day for Elimination of Racial Discrimination, A Taste of Harmony – staff were encouraged to hold local activities such as morning teas/multicultural lunch/discussion sessions etc as well as establishing </w:t>
            </w:r>
            <w:r>
              <w:rPr>
                <w:rFonts w:ascii="Arial" w:hAnsi="Arial" w:cs="Arial"/>
                <w:bCs/>
                <w:sz w:val="18"/>
                <w:szCs w:val="18"/>
              </w:rPr>
              <w:t>DCSSDS</w:t>
            </w:r>
            <w:r w:rsidRPr="00FC1EF0">
              <w:rPr>
                <w:rFonts w:ascii="Arial" w:hAnsi="Arial" w:cs="Arial"/>
                <w:bCs/>
                <w:sz w:val="18"/>
                <w:szCs w:val="18"/>
              </w:rPr>
              <w:t>’ A Taste of Harmony cookbook for staff to share recipes and their culture with their colleagues.</w:t>
            </w:r>
          </w:p>
          <w:p w14:paraId="729B9CD0" w14:textId="77777777" w:rsidR="005774E1" w:rsidRPr="00FC1EF0" w:rsidRDefault="005774E1" w:rsidP="00A4404A">
            <w:pPr>
              <w:pStyle w:val="ListParagraph"/>
              <w:numPr>
                <w:ilvl w:val="0"/>
                <w:numId w:val="21"/>
              </w:numPr>
              <w:autoSpaceDE w:val="0"/>
              <w:autoSpaceDN w:val="0"/>
              <w:adjustRightInd w:val="0"/>
              <w:spacing w:line="256" w:lineRule="auto"/>
              <w:rPr>
                <w:rFonts w:ascii="Arial" w:hAnsi="Arial" w:cs="Arial"/>
                <w:bCs/>
                <w:sz w:val="18"/>
                <w:szCs w:val="18"/>
              </w:rPr>
            </w:pPr>
            <w:r>
              <w:rPr>
                <w:rFonts w:ascii="Arial" w:hAnsi="Arial" w:cs="Arial"/>
                <w:bCs/>
                <w:sz w:val="18"/>
                <w:szCs w:val="18"/>
              </w:rPr>
              <w:t>A</w:t>
            </w:r>
            <w:r w:rsidRPr="00FC1EF0">
              <w:rPr>
                <w:rFonts w:ascii="Arial" w:hAnsi="Arial" w:cs="Arial"/>
                <w:bCs/>
                <w:sz w:val="18"/>
                <w:szCs w:val="18"/>
              </w:rPr>
              <w:t xml:space="preserve"> staff group of volunteers participated in the Luminous Lantern parade, carrying lanterns to promote multiculturalism and to symbolise hope and create welcome for new Queenslanders.</w:t>
            </w:r>
          </w:p>
        </w:tc>
      </w:tr>
      <w:tr w:rsidR="005774E1" w:rsidRPr="00FD4ED2" w14:paraId="61AB1CFB" w14:textId="77777777" w:rsidTr="005774E1">
        <w:trPr>
          <w:trHeight w:val="989"/>
        </w:trPr>
        <w:tc>
          <w:tcPr>
            <w:tcW w:w="1472" w:type="pct"/>
            <w:shd w:val="clear" w:color="auto" w:fill="auto"/>
          </w:tcPr>
          <w:p w14:paraId="4AEB8C35" w14:textId="77777777" w:rsidR="005774E1" w:rsidRPr="00712153" w:rsidRDefault="005774E1" w:rsidP="00A4404A">
            <w:pPr>
              <w:autoSpaceDE w:val="0"/>
              <w:autoSpaceDN w:val="0"/>
              <w:adjustRightInd w:val="0"/>
              <w:spacing w:before="120"/>
              <w:rPr>
                <w:rFonts w:ascii="Arial" w:hAnsi="Arial" w:cs="Arial"/>
                <w:i/>
                <w:iCs/>
                <w:color w:val="4472C4" w:themeColor="accent1"/>
                <w:sz w:val="18"/>
                <w:szCs w:val="18"/>
              </w:rPr>
            </w:pPr>
            <w:r w:rsidRPr="005752FC">
              <w:rPr>
                <w:rFonts w:ascii="Arial" w:hAnsi="Arial" w:cs="Arial"/>
                <w:sz w:val="18"/>
                <w:szCs w:val="18"/>
              </w:rPr>
              <w:t>Develop a culturally sensitive range of recruitment tools to attract, recruit, train and retain applicants from culturally and linguistically diverse environments.</w:t>
            </w:r>
          </w:p>
        </w:tc>
        <w:tc>
          <w:tcPr>
            <w:tcW w:w="559" w:type="pct"/>
            <w:shd w:val="clear" w:color="auto" w:fill="auto"/>
          </w:tcPr>
          <w:p w14:paraId="37435BEA"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170832063"/>
                <w:placeholder>
                  <w:docPart w:val="2CE5D0120E034CF48E8870CD03F754E1"/>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2E29F32E" w14:textId="77777777" w:rsidR="005774E1" w:rsidRDefault="005774E1" w:rsidP="00A4404A">
            <w:pPr>
              <w:autoSpaceDE w:val="0"/>
              <w:autoSpaceDN w:val="0"/>
              <w:adjustRightInd w:val="0"/>
              <w:rPr>
                <w:rFonts w:ascii="Arial" w:hAnsi="Arial" w:cs="Arial"/>
                <w:b/>
              </w:rPr>
            </w:pPr>
          </w:p>
        </w:tc>
        <w:tc>
          <w:tcPr>
            <w:tcW w:w="2969" w:type="pct"/>
            <w:shd w:val="clear" w:color="auto" w:fill="auto"/>
          </w:tcPr>
          <w:p w14:paraId="6E8B7E5C" w14:textId="03E7AB7E" w:rsidR="005774E1" w:rsidRDefault="005774E1" w:rsidP="00A4404A">
            <w:pPr>
              <w:rPr>
                <w:rFonts w:ascii="Arial" w:hAnsi="Arial" w:cs="Arial"/>
                <w:sz w:val="18"/>
                <w:szCs w:val="18"/>
              </w:rPr>
            </w:pPr>
            <w:r>
              <w:rPr>
                <w:rFonts w:ascii="Arial" w:hAnsi="Arial" w:cs="Arial"/>
                <w:sz w:val="18"/>
                <w:szCs w:val="18"/>
              </w:rPr>
              <w:t>The DCSSDS intranet has a section on inclusive recruitment with information and resources to support inclusive recruitment practices. The information continues to be updated and refined.</w:t>
            </w:r>
          </w:p>
          <w:p w14:paraId="69AAB479" w14:textId="54DA6C88" w:rsidR="005774E1" w:rsidRDefault="005774E1" w:rsidP="00A4404A">
            <w:pPr>
              <w:rPr>
                <w:rFonts w:ascii="Arial" w:hAnsi="Arial" w:cs="Arial"/>
                <w:sz w:val="18"/>
                <w:szCs w:val="18"/>
              </w:rPr>
            </w:pPr>
          </w:p>
          <w:p w14:paraId="43A3402F" w14:textId="7B1BE523" w:rsidR="005774E1" w:rsidRPr="00B23D6C" w:rsidRDefault="005774E1" w:rsidP="00267D81">
            <w:pPr>
              <w:autoSpaceDE w:val="0"/>
              <w:autoSpaceDN w:val="0"/>
              <w:spacing w:line="252" w:lineRule="auto"/>
              <w:rPr>
                <w:rFonts w:ascii="Arial" w:hAnsi="Arial" w:cs="Arial"/>
                <w:sz w:val="18"/>
                <w:szCs w:val="18"/>
              </w:rPr>
            </w:pPr>
            <w:r w:rsidRPr="00B23D6C">
              <w:rPr>
                <w:rFonts w:ascii="Arial" w:hAnsi="Arial" w:cs="Arial"/>
                <w:sz w:val="18"/>
                <w:szCs w:val="18"/>
              </w:rPr>
              <w:t>The department (as it was DCYJMA) had an increase of culturally and linguistically diverse staff between June 2022 to March 2023, specifically:</w:t>
            </w:r>
            <w:r w:rsidRPr="00F221E6">
              <w:rPr>
                <w:rFonts w:ascii="Arial" w:hAnsi="Arial" w:cs="Arial"/>
                <w:sz w:val="18"/>
                <w:szCs w:val="18"/>
              </w:rPr>
              <w:t xml:space="preserve"> Culturally and Linguistically Diverse – Born overseas</w:t>
            </w:r>
            <w:r>
              <w:rPr>
                <w:rFonts w:ascii="Arial" w:hAnsi="Arial" w:cs="Arial"/>
                <w:sz w:val="18"/>
                <w:szCs w:val="18"/>
              </w:rPr>
              <w:t xml:space="preserve">, from 5.80% to 6.39%, and </w:t>
            </w:r>
            <w:r w:rsidRPr="00F221E6">
              <w:rPr>
                <w:rFonts w:ascii="Arial" w:hAnsi="Arial" w:cs="Arial"/>
                <w:sz w:val="18"/>
                <w:szCs w:val="18"/>
              </w:rPr>
              <w:t>Culturally and Linguistically Diverse – Speak a language at home other than English</w:t>
            </w:r>
            <w:r>
              <w:rPr>
                <w:rFonts w:ascii="Arial" w:hAnsi="Arial" w:cs="Arial"/>
                <w:sz w:val="18"/>
                <w:szCs w:val="18"/>
              </w:rPr>
              <w:t>,</w:t>
            </w:r>
            <w:r w:rsidRPr="00F221E6">
              <w:rPr>
                <w:rFonts w:ascii="Arial" w:hAnsi="Arial" w:cs="Arial"/>
                <w:sz w:val="18"/>
                <w:szCs w:val="18"/>
              </w:rPr>
              <w:t xml:space="preserve"> 4.05%</w:t>
            </w:r>
            <w:r>
              <w:rPr>
                <w:rFonts w:ascii="Arial" w:hAnsi="Arial" w:cs="Arial"/>
                <w:sz w:val="18"/>
                <w:szCs w:val="18"/>
              </w:rPr>
              <w:t xml:space="preserve"> to 4.86%. </w:t>
            </w:r>
          </w:p>
          <w:p w14:paraId="5A8290CB" w14:textId="77777777" w:rsidR="005774E1" w:rsidRDefault="005774E1" w:rsidP="00A4404A">
            <w:pPr>
              <w:rPr>
                <w:rFonts w:ascii="Arial" w:hAnsi="Arial" w:cs="Arial"/>
                <w:sz w:val="18"/>
                <w:szCs w:val="18"/>
              </w:rPr>
            </w:pPr>
          </w:p>
          <w:p w14:paraId="37A65A6C" w14:textId="77777777" w:rsidR="005774E1" w:rsidRDefault="005774E1" w:rsidP="00A4404A">
            <w:pPr>
              <w:rPr>
                <w:rFonts w:ascii="Arial" w:hAnsi="Arial" w:cs="Arial"/>
                <w:bCs/>
                <w:i/>
                <w:iCs/>
                <w:color w:val="4472C4" w:themeColor="accent1"/>
                <w:sz w:val="18"/>
                <w:szCs w:val="18"/>
              </w:rPr>
            </w:pPr>
          </w:p>
          <w:p w14:paraId="1A62F704" w14:textId="787B923E" w:rsidR="005774E1" w:rsidRPr="00B23D6C" w:rsidRDefault="005774E1" w:rsidP="00A4404A">
            <w:pPr>
              <w:rPr>
                <w:rFonts w:ascii="Arial" w:hAnsi="Arial" w:cs="Arial"/>
                <w:bCs/>
                <w:color w:val="4472C4" w:themeColor="accent1"/>
                <w:sz w:val="18"/>
                <w:szCs w:val="18"/>
              </w:rPr>
            </w:pPr>
          </w:p>
        </w:tc>
      </w:tr>
      <w:tr w:rsidR="005774E1" w:rsidRPr="00FD4ED2" w14:paraId="2AE0C410" w14:textId="77777777" w:rsidTr="005774E1">
        <w:trPr>
          <w:trHeight w:val="989"/>
        </w:trPr>
        <w:tc>
          <w:tcPr>
            <w:tcW w:w="1472" w:type="pct"/>
            <w:shd w:val="clear" w:color="auto" w:fill="auto"/>
          </w:tcPr>
          <w:p w14:paraId="7C83C2CA" w14:textId="77777777" w:rsidR="005774E1" w:rsidRPr="00712153" w:rsidRDefault="005774E1" w:rsidP="00A4404A">
            <w:pPr>
              <w:autoSpaceDE w:val="0"/>
              <w:autoSpaceDN w:val="0"/>
              <w:adjustRightInd w:val="0"/>
              <w:spacing w:before="120"/>
              <w:rPr>
                <w:rFonts w:ascii="Arial" w:hAnsi="Arial" w:cs="Arial"/>
                <w:i/>
                <w:iCs/>
                <w:color w:val="4472C4" w:themeColor="accent1"/>
                <w:sz w:val="18"/>
                <w:szCs w:val="18"/>
              </w:rPr>
            </w:pPr>
            <w:r w:rsidRPr="005752FC">
              <w:rPr>
                <w:rFonts w:ascii="Arial" w:hAnsi="Arial" w:cs="Arial"/>
                <w:sz w:val="18"/>
                <w:szCs w:val="18"/>
              </w:rPr>
              <w:lastRenderedPageBreak/>
              <w:t>Implement initiatives to raise awareness about and address unconscious bias in recruitment.</w:t>
            </w:r>
          </w:p>
        </w:tc>
        <w:tc>
          <w:tcPr>
            <w:tcW w:w="559" w:type="pct"/>
            <w:shd w:val="clear" w:color="auto" w:fill="auto"/>
          </w:tcPr>
          <w:p w14:paraId="2CA45C61"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921632596"/>
                <w:placeholder>
                  <w:docPart w:val="85AF343264874AE2A7BE1490735E4444"/>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3878B06F" w14:textId="77777777" w:rsidR="005774E1" w:rsidRDefault="005774E1" w:rsidP="00A4404A">
            <w:pPr>
              <w:rPr>
                <w:rFonts w:ascii="Arial" w:hAnsi="Arial" w:cs="Arial"/>
                <w:b/>
              </w:rPr>
            </w:pPr>
          </w:p>
          <w:p w14:paraId="091558D6" w14:textId="77777777" w:rsidR="005774E1" w:rsidRDefault="005774E1" w:rsidP="00A4404A">
            <w:pPr>
              <w:autoSpaceDE w:val="0"/>
              <w:autoSpaceDN w:val="0"/>
              <w:adjustRightInd w:val="0"/>
              <w:rPr>
                <w:rFonts w:ascii="Arial" w:hAnsi="Arial" w:cs="Arial"/>
                <w:b/>
              </w:rPr>
            </w:pPr>
          </w:p>
        </w:tc>
        <w:tc>
          <w:tcPr>
            <w:tcW w:w="2969" w:type="pct"/>
            <w:shd w:val="clear" w:color="auto" w:fill="auto"/>
          </w:tcPr>
          <w:p w14:paraId="12FDBA4C" w14:textId="77777777" w:rsidR="005774E1" w:rsidRPr="003372E6" w:rsidRDefault="005774E1" w:rsidP="00A4404A">
            <w:pPr>
              <w:autoSpaceDE w:val="0"/>
              <w:autoSpaceDN w:val="0"/>
              <w:adjustRightInd w:val="0"/>
              <w:spacing w:after="120"/>
              <w:rPr>
                <w:rFonts w:ascii="Arial" w:hAnsi="Arial" w:cs="Arial"/>
                <w:bCs/>
                <w:i/>
                <w:iCs/>
                <w:color w:val="4472C4" w:themeColor="accent1"/>
                <w:sz w:val="18"/>
                <w:szCs w:val="18"/>
              </w:rPr>
            </w:pPr>
            <w:r w:rsidRPr="009158F7">
              <w:rPr>
                <w:rFonts w:ascii="Arial" w:hAnsi="Arial" w:cs="Arial"/>
                <w:sz w:val="18"/>
                <w:szCs w:val="18"/>
              </w:rPr>
              <w:t xml:space="preserve">The SBS </w:t>
            </w:r>
            <w:r>
              <w:rPr>
                <w:rFonts w:ascii="Arial" w:hAnsi="Arial" w:cs="Arial"/>
                <w:sz w:val="18"/>
                <w:szCs w:val="18"/>
              </w:rPr>
              <w:t xml:space="preserve">Inclusion </w:t>
            </w:r>
            <w:r w:rsidRPr="009158F7">
              <w:rPr>
                <w:rFonts w:ascii="Arial" w:hAnsi="Arial" w:cs="Arial"/>
                <w:sz w:val="18"/>
                <w:szCs w:val="18"/>
              </w:rPr>
              <w:t>Program series that is available to all staff is</w:t>
            </w:r>
            <w:r>
              <w:rPr>
                <w:rFonts w:ascii="Arial" w:hAnsi="Arial" w:cs="Arial"/>
                <w:sz w:val="18"/>
                <w:szCs w:val="18"/>
              </w:rPr>
              <w:t xml:space="preserve"> </w:t>
            </w:r>
            <w:r w:rsidRPr="009158F7">
              <w:rPr>
                <w:rFonts w:ascii="Arial" w:hAnsi="Arial" w:cs="Arial"/>
                <w:sz w:val="18"/>
                <w:szCs w:val="18"/>
              </w:rPr>
              <w:t xml:space="preserve">designed to improve understanding of inclusion and the principles enabling every individual to achieve their full potential. It provides tools to apply knowledge to promote diversity and help make organisations more inclusive of a range of diverse communities - leading to a fairer, more inclusive organisation. Course topics include Cultural Diversity, Multicultural Queensland Charter, First </w:t>
            </w:r>
            <w:proofErr w:type="gramStart"/>
            <w:r w:rsidRPr="009158F7">
              <w:rPr>
                <w:rFonts w:ascii="Arial" w:hAnsi="Arial" w:cs="Arial"/>
                <w:sz w:val="18"/>
                <w:szCs w:val="18"/>
              </w:rPr>
              <w:t>Nations</w:t>
            </w:r>
            <w:proofErr w:type="gramEnd"/>
            <w:r w:rsidRPr="009158F7">
              <w:rPr>
                <w:rFonts w:ascii="Arial" w:hAnsi="Arial" w:cs="Arial"/>
                <w:sz w:val="18"/>
                <w:szCs w:val="18"/>
              </w:rPr>
              <w:t xml:space="preserve"> and Core Inclusion.</w:t>
            </w:r>
          </w:p>
        </w:tc>
      </w:tr>
      <w:tr w:rsidR="005774E1" w:rsidRPr="00FD4ED2" w14:paraId="51970287" w14:textId="77777777" w:rsidTr="005774E1">
        <w:trPr>
          <w:trHeight w:val="989"/>
        </w:trPr>
        <w:tc>
          <w:tcPr>
            <w:tcW w:w="1472" w:type="pct"/>
            <w:shd w:val="clear" w:color="auto" w:fill="auto"/>
          </w:tcPr>
          <w:p w14:paraId="0BCE541C" w14:textId="77777777" w:rsidR="005774E1" w:rsidRPr="005752FC" w:rsidRDefault="005774E1" w:rsidP="00A4404A">
            <w:pPr>
              <w:autoSpaceDE w:val="0"/>
              <w:autoSpaceDN w:val="0"/>
              <w:adjustRightInd w:val="0"/>
              <w:spacing w:before="120"/>
              <w:rPr>
                <w:rFonts w:ascii="Arial" w:hAnsi="Arial" w:cs="Arial"/>
                <w:i/>
                <w:iCs/>
                <w:color w:val="4472C4" w:themeColor="accent1"/>
                <w:sz w:val="18"/>
                <w:szCs w:val="18"/>
              </w:rPr>
            </w:pPr>
            <w:bookmarkStart w:id="9" w:name="_Hlk141436325"/>
            <w:r w:rsidRPr="005752FC">
              <w:rPr>
                <w:rFonts w:ascii="Arial" w:hAnsi="Arial" w:cs="Arial"/>
                <w:sz w:val="18"/>
                <w:szCs w:val="18"/>
              </w:rPr>
              <w:t xml:space="preserve">Promote opportunities </w:t>
            </w:r>
            <w:proofErr w:type="gramStart"/>
            <w:r w:rsidRPr="005752FC">
              <w:rPr>
                <w:rFonts w:ascii="Arial" w:hAnsi="Arial" w:cs="Arial"/>
                <w:sz w:val="18"/>
                <w:szCs w:val="18"/>
              </w:rPr>
              <w:t>through the use of</w:t>
            </w:r>
            <w:proofErr w:type="gramEnd"/>
            <w:r w:rsidRPr="005752FC">
              <w:rPr>
                <w:rFonts w:ascii="Arial" w:hAnsi="Arial" w:cs="Arial"/>
                <w:sz w:val="18"/>
                <w:szCs w:val="18"/>
              </w:rPr>
              <w:t xml:space="preserve"> trusted communication channels, targeted strategies and networks that reach culturally diverse audiences, including promoting temporary and other employment opportunities such as Graduate Programs.</w:t>
            </w:r>
          </w:p>
        </w:tc>
        <w:tc>
          <w:tcPr>
            <w:tcW w:w="559" w:type="pct"/>
            <w:shd w:val="clear" w:color="auto" w:fill="auto"/>
          </w:tcPr>
          <w:p w14:paraId="391C8207"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2040239651"/>
                <w:placeholder>
                  <w:docPart w:val="79023EE1C34F48EDB01D9B81BD2AA16D"/>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15B51080" w14:textId="77777777" w:rsidR="005774E1" w:rsidRDefault="005774E1" w:rsidP="00A4404A">
            <w:pPr>
              <w:rPr>
                <w:rFonts w:ascii="Arial" w:hAnsi="Arial" w:cs="Arial"/>
                <w:b/>
              </w:rPr>
            </w:pPr>
          </w:p>
          <w:p w14:paraId="5E46BCB0" w14:textId="77777777" w:rsidR="005774E1" w:rsidRDefault="005774E1" w:rsidP="00A4404A">
            <w:pPr>
              <w:autoSpaceDE w:val="0"/>
              <w:autoSpaceDN w:val="0"/>
              <w:adjustRightInd w:val="0"/>
              <w:rPr>
                <w:rFonts w:ascii="Arial" w:hAnsi="Arial" w:cs="Arial"/>
                <w:b/>
              </w:rPr>
            </w:pPr>
          </w:p>
        </w:tc>
        <w:tc>
          <w:tcPr>
            <w:tcW w:w="2969" w:type="pct"/>
            <w:shd w:val="clear" w:color="auto" w:fill="auto"/>
          </w:tcPr>
          <w:p w14:paraId="5AC1A2FF" w14:textId="77777777" w:rsidR="005774E1" w:rsidRPr="001A31F0" w:rsidRDefault="005774E1" w:rsidP="00A4404A">
            <w:pPr>
              <w:autoSpaceDE w:val="0"/>
              <w:autoSpaceDN w:val="0"/>
              <w:adjustRightInd w:val="0"/>
              <w:rPr>
                <w:rFonts w:ascii="Arial" w:hAnsi="Arial" w:cs="Arial"/>
                <w:bCs/>
                <w:i/>
                <w:iCs/>
                <w:sz w:val="18"/>
                <w:szCs w:val="18"/>
              </w:rPr>
            </w:pPr>
            <w:r w:rsidRPr="001A31F0">
              <w:rPr>
                <w:rFonts w:ascii="Arial" w:hAnsi="Arial" w:cs="Arial"/>
                <w:sz w:val="18"/>
                <w:szCs w:val="18"/>
              </w:rPr>
              <w:t>In 2022-23</w:t>
            </w:r>
            <w:r>
              <w:rPr>
                <w:rFonts w:ascii="Arial" w:hAnsi="Arial" w:cs="Arial"/>
                <w:sz w:val="18"/>
                <w:szCs w:val="18"/>
              </w:rPr>
              <w:t>, DCSSDS</w:t>
            </w:r>
            <w:r w:rsidRPr="006762E6">
              <w:rPr>
                <w:rFonts w:ascii="Arial" w:hAnsi="Arial" w:cs="Arial"/>
                <w:sz w:val="18"/>
                <w:szCs w:val="18"/>
              </w:rPr>
              <w:t xml:space="preserve"> </w:t>
            </w:r>
            <w:r w:rsidRPr="001A31F0">
              <w:rPr>
                <w:rFonts w:ascii="Arial" w:hAnsi="Arial" w:cs="Arial"/>
                <w:sz w:val="18"/>
                <w:szCs w:val="18"/>
              </w:rPr>
              <w:t xml:space="preserve">commenced a professional pathways program to attract a diverse group of individuals who are commencing their careers post completion of a degree. The opportunity to join the program was promoted widely through Linked In and directly sent to universities. A third of the people onboarded through the process were from </w:t>
            </w:r>
            <w:r>
              <w:rPr>
                <w:rFonts w:ascii="Arial" w:hAnsi="Arial" w:cs="Arial"/>
                <w:sz w:val="18"/>
                <w:szCs w:val="18"/>
              </w:rPr>
              <w:t>CALD</w:t>
            </w:r>
            <w:r w:rsidRPr="001A31F0">
              <w:rPr>
                <w:rFonts w:ascii="Arial" w:hAnsi="Arial" w:cs="Arial"/>
                <w:sz w:val="18"/>
                <w:szCs w:val="18"/>
              </w:rPr>
              <w:t xml:space="preserve"> backgrounds.</w:t>
            </w:r>
          </w:p>
        </w:tc>
      </w:tr>
      <w:bookmarkEnd w:id="9"/>
      <w:tr w:rsidR="005774E1" w:rsidRPr="00FD4ED2" w14:paraId="29EDF6DA" w14:textId="77777777" w:rsidTr="005774E1">
        <w:trPr>
          <w:trHeight w:val="989"/>
        </w:trPr>
        <w:tc>
          <w:tcPr>
            <w:tcW w:w="1472" w:type="pct"/>
            <w:shd w:val="clear" w:color="auto" w:fill="auto"/>
          </w:tcPr>
          <w:p w14:paraId="2948D27B" w14:textId="77777777" w:rsidR="005774E1" w:rsidRPr="005752FC" w:rsidRDefault="005774E1" w:rsidP="00A4404A">
            <w:pPr>
              <w:autoSpaceDE w:val="0"/>
              <w:autoSpaceDN w:val="0"/>
              <w:adjustRightInd w:val="0"/>
              <w:spacing w:before="120"/>
              <w:rPr>
                <w:rFonts w:ascii="Arial" w:hAnsi="Arial" w:cs="Arial"/>
                <w:i/>
                <w:iCs/>
                <w:color w:val="4472C4" w:themeColor="accent1"/>
                <w:sz w:val="18"/>
                <w:szCs w:val="18"/>
              </w:rPr>
            </w:pPr>
            <w:r w:rsidRPr="005752FC">
              <w:rPr>
                <w:rFonts w:ascii="Arial" w:hAnsi="Arial" w:cs="Arial"/>
                <w:sz w:val="18"/>
                <w:szCs w:val="18"/>
              </w:rPr>
              <w:t xml:space="preserve">Collect, </w:t>
            </w:r>
            <w:proofErr w:type="gramStart"/>
            <w:r w:rsidRPr="005752FC">
              <w:rPr>
                <w:rFonts w:ascii="Arial" w:hAnsi="Arial" w:cs="Arial"/>
                <w:sz w:val="18"/>
                <w:szCs w:val="18"/>
              </w:rPr>
              <w:t>analyse</w:t>
            </w:r>
            <w:proofErr w:type="gramEnd"/>
            <w:r w:rsidRPr="005752FC">
              <w:rPr>
                <w:rFonts w:ascii="Arial" w:hAnsi="Arial" w:cs="Arial"/>
                <w:sz w:val="18"/>
                <w:szCs w:val="18"/>
              </w:rPr>
              <w:t xml:space="preserve"> and report on data relating to culturally and linguistically diverse recruitment, employment, retention and career progression to leadership positions</w:t>
            </w:r>
            <w:r w:rsidRPr="005752FC">
              <w:rPr>
                <w:rFonts w:ascii="Arial" w:hAnsi="Arial" w:cs="Arial"/>
                <w:i/>
                <w:iCs/>
                <w:color w:val="4472C4" w:themeColor="accent1"/>
                <w:sz w:val="18"/>
                <w:szCs w:val="18"/>
              </w:rPr>
              <w:t>.</w:t>
            </w:r>
          </w:p>
        </w:tc>
        <w:tc>
          <w:tcPr>
            <w:tcW w:w="559" w:type="pct"/>
            <w:shd w:val="clear" w:color="auto" w:fill="auto"/>
          </w:tcPr>
          <w:p w14:paraId="728DB111"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431502317"/>
                <w:placeholder>
                  <w:docPart w:val="E1302D39BA3E40058F5E22CD9B4AC425"/>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40CEDFBF" w14:textId="77777777" w:rsidR="005774E1" w:rsidRDefault="005774E1" w:rsidP="00A4404A">
            <w:pPr>
              <w:rPr>
                <w:rFonts w:ascii="Arial" w:hAnsi="Arial" w:cs="Arial"/>
                <w:b/>
              </w:rPr>
            </w:pPr>
          </w:p>
          <w:p w14:paraId="5B6A84EB" w14:textId="77777777" w:rsidR="005774E1" w:rsidRDefault="005774E1" w:rsidP="00A4404A">
            <w:pPr>
              <w:autoSpaceDE w:val="0"/>
              <w:autoSpaceDN w:val="0"/>
              <w:adjustRightInd w:val="0"/>
              <w:rPr>
                <w:rFonts w:ascii="Arial" w:hAnsi="Arial" w:cs="Arial"/>
                <w:b/>
              </w:rPr>
            </w:pPr>
          </w:p>
        </w:tc>
        <w:tc>
          <w:tcPr>
            <w:tcW w:w="2969" w:type="pct"/>
            <w:shd w:val="clear" w:color="auto" w:fill="auto"/>
          </w:tcPr>
          <w:p w14:paraId="2079FFBE" w14:textId="77777777" w:rsidR="005774E1" w:rsidRDefault="005774E1" w:rsidP="00A4404A">
            <w:pPr>
              <w:autoSpaceDE w:val="0"/>
              <w:autoSpaceDN w:val="0"/>
              <w:adjustRightInd w:val="0"/>
              <w:rPr>
                <w:rFonts w:ascii="Arial" w:hAnsi="Arial" w:cs="Arial"/>
                <w:bCs/>
                <w:sz w:val="18"/>
                <w:szCs w:val="18"/>
              </w:rPr>
            </w:pPr>
            <w:bookmarkStart w:id="10" w:name="_Hlk140843588"/>
            <w:r>
              <w:rPr>
                <w:rFonts w:ascii="Arial" w:hAnsi="Arial" w:cs="Arial"/>
                <w:bCs/>
                <w:sz w:val="18"/>
                <w:szCs w:val="18"/>
              </w:rPr>
              <w:t>As part of the former DSDSATSIP Equity and Diversity report 2022–23, the team examined recruitment data from July 2020 to June 2022. In this period, 24.25% of applicants identified as coming from CALD backgrounds. Applicants who identified as CALD appeared more likely to apply for advertisements that were casual or permanent employment status.</w:t>
            </w:r>
          </w:p>
          <w:p w14:paraId="0354E3BC" w14:textId="77777777" w:rsidR="005774E1" w:rsidRDefault="005774E1" w:rsidP="00A4404A">
            <w:pPr>
              <w:autoSpaceDE w:val="0"/>
              <w:autoSpaceDN w:val="0"/>
              <w:adjustRightInd w:val="0"/>
              <w:rPr>
                <w:rFonts w:ascii="Arial" w:hAnsi="Arial" w:cs="Arial"/>
                <w:bCs/>
                <w:sz w:val="18"/>
                <w:szCs w:val="18"/>
              </w:rPr>
            </w:pPr>
          </w:p>
          <w:p w14:paraId="6AB15040" w14:textId="77777777" w:rsidR="005774E1" w:rsidRDefault="005774E1" w:rsidP="00A4404A">
            <w:pPr>
              <w:autoSpaceDE w:val="0"/>
              <w:autoSpaceDN w:val="0"/>
              <w:adjustRightInd w:val="0"/>
              <w:rPr>
                <w:rFonts w:ascii="Arial" w:hAnsi="Arial" w:cs="Arial"/>
                <w:bCs/>
                <w:sz w:val="18"/>
                <w:szCs w:val="18"/>
              </w:rPr>
            </w:pPr>
            <w:r>
              <w:rPr>
                <w:rFonts w:ascii="Arial" w:hAnsi="Arial" w:cs="Arial"/>
                <w:bCs/>
                <w:sz w:val="18"/>
                <w:szCs w:val="18"/>
              </w:rPr>
              <w:t xml:space="preserve">Trends on retention and career progression are unclear, </w:t>
            </w:r>
            <w:proofErr w:type="gramStart"/>
            <w:r>
              <w:rPr>
                <w:rFonts w:ascii="Arial" w:hAnsi="Arial" w:cs="Arial"/>
                <w:bCs/>
                <w:sz w:val="18"/>
                <w:szCs w:val="18"/>
              </w:rPr>
              <w:t>as a result of</w:t>
            </w:r>
            <w:proofErr w:type="gramEnd"/>
            <w:r>
              <w:rPr>
                <w:rFonts w:ascii="Arial" w:hAnsi="Arial" w:cs="Arial"/>
                <w:bCs/>
                <w:sz w:val="18"/>
                <w:szCs w:val="18"/>
              </w:rPr>
              <w:t xml:space="preserve"> a change in diversity definitions in 2020 and a low response to the request for existing employees to update their Diversity Census data, (only 13.5% of employees updated their data). As </w:t>
            </w:r>
            <w:proofErr w:type="gramStart"/>
            <w:r>
              <w:rPr>
                <w:rFonts w:ascii="Arial" w:hAnsi="Arial" w:cs="Arial"/>
                <w:bCs/>
                <w:sz w:val="18"/>
                <w:szCs w:val="18"/>
              </w:rPr>
              <w:t>at</w:t>
            </w:r>
            <w:proofErr w:type="gramEnd"/>
            <w:r>
              <w:rPr>
                <w:rFonts w:ascii="Arial" w:hAnsi="Arial" w:cs="Arial"/>
                <w:bCs/>
                <w:sz w:val="18"/>
                <w:szCs w:val="18"/>
              </w:rPr>
              <w:t xml:space="preserve"> September 2022, 1.81% of employees reported identifying as being born overseas in a mainly non-English speaking country, with a further 1.71% being born overseas in a predominantly English speaking country. Given non-English speaking background rates were as high as 14.25% before the data definitions changed, it is likely that the rates of employees identifying as CALD are much higher than appear in this data. This is confirmed by the 2022 Working for Queensland survey, in which 12% of respondents identified as being born overseas in predominantly English-speaking countries, and a further 11% of respondents identified as being born in a non-English speaking country. As such, it is difficult to gain clear insight into retention and progression of employees who identify as CALD.</w:t>
            </w:r>
          </w:p>
          <w:bookmarkEnd w:id="10"/>
          <w:p w14:paraId="2F60A6DB"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p>
        </w:tc>
      </w:tr>
    </w:tbl>
    <w:p w14:paraId="2923D420" w14:textId="77777777" w:rsidR="00277DF4" w:rsidRDefault="00277DF4" w:rsidP="00277DF4">
      <w:pPr>
        <w:rPr>
          <w:rFonts w:ascii="Arial" w:hAnsi="Arial" w:cs="Arial"/>
          <w:b/>
          <w:color w:val="2F5496" w:themeColor="accent1" w:themeShade="BF"/>
          <w:sz w:val="24"/>
          <w:szCs w:val="24"/>
        </w:rPr>
      </w:pPr>
    </w:p>
    <w:p w14:paraId="0B626456" w14:textId="77777777" w:rsidR="00277DF4" w:rsidRDefault="00277DF4" w:rsidP="00277DF4">
      <w:pPr>
        <w:rPr>
          <w:rFonts w:ascii="Wingdings" w:eastAsiaTheme="majorEastAsia" w:hAnsi="Wingdings" w:cs="Arial"/>
          <w:b/>
          <w:bCs/>
          <w:color w:val="00B050"/>
          <w:sz w:val="32"/>
          <w:szCs w:val="32"/>
        </w:rPr>
      </w:pPr>
      <w:r>
        <w:rPr>
          <w:rFonts w:ascii="Wingdings" w:hAnsi="Wingdings" w:cs="Arial"/>
          <w:b/>
          <w:bCs/>
          <w:color w:val="00B050"/>
        </w:rPr>
        <w:br w:type="page"/>
      </w:r>
    </w:p>
    <w:p w14:paraId="58AFDF54" w14:textId="77777777" w:rsidR="00277DF4" w:rsidRPr="00182982" w:rsidRDefault="00277DF4" w:rsidP="00277DF4">
      <w:pPr>
        <w:pStyle w:val="Heading1"/>
        <w:rPr>
          <w:rFonts w:ascii="Arial" w:hAnsi="Arial" w:cs="Arial"/>
          <w:b/>
          <w:color w:val="auto"/>
          <w:sz w:val="28"/>
          <w:szCs w:val="28"/>
        </w:rPr>
      </w:pPr>
      <w:r w:rsidRPr="00495473">
        <w:rPr>
          <w:rFonts w:ascii="Wingdings" w:hAnsi="Wingdings" w:cs="Arial"/>
          <w:b/>
          <w:bCs/>
          <w:color w:val="00B050"/>
        </w:rPr>
        <w:lastRenderedPageBreak/>
        <w:sym w:font="Wingdings" w:char="F06C"/>
      </w:r>
      <w:r>
        <w:rPr>
          <w:rFonts w:ascii="Wingdings" w:hAnsi="Wingdings" w:cs="Arial"/>
          <w:b/>
          <w:bCs/>
          <w:color w:val="00B050"/>
        </w:rPr>
        <w:t xml:space="preserve"> </w:t>
      </w:r>
      <w:r w:rsidRPr="00F57859">
        <w:rPr>
          <w:rFonts w:ascii="Arial" w:hAnsi="Arial" w:cs="Arial"/>
          <w:b/>
          <w:color w:val="00B050"/>
          <w:sz w:val="28"/>
          <w:szCs w:val="28"/>
          <w:u w:val="single"/>
        </w:rPr>
        <w:t>KEY ACTION 3</w:t>
      </w:r>
      <w:r w:rsidRPr="00182982">
        <w:rPr>
          <w:rFonts w:ascii="Arial" w:hAnsi="Arial" w:cs="Arial"/>
          <w:b/>
          <w:color w:val="00B050"/>
          <w:sz w:val="28"/>
          <w:szCs w:val="28"/>
        </w:rPr>
        <w:t xml:space="preserve">: </w:t>
      </w:r>
      <w:r w:rsidRPr="00182982">
        <w:rPr>
          <w:rFonts w:ascii="Arial" w:hAnsi="Arial" w:cs="Arial"/>
          <w:b/>
          <w:color w:val="auto"/>
          <w:sz w:val="28"/>
          <w:szCs w:val="28"/>
        </w:rPr>
        <w:t>Culturally responsive services</w:t>
      </w:r>
    </w:p>
    <w:p w14:paraId="6E177A2C" w14:textId="77777777" w:rsidR="00277DF4" w:rsidRPr="00182982" w:rsidRDefault="00277DF4" w:rsidP="00277DF4">
      <w:pPr>
        <w:spacing w:after="0"/>
        <w:rPr>
          <w:rFonts w:cstheme="minorHAnsi"/>
          <w:bCs/>
          <w:sz w:val="24"/>
          <w:szCs w:val="24"/>
        </w:rPr>
      </w:pPr>
    </w:p>
    <w:p w14:paraId="15B6CFF7" w14:textId="77777777" w:rsidR="00277DF4" w:rsidRPr="00182982" w:rsidRDefault="00277DF4" w:rsidP="00277DF4">
      <w:pPr>
        <w:rPr>
          <w:rFonts w:cstheme="minorHAnsi"/>
          <w:bCs/>
          <w:sz w:val="24"/>
          <w:szCs w:val="24"/>
        </w:rPr>
      </w:pPr>
      <w:r w:rsidRPr="00182982">
        <w:rPr>
          <w:rFonts w:cstheme="minorHAnsi"/>
          <w:bCs/>
          <w:sz w:val="24"/>
          <w:szCs w:val="24"/>
        </w:rPr>
        <w:t xml:space="preserve">Over the next two years, Queensland Government agencies will improve their cultural responsiveness by undertaking an </w:t>
      </w:r>
      <w:r w:rsidRPr="00182982">
        <w:rPr>
          <w:rFonts w:cstheme="minorHAnsi"/>
          <w:b/>
          <w:sz w:val="24"/>
          <w:szCs w:val="24"/>
        </w:rPr>
        <w:t>audit of critical areas of service delivery</w:t>
      </w:r>
      <w:r w:rsidRPr="00182982">
        <w:rPr>
          <w:rFonts w:cstheme="minorHAnsi"/>
          <w:bCs/>
          <w:sz w:val="24"/>
          <w:szCs w:val="24"/>
        </w:rPr>
        <w:t xml:space="preserve"> (funded or directly delivered).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2154F273"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2E5F6B3"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5B361175"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4448ACF1" w14:textId="77777777" w:rsidR="00277DF4" w:rsidRDefault="00277DF4" w:rsidP="00277DF4">
      <w:pPr>
        <w:spacing w:after="0"/>
        <w:rPr>
          <w:rFonts w:cstheme="minorHAnsi"/>
          <w:bCs/>
          <w:i/>
          <w:iCs/>
          <w:color w:val="2F5496" w:themeColor="accent1" w:themeShade="BF"/>
          <w:sz w:val="24"/>
          <w:szCs w:val="24"/>
        </w:rPr>
      </w:pPr>
    </w:p>
    <w:tbl>
      <w:tblPr>
        <w:tblStyle w:val="TableGrid"/>
        <w:tblW w:w="498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4112"/>
        <w:gridCol w:w="1559"/>
        <w:gridCol w:w="8221"/>
      </w:tblGrid>
      <w:tr w:rsidR="005774E1" w:rsidRPr="0054491B" w14:paraId="4D1D04D9" w14:textId="77777777" w:rsidTr="005774E1">
        <w:trPr>
          <w:tblHeader/>
        </w:trPr>
        <w:tc>
          <w:tcPr>
            <w:tcW w:w="1480" w:type="pct"/>
            <w:shd w:val="clear" w:color="auto" w:fill="D9D9D9" w:themeFill="background1" w:themeFillShade="D9"/>
          </w:tcPr>
          <w:p w14:paraId="331F618F" w14:textId="77777777" w:rsidR="005774E1" w:rsidRPr="0054491B" w:rsidRDefault="005774E1" w:rsidP="00A4404A">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00B050"/>
              </w:rPr>
              <w:t>Key Action 3</w:t>
            </w:r>
          </w:p>
        </w:tc>
        <w:tc>
          <w:tcPr>
            <w:tcW w:w="561" w:type="pct"/>
            <w:tcBorders>
              <w:bottom w:val="single" w:sz="4" w:space="0" w:color="C0504D"/>
            </w:tcBorders>
            <w:shd w:val="clear" w:color="auto" w:fill="D9D9D9" w:themeFill="background1" w:themeFillShade="D9"/>
          </w:tcPr>
          <w:p w14:paraId="37DC886A" w14:textId="77777777" w:rsidR="005774E1" w:rsidRPr="005C7512" w:rsidRDefault="005774E1" w:rsidP="00A4404A">
            <w:pPr>
              <w:autoSpaceDE w:val="0"/>
              <w:autoSpaceDN w:val="0"/>
              <w:adjustRightInd w:val="0"/>
              <w:spacing w:after="120"/>
              <w:rPr>
                <w:rFonts w:ascii="Arial" w:hAnsi="Arial" w:cs="Arial"/>
                <w:b/>
              </w:rPr>
            </w:pPr>
            <w:r w:rsidRPr="005C7512">
              <w:rPr>
                <w:rFonts w:ascii="Arial" w:hAnsi="Arial" w:cs="Arial"/>
                <w:b/>
              </w:rPr>
              <w:t>Progress status for 2022-23</w:t>
            </w:r>
          </w:p>
        </w:tc>
        <w:tc>
          <w:tcPr>
            <w:tcW w:w="2959" w:type="pct"/>
            <w:tcBorders>
              <w:bottom w:val="single" w:sz="4" w:space="0" w:color="C0504D"/>
            </w:tcBorders>
            <w:shd w:val="clear" w:color="auto" w:fill="D9D9D9" w:themeFill="background1" w:themeFillShade="D9"/>
          </w:tcPr>
          <w:p w14:paraId="226A0C4C" w14:textId="77777777" w:rsidR="005774E1" w:rsidRPr="00534C28" w:rsidRDefault="005774E1" w:rsidP="00A4404A">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59668584" w14:textId="77777777" w:rsidR="005774E1" w:rsidRPr="0054491B" w:rsidRDefault="005774E1" w:rsidP="00A4404A">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5774E1" w:rsidRPr="00FD4ED2" w14:paraId="3AF7B56D" w14:textId="77777777" w:rsidTr="005774E1">
        <w:trPr>
          <w:trHeight w:val="989"/>
        </w:trPr>
        <w:tc>
          <w:tcPr>
            <w:tcW w:w="1480" w:type="pct"/>
            <w:shd w:val="clear" w:color="auto" w:fill="auto"/>
          </w:tcPr>
          <w:p w14:paraId="6D4FE83F" w14:textId="77777777" w:rsidR="005774E1" w:rsidRPr="002E5AB7" w:rsidRDefault="005774E1" w:rsidP="00A4404A">
            <w:pPr>
              <w:autoSpaceDE w:val="0"/>
              <w:autoSpaceDN w:val="0"/>
              <w:adjustRightInd w:val="0"/>
              <w:spacing w:before="120"/>
              <w:rPr>
                <w:rFonts w:ascii="Arial" w:hAnsi="Arial" w:cs="Arial"/>
                <w:sz w:val="18"/>
                <w:szCs w:val="18"/>
              </w:rPr>
            </w:pPr>
            <w:r w:rsidRPr="002E5AB7">
              <w:rPr>
                <w:rFonts w:ascii="Arial" w:hAnsi="Arial" w:cs="Arial"/>
                <w:sz w:val="18"/>
                <w:szCs w:val="18"/>
              </w:rPr>
              <w:t xml:space="preserve">Engage, where appropriate, with culturally and linguistically diverse clients and communities, seeking their feedback on access to services and how they can be improved.   </w:t>
            </w:r>
          </w:p>
        </w:tc>
        <w:tc>
          <w:tcPr>
            <w:tcW w:w="561" w:type="pct"/>
            <w:shd w:val="clear" w:color="auto" w:fill="auto"/>
          </w:tcPr>
          <w:p w14:paraId="31951295"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2119643795"/>
                <w:placeholder>
                  <w:docPart w:val="A1B6BA8E90AE459292794EC9F7D2CD6C"/>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3EF6B319" w14:textId="77777777" w:rsidR="005774E1" w:rsidRPr="00FD4ED2" w:rsidRDefault="005774E1" w:rsidP="00A4404A">
            <w:pPr>
              <w:autoSpaceDE w:val="0"/>
              <w:autoSpaceDN w:val="0"/>
              <w:adjustRightInd w:val="0"/>
              <w:rPr>
                <w:rFonts w:ascii="Arial" w:hAnsi="Arial" w:cs="Arial"/>
                <w:b/>
              </w:rPr>
            </w:pPr>
          </w:p>
        </w:tc>
        <w:tc>
          <w:tcPr>
            <w:tcW w:w="2959" w:type="pct"/>
            <w:shd w:val="clear" w:color="auto" w:fill="auto"/>
          </w:tcPr>
          <w:p w14:paraId="19419F2D" w14:textId="77777777" w:rsidR="005774E1" w:rsidRPr="0008681C" w:rsidRDefault="005774E1" w:rsidP="00A4404A">
            <w:pPr>
              <w:rPr>
                <w:rFonts w:ascii="Arial" w:hAnsi="Arial" w:cs="Arial"/>
                <w:bCs/>
                <w:sz w:val="18"/>
                <w:szCs w:val="18"/>
              </w:rPr>
            </w:pPr>
            <w:r>
              <w:rPr>
                <w:rFonts w:ascii="Arial" w:hAnsi="Arial" w:cs="Arial"/>
                <w:bCs/>
                <w:sz w:val="18"/>
                <w:szCs w:val="18"/>
              </w:rPr>
              <w:t>DCSSDS</w:t>
            </w:r>
            <w:r w:rsidRPr="008336D4">
              <w:rPr>
                <w:rFonts w:ascii="Arial" w:hAnsi="Arial" w:cs="Arial"/>
                <w:bCs/>
                <w:sz w:val="18"/>
                <w:szCs w:val="18"/>
              </w:rPr>
              <w:t xml:space="preserve"> </w:t>
            </w:r>
            <w:r>
              <w:rPr>
                <w:rFonts w:ascii="Arial" w:hAnsi="Arial" w:cs="Arial"/>
                <w:bCs/>
                <w:sz w:val="18"/>
                <w:szCs w:val="18"/>
              </w:rPr>
              <w:t>maintains</w:t>
            </w:r>
            <w:r w:rsidRPr="008336D4">
              <w:rPr>
                <w:rFonts w:ascii="Arial" w:hAnsi="Arial" w:cs="Arial"/>
                <w:bCs/>
                <w:sz w:val="18"/>
                <w:szCs w:val="18"/>
              </w:rPr>
              <w:t xml:space="preserve"> a register of bilingual Child Safety staff to assist in emergent situations when a translator is required for documents. </w:t>
            </w:r>
          </w:p>
          <w:p w14:paraId="058433B4" w14:textId="77777777" w:rsidR="005774E1" w:rsidRDefault="005774E1" w:rsidP="00A4404A">
            <w:pPr>
              <w:rPr>
                <w:rFonts w:ascii="Arial" w:hAnsi="Arial" w:cs="Arial"/>
                <w:bCs/>
                <w:sz w:val="18"/>
                <w:szCs w:val="18"/>
              </w:rPr>
            </w:pPr>
          </w:p>
          <w:p w14:paraId="3BC03644" w14:textId="77777777" w:rsidR="005774E1" w:rsidRDefault="005774E1" w:rsidP="00A4404A">
            <w:pPr>
              <w:rPr>
                <w:rFonts w:ascii="Arial" w:hAnsi="Arial" w:cs="Arial"/>
                <w:bCs/>
                <w:sz w:val="18"/>
                <w:szCs w:val="18"/>
              </w:rPr>
            </w:pPr>
          </w:p>
          <w:p w14:paraId="57EE992E" w14:textId="77777777" w:rsidR="005774E1" w:rsidRPr="0008681C" w:rsidRDefault="005774E1" w:rsidP="00A4404A">
            <w:pPr>
              <w:rPr>
                <w:rFonts w:ascii="Arial" w:hAnsi="Arial" w:cs="Arial"/>
                <w:bCs/>
                <w:sz w:val="18"/>
                <w:szCs w:val="18"/>
              </w:rPr>
            </w:pPr>
            <w:r>
              <w:rPr>
                <w:rFonts w:ascii="Arial" w:hAnsi="Arial" w:cs="Arial"/>
                <w:bCs/>
                <w:sz w:val="18"/>
                <w:szCs w:val="18"/>
              </w:rPr>
              <w:t>Please r</w:t>
            </w:r>
            <w:r w:rsidRPr="0008681C">
              <w:rPr>
                <w:rFonts w:ascii="Arial" w:hAnsi="Arial" w:cs="Arial"/>
                <w:bCs/>
                <w:sz w:val="18"/>
                <w:szCs w:val="18"/>
              </w:rPr>
              <w:t xml:space="preserve">efer </w:t>
            </w:r>
            <w:r>
              <w:rPr>
                <w:rFonts w:ascii="Arial" w:hAnsi="Arial" w:cs="Arial"/>
                <w:bCs/>
                <w:sz w:val="18"/>
                <w:szCs w:val="18"/>
              </w:rPr>
              <w:t>to the case studies below.</w:t>
            </w:r>
          </w:p>
          <w:p w14:paraId="777768AD" w14:textId="77777777" w:rsidR="005774E1" w:rsidRPr="0008681C" w:rsidRDefault="005774E1" w:rsidP="00A4404A">
            <w:pPr>
              <w:ind w:left="360"/>
              <w:rPr>
                <w:rFonts w:ascii="Arial" w:hAnsi="Arial" w:cs="Arial"/>
                <w:bCs/>
                <w:sz w:val="18"/>
                <w:szCs w:val="18"/>
              </w:rPr>
            </w:pPr>
          </w:p>
        </w:tc>
      </w:tr>
    </w:tbl>
    <w:p w14:paraId="4BF7E4BF" w14:textId="77777777" w:rsidR="00277DF4" w:rsidRPr="00052152" w:rsidRDefault="00277DF4" w:rsidP="00277DF4">
      <w:pPr>
        <w:spacing w:after="0"/>
        <w:rPr>
          <w:rFonts w:cstheme="minorHAnsi"/>
          <w:bCs/>
          <w:i/>
          <w:iCs/>
          <w:color w:val="2F5496" w:themeColor="accent1" w:themeShade="BF"/>
          <w:sz w:val="24"/>
          <w:szCs w:val="24"/>
        </w:rPr>
      </w:pPr>
    </w:p>
    <w:tbl>
      <w:tblPr>
        <w:tblStyle w:val="TableGrid"/>
        <w:tblW w:w="0" w:type="auto"/>
        <w:tblLook w:val="04A0" w:firstRow="1" w:lastRow="0" w:firstColumn="1" w:lastColumn="0" w:noHBand="0" w:noVBand="1"/>
      </w:tblPr>
      <w:tblGrid>
        <w:gridCol w:w="13948"/>
      </w:tblGrid>
      <w:tr w:rsidR="00277DF4" w14:paraId="23797A36" w14:textId="77777777" w:rsidTr="00A4404A">
        <w:tc>
          <w:tcPr>
            <w:tcW w:w="13948" w:type="dxa"/>
            <w:shd w:val="clear" w:color="auto" w:fill="D0CECE" w:themeFill="background2" w:themeFillShade="E6"/>
          </w:tcPr>
          <w:p w14:paraId="000F5E8A" w14:textId="77777777" w:rsidR="00277DF4" w:rsidRDefault="00277DF4" w:rsidP="00A4404A">
            <w:pPr>
              <w:autoSpaceDE w:val="0"/>
              <w:autoSpaceDN w:val="0"/>
              <w:adjustRightInd w:val="0"/>
              <w:rPr>
                <w:rFonts w:ascii="Arial" w:hAnsi="Arial" w:cs="Arial"/>
                <w:b/>
                <w:i/>
                <w:iCs/>
              </w:rPr>
            </w:pPr>
          </w:p>
          <w:p w14:paraId="68AA7DDE" w14:textId="77777777" w:rsidR="00277DF4" w:rsidRDefault="00277DF4" w:rsidP="00A4404A">
            <w:pPr>
              <w:autoSpaceDE w:val="0"/>
              <w:autoSpaceDN w:val="0"/>
              <w:adjustRightInd w:val="0"/>
              <w:rPr>
                <w:rFonts w:ascii="Arial" w:hAnsi="Arial" w:cs="Arial"/>
                <w:b/>
                <w:i/>
                <w:iCs/>
                <w:color w:val="0070C0"/>
              </w:rPr>
            </w:pPr>
            <w:r>
              <w:rPr>
                <w:rFonts w:ascii="Arial" w:hAnsi="Arial" w:cs="Arial"/>
                <w:b/>
                <w:i/>
                <w:iCs/>
              </w:rPr>
              <w:t>[</w:t>
            </w:r>
            <w:r w:rsidRPr="00052152">
              <w:rPr>
                <w:rFonts w:ascii="Arial" w:hAnsi="Arial" w:cs="Arial"/>
                <w:b/>
                <w:i/>
                <w:iCs/>
              </w:rPr>
              <w:t>Optional</w:t>
            </w:r>
            <w:r>
              <w:rPr>
                <w:rFonts w:ascii="Arial" w:hAnsi="Arial" w:cs="Arial"/>
                <w:b/>
                <w:i/>
                <w:iCs/>
              </w:rPr>
              <w:t>]</w:t>
            </w:r>
            <w:r w:rsidRPr="00052152">
              <w:rPr>
                <w:rFonts w:ascii="Arial" w:hAnsi="Arial" w:cs="Arial"/>
                <w:b/>
                <w:i/>
                <w:iCs/>
              </w:rPr>
              <w:t xml:space="preserve"> </w:t>
            </w:r>
            <w:r>
              <w:rPr>
                <w:rFonts w:ascii="Arial" w:hAnsi="Arial" w:cs="Arial"/>
                <w:b/>
                <w:i/>
                <w:iCs/>
              </w:rPr>
              <w:t>C</w:t>
            </w:r>
            <w:r w:rsidRPr="00052152">
              <w:rPr>
                <w:rFonts w:ascii="Arial" w:hAnsi="Arial" w:cs="Arial"/>
                <w:b/>
                <w:i/>
                <w:iCs/>
              </w:rPr>
              <w:t xml:space="preserve">ase studies or good news stories to highlight achievements relevant to </w:t>
            </w:r>
            <w:r w:rsidRPr="00182982">
              <w:rPr>
                <w:rFonts w:ascii="Arial" w:hAnsi="Arial" w:cs="Arial"/>
                <w:b/>
                <w:i/>
                <w:iCs/>
                <w:color w:val="00B050"/>
              </w:rPr>
              <w:t xml:space="preserve">Key Action 3 </w:t>
            </w:r>
            <w:r w:rsidRPr="00182982">
              <w:rPr>
                <w:rFonts w:ascii="Arial" w:hAnsi="Arial" w:cs="Arial"/>
                <w:b/>
                <w:i/>
                <w:iCs/>
              </w:rPr>
              <w:t>(</w:t>
            </w:r>
            <w:r>
              <w:rPr>
                <w:rFonts w:ascii="Arial" w:hAnsi="Arial" w:cs="Arial"/>
                <w:b/>
                <w:i/>
                <w:iCs/>
              </w:rPr>
              <w:t>Culturally responsive services</w:t>
            </w:r>
            <w:r w:rsidRPr="00182982">
              <w:rPr>
                <w:rFonts w:ascii="Arial" w:hAnsi="Arial" w:cs="Arial"/>
                <w:b/>
                <w:i/>
                <w:iCs/>
              </w:rPr>
              <w:t>):</w:t>
            </w:r>
          </w:p>
          <w:p w14:paraId="6FAB8E28" w14:textId="77777777" w:rsidR="00277DF4" w:rsidRDefault="00277DF4" w:rsidP="00A4404A">
            <w:pPr>
              <w:autoSpaceDE w:val="0"/>
              <w:autoSpaceDN w:val="0"/>
              <w:adjustRightInd w:val="0"/>
              <w:rPr>
                <w:rFonts w:ascii="Arial" w:hAnsi="Arial" w:cs="Arial"/>
                <w:b/>
                <w:i/>
                <w:iCs/>
                <w:color w:val="4472C4" w:themeColor="accent1"/>
                <w:sz w:val="18"/>
                <w:szCs w:val="18"/>
              </w:rPr>
            </w:pPr>
          </w:p>
        </w:tc>
      </w:tr>
      <w:tr w:rsidR="00277DF4" w14:paraId="3B25098B" w14:textId="77777777" w:rsidTr="00A4404A">
        <w:tc>
          <w:tcPr>
            <w:tcW w:w="13948" w:type="dxa"/>
          </w:tcPr>
          <w:p w14:paraId="06522FD4" w14:textId="77777777" w:rsidR="00277DF4" w:rsidRDefault="00277DF4" w:rsidP="00A4404A">
            <w:pPr>
              <w:autoSpaceDE w:val="0"/>
              <w:autoSpaceDN w:val="0"/>
              <w:adjustRightInd w:val="0"/>
              <w:rPr>
                <w:rFonts w:ascii="Arial" w:hAnsi="Arial" w:cs="Arial"/>
                <w:bCs/>
                <w:i/>
                <w:iCs/>
                <w:color w:val="4472C4" w:themeColor="accent1"/>
                <w:sz w:val="18"/>
                <w:szCs w:val="18"/>
              </w:rPr>
            </w:pPr>
          </w:p>
          <w:p w14:paraId="1A019310" w14:textId="77777777" w:rsidR="00277DF4" w:rsidRPr="008336D4" w:rsidRDefault="00277DF4" w:rsidP="00A4404A">
            <w:pPr>
              <w:rPr>
                <w:rFonts w:ascii="Arial" w:hAnsi="Arial" w:cs="Arial"/>
                <w:bCs/>
                <w:sz w:val="18"/>
                <w:szCs w:val="18"/>
              </w:rPr>
            </w:pPr>
            <w:r w:rsidRPr="008336D4">
              <w:rPr>
                <w:rFonts w:ascii="Arial" w:hAnsi="Arial" w:cs="Arial"/>
                <w:bCs/>
                <w:sz w:val="18"/>
                <w:szCs w:val="18"/>
              </w:rPr>
              <w:t xml:space="preserve">In March 2023, the Official Solicitor from the Office of the </w:t>
            </w:r>
            <w:proofErr w:type="gramStart"/>
            <w:r w:rsidRPr="008336D4">
              <w:rPr>
                <w:rFonts w:ascii="Arial" w:hAnsi="Arial" w:cs="Arial"/>
                <w:bCs/>
                <w:sz w:val="18"/>
                <w:szCs w:val="18"/>
              </w:rPr>
              <w:t>Child</w:t>
            </w:r>
            <w:proofErr w:type="gramEnd"/>
            <w:r w:rsidRPr="008336D4">
              <w:rPr>
                <w:rFonts w:ascii="Arial" w:hAnsi="Arial" w:cs="Arial"/>
                <w:bCs/>
                <w:sz w:val="18"/>
                <w:szCs w:val="18"/>
              </w:rPr>
              <w:t xml:space="preserve"> and Family Official Solicitor (OCFOS), DCSSDS attended the Queensland African Communities Council’s African Youth Affairs Strategy Oversight Committee to discuss child protection with the African community. This followed a </w:t>
            </w:r>
            <w:r>
              <w:rPr>
                <w:rFonts w:ascii="Arial" w:hAnsi="Arial" w:cs="Arial"/>
                <w:bCs/>
                <w:sz w:val="18"/>
                <w:szCs w:val="18"/>
              </w:rPr>
              <w:t xml:space="preserve">similar engagement </w:t>
            </w:r>
            <w:r w:rsidRPr="008336D4">
              <w:rPr>
                <w:rFonts w:ascii="Arial" w:hAnsi="Arial" w:cs="Arial"/>
                <w:bCs/>
                <w:sz w:val="18"/>
                <w:szCs w:val="18"/>
              </w:rPr>
              <w:t>in 2022. The meeting was an opportunity for member organisations to ask broad ranging questions about the law relating to child protection and how this works in everyday situations</w:t>
            </w:r>
            <w:r>
              <w:rPr>
                <w:rFonts w:ascii="Arial" w:hAnsi="Arial" w:cs="Arial"/>
                <w:bCs/>
                <w:sz w:val="18"/>
                <w:szCs w:val="18"/>
              </w:rPr>
              <w:t xml:space="preserve"> and to</w:t>
            </w:r>
            <w:r w:rsidRPr="008336D4">
              <w:rPr>
                <w:rFonts w:ascii="Arial" w:hAnsi="Arial" w:cs="Arial"/>
                <w:bCs/>
                <w:sz w:val="18"/>
                <w:szCs w:val="18"/>
              </w:rPr>
              <w:t> </w:t>
            </w:r>
            <w:r>
              <w:rPr>
                <w:rFonts w:ascii="Arial" w:hAnsi="Arial" w:cs="Arial"/>
                <w:bCs/>
                <w:sz w:val="18"/>
                <w:szCs w:val="18"/>
              </w:rPr>
              <w:t xml:space="preserve">increase awareness </w:t>
            </w:r>
            <w:r w:rsidRPr="008336D4">
              <w:rPr>
                <w:rFonts w:ascii="Arial" w:hAnsi="Arial" w:cs="Arial"/>
                <w:bCs/>
                <w:sz w:val="18"/>
                <w:szCs w:val="18"/>
              </w:rPr>
              <w:t xml:space="preserve">of the function of Child Safety and its processes and procedures. Member organisations were keen to ask further questions and in follow up, a Regional Practice Leader and </w:t>
            </w:r>
            <w:r>
              <w:rPr>
                <w:rFonts w:ascii="Arial" w:hAnsi="Arial" w:cs="Arial"/>
                <w:bCs/>
                <w:sz w:val="18"/>
                <w:szCs w:val="18"/>
              </w:rPr>
              <w:t xml:space="preserve">OCFOS </w:t>
            </w:r>
            <w:r w:rsidRPr="008336D4">
              <w:rPr>
                <w:rFonts w:ascii="Arial" w:hAnsi="Arial" w:cs="Arial"/>
                <w:bCs/>
                <w:sz w:val="18"/>
                <w:szCs w:val="18"/>
              </w:rPr>
              <w:t xml:space="preserve">lawyer attended a further meeting in April 2023. </w:t>
            </w:r>
            <w:r>
              <w:rPr>
                <w:rFonts w:ascii="Arial" w:hAnsi="Arial" w:cs="Arial"/>
                <w:bCs/>
                <w:sz w:val="18"/>
                <w:szCs w:val="18"/>
              </w:rPr>
              <w:t xml:space="preserve">An ongoing positive relationship has formed between </w:t>
            </w:r>
            <w:r w:rsidRPr="008336D4">
              <w:rPr>
                <w:rFonts w:ascii="Arial" w:hAnsi="Arial" w:cs="Arial"/>
                <w:bCs/>
                <w:sz w:val="18"/>
                <w:szCs w:val="18"/>
              </w:rPr>
              <w:t xml:space="preserve">OCFOS </w:t>
            </w:r>
            <w:r>
              <w:rPr>
                <w:rFonts w:ascii="Arial" w:hAnsi="Arial" w:cs="Arial"/>
                <w:bCs/>
                <w:sz w:val="18"/>
                <w:szCs w:val="18"/>
              </w:rPr>
              <w:t>and the</w:t>
            </w:r>
            <w:r w:rsidRPr="008336D4">
              <w:rPr>
                <w:rFonts w:ascii="Arial" w:hAnsi="Arial" w:cs="Arial"/>
                <w:bCs/>
                <w:sz w:val="18"/>
                <w:szCs w:val="18"/>
              </w:rPr>
              <w:t xml:space="preserve"> President of the Council </w:t>
            </w:r>
            <w:r>
              <w:rPr>
                <w:rFonts w:ascii="Arial" w:hAnsi="Arial" w:cs="Arial"/>
                <w:bCs/>
                <w:sz w:val="18"/>
                <w:szCs w:val="18"/>
              </w:rPr>
              <w:t>who is</w:t>
            </w:r>
            <w:r w:rsidRPr="008336D4">
              <w:rPr>
                <w:rFonts w:ascii="Arial" w:hAnsi="Arial" w:cs="Arial"/>
                <w:bCs/>
                <w:sz w:val="18"/>
                <w:szCs w:val="18"/>
              </w:rPr>
              <w:t xml:space="preserve"> invited him to make contact whenever an issue arises for a member organisation.</w:t>
            </w:r>
          </w:p>
          <w:p w14:paraId="49738562" w14:textId="77777777" w:rsidR="00277DF4" w:rsidRPr="008336D4" w:rsidRDefault="00277DF4" w:rsidP="00A4404A">
            <w:pPr>
              <w:rPr>
                <w:rFonts w:ascii="Arial" w:hAnsi="Arial" w:cs="Arial"/>
                <w:bCs/>
                <w:sz w:val="18"/>
                <w:szCs w:val="18"/>
              </w:rPr>
            </w:pPr>
          </w:p>
          <w:p w14:paraId="6FD0DFC2" w14:textId="77777777" w:rsidR="00277DF4" w:rsidRPr="00BF4DBA" w:rsidRDefault="00277DF4" w:rsidP="00A4404A">
            <w:pPr>
              <w:rPr>
                <w:rFonts w:ascii="Arial" w:hAnsi="Arial" w:cs="Arial"/>
                <w:bCs/>
                <w:i/>
                <w:iCs/>
                <w:sz w:val="18"/>
                <w:szCs w:val="18"/>
              </w:rPr>
            </w:pPr>
          </w:p>
        </w:tc>
      </w:tr>
    </w:tbl>
    <w:p w14:paraId="7139E612" w14:textId="77777777" w:rsidR="00277DF4" w:rsidRDefault="00277DF4" w:rsidP="00277DF4">
      <w:pPr>
        <w:rPr>
          <w:rFonts w:ascii="Arial" w:eastAsiaTheme="majorEastAsia" w:hAnsi="Arial" w:cs="Arial"/>
          <w:b/>
          <w:color w:val="2F5496" w:themeColor="accent1" w:themeShade="BF"/>
          <w:sz w:val="24"/>
          <w:szCs w:val="24"/>
        </w:rPr>
      </w:pPr>
      <w:r>
        <w:rPr>
          <w:rFonts w:ascii="Arial" w:hAnsi="Arial" w:cs="Arial"/>
          <w:b/>
          <w:sz w:val="24"/>
          <w:szCs w:val="24"/>
        </w:rPr>
        <w:br w:type="page"/>
      </w:r>
    </w:p>
    <w:p w14:paraId="553C410A" w14:textId="77777777" w:rsidR="00277DF4" w:rsidRPr="00182982" w:rsidRDefault="00277DF4" w:rsidP="00277DF4">
      <w:pPr>
        <w:pStyle w:val="Heading1"/>
        <w:rPr>
          <w:rFonts w:ascii="Arial" w:hAnsi="Arial" w:cs="Arial"/>
          <w:b/>
          <w:color w:val="auto"/>
          <w:sz w:val="28"/>
          <w:szCs w:val="28"/>
        </w:rPr>
      </w:pPr>
      <w:r w:rsidRPr="00495473">
        <w:rPr>
          <w:rFonts w:ascii="Wingdings" w:hAnsi="Wingdings" w:cs="Arial"/>
          <w:b/>
          <w:bCs/>
          <w:color w:val="00B0F0"/>
        </w:rPr>
        <w:lastRenderedPageBreak/>
        <w:sym w:font="Wingdings" w:char="F06C"/>
      </w:r>
      <w:r>
        <w:rPr>
          <w:rFonts w:ascii="Wingdings" w:hAnsi="Wingdings" w:cs="Arial"/>
          <w:b/>
          <w:bCs/>
          <w:color w:val="00B0F0"/>
        </w:rPr>
        <w:t xml:space="preserve"> </w:t>
      </w:r>
      <w:bookmarkStart w:id="11" w:name="_Hlk142394085"/>
      <w:r w:rsidRPr="00F57859">
        <w:rPr>
          <w:rFonts w:ascii="Arial" w:hAnsi="Arial" w:cs="Arial"/>
          <w:b/>
          <w:color w:val="00B0F0"/>
          <w:sz w:val="28"/>
          <w:szCs w:val="28"/>
          <w:u w:val="single"/>
        </w:rPr>
        <w:t>KEY ACTION 4</w:t>
      </w:r>
      <w:r w:rsidRPr="00182982">
        <w:rPr>
          <w:rFonts w:ascii="Arial" w:hAnsi="Arial" w:cs="Arial"/>
          <w:b/>
          <w:color w:val="00B0F0"/>
          <w:sz w:val="28"/>
          <w:szCs w:val="28"/>
        </w:rPr>
        <w:t xml:space="preserve">: </w:t>
      </w:r>
      <w:r w:rsidRPr="00182982">
        <w:rPr>
          <w:rFonts w:ascii="Arial" w:hAnsi="Arial" w:cs="Arial"/>
          <w:b/>
          <w:color w:val="auto"/>
          <w:sz w:val="28"/>
          <w:szCs w:val="28"/>
        </w:rPr>
        <w:t>Cultural diversity data</w:t>
      </w:r>
    </w:p>
    <w:p w14:paraId="03980A42" w14:textId="77777777" w:rsidR="00277DF4" w:rsidRPr="00182982" w:rsidRDefault="00277DF4" w:rsidP="00277DF4">
      <w:pPr>
        <w:spacing w:after="0"/>
        <w:rPr>
          <w:rFonts w:cstheme="minorHAnsi"/>
          <w:bCs/>
          <w:sz w:val="24"/>
          <w:szCs w:val="24"/>
        </w:rPr>
      </w:pPr>
    </w:p>
    <w:p w14:paraId="7ACE2F7C" w14:textId="77777777" w:rsidR="00277DF4" w:rsidRPr="00182982" w:rsidRDefault="00277DF4" w:rsidP="00277DF4">
      <w:pPr>
        <w:rPr>
          <w:rFonts w:cstheme="minorHAnsi"/>
          <w:bCs/>
          <w:sz w:val="24"/>
          <w:szCs w:val="24"/>
        </w:rPr>
      </w:pPr>
      <w:r w:rsidRPr="00182982">
        <w:rPr>
          <w:rFonts w:cstheme="minorHAnsi"/>
          <w:bCs/>
          <w:sz w:val="24"/>
          <w:szCs w:val="24"/>
        </w:rPr>
        <w:t xml:space="preserve">The Queensland Government will collect, analyse, and use </w:t>
      </w:r>
      <w:r w:rsidRPr="00182982">
        <w:rPr>
          <w:rFonts w:cstheme="minorHAnsi"/>
          <w:b/>
          <w:sz w:val="24"/>
          <w:szCs w:val="24"/>
        </w:rPr>
        <w:t>cultural diversity data</w:t>
      </w:r>
      <w:r w:rsidRPr="00182982">
        <w:rPr>
          <w:rFonts w:cstheme="minorHAnsi"/>
          <w:bCs/>
          <w:sz w:val="24"/>
          <w:szCs w:val="24"/>
        </w:rPr>
        <w:t xml:space="preserve"> to improve service delivery and better meet customer needs.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53009A03"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9214991"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6D102FC4"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21056838" w14:textId="77777777" w:rsidR="00277DF4" w:rsidRDefault="00277DF4" w:rsidP="00277DF4">
      <w:pPr>
        <w:pStyle w:val="ListParagraph"/>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4112"/>
        <w:gridCol w:w="1559"/>
        <w:gridCol w:w="8277"/>
      </w:tblGrid>
      <w:tr w:rsidR="005774E1" w:rsidRPr="0054491B" w14:paraId="07B7E24E" w14:textId="77777777" w:rsidTr="005774E1">
        <w:trPr>
          <w:tblHeader/>
        </w:trPr>
        <w:tc>
          <w:tcPr>
            <w:tcW w:w="1474" w:type="pct"/>
            <w:shd w:val="clear" w:color="auto" w:fill="D9D9D9" w:themeFill="background1" w:themeFillShade="D9"/>
          </w:tcPr>
          <w:p w14:paraId="677BE31D" w14:textId="77777777" w:rsidR="005774E1" w:rsidRPr="0054491B" w:rsidRDefault="005774E1" w:rsidP="00A4404A">
            <w:pPr>
              <w:autoSpaceDE w:val="0"/>
              <w:autoSpaceDN w:val="0"/>
              <w:adjustRightInd w:val="0"/>
              <w:spacing w:after="120"/>
              <w:rPr>
                <w:rFonts w:ascii="Arial" w:hAnsi="Arial" w:cs="Arial"/>
                <w:b/>
              </w:rPr>
            </w:pPr>
            <w:bookmarkStart w:id="12" w:name="_Hlk141436626"/>
            <w:bookmarkStart w:id="13" w:name="_Hlk142551964"/>
            <w:bookmarkStart w:id="14" w:name="_Hlk141368226"/>
            <w:r>
              <w:rPr>
                <w:rFonts w:ascii="Arial" w:hAnsi="Arial" w:cs="Arial"/>
                <w:b/>
              </w:rPr>
              <w:t xml:space="preserve">Agency activities supporting </w:t>
            </w:r>
            <w:bookmarkEnd w:id="12"/>
            <w:r w:rsidRPr="00182982">
              <w:rPr>
                <w:rFonts w:ascii="Arial" w:hAnsi="Arial" w:cs="Arial"/>
                <w:b/>
                <w:color w:val="00B0F0"/>
              </w:rPr>
              <w:t>Key Action 4</w:t>
            </w:r>
          </w:p>
        </w:tc>
        <w:tc>
          <w:tcPr>
            <w:tcW w:w="559" w:type="pct"/>
            <w:tcBorders>
              <w:bottom w:val="single" w:sz="4" w:space="0" w:color="C0504D"/>
            </w:tcBorders>
            <w:shd w:val="clear" w:color="auto" w:fill="D9D9D9" w:themeFill="background1" w:themeFillShade="D9"/>
          </w:tcPr>
          <w:p w14:paraId="161D85F3" w14:textId="77777777" w:rsidR="005774E1" w:rsidRPr="005C7512" w:rsidRDefault="005774E1" w:rsidP="00A4404A">
            <w:pPr>
              <w:autoSpaceDE w:val="0"/>
              <w:autoSpaceDN w:val="0"/>
              <w:adjustRightInd w:val="0"/>
              <w:spacing w:after="120"/>
              <w:rPr>
                <w:rFonts w:ascii="Arial" w:hAnsi="Arial" w:cs="Arial"/>
                <w:b/>
              </w:rPr>
            </w:pPr>
            <w:r w:rsidRPr="005C7512">
              <w:rPr>
                <w:rFonts w:ascii="Arial" w:hAnsi="Arial" w:cs="Arial"/>
                <w:b/>
              </w:rPr>
              <w:t>Progress status for 2022-23</w:t>
            </w:r>
          </w:p>
        </w:tc>
        <w:tc>
          <w:tcPr>
            <w:tcW w:w="2967" w:type="pct"/>
            <w:tcBorders>
              <w:bottom w:val="single" w:sz="4" w:space="0" w:color="C0504D"/>
            </w:tcBorders>
            <w:shd w:val="clear" w:color="auto" w:fill="D9D9D9" w:themeFill="background1" w:themeFillShade="D9"/>
          </w:tcPr>
          <w:p w14:paraId="05A873A1" w14:textId="77777777" w:rsidR="005774E1" w:rsidRPr="00534C28" w:rsidRDefault="005774E1" w:rsidP="00A4404A">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2A688B61" w14:textId="77777777" w:rsidR="005774E1" w:rsidRPr="0054491B" w:rsidRDefault="005774E1" w:rsidP="00A4404A">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5774E1" w:rsidRPr="00FD4ED2" w14:paraId="40161B85" w14:textId="77777777" w:rsidTr="005774E1">
        <w:trPr>
          <w:trHeight w:val="989"/>
        </w:trPr>
        <w:tc>
          <w:tcPr>
            <w:tcW w:w="1474" w:type="pct"/>
            <w:shd w:val="clear" w:color="auto" w:fill="auto"/>
          </w:tcPr>
          <w:p w14:paraId="34718A8D" w14:textId="77777777" w:rsidR="005774E1" w:rsidRPr="002E5AB7" w:rsidRDefault="005774E1" w:rsidP="00A4404A">
            <w:pPr>
              <w:autoSpaceDE w:val="0"/>
              <w:autoSpaceDN w:val="0"/>
              <w:adjustRightInd w:val="0"/>
              <w:spacing w:before="120"/>
              <w:rPr>
                <w:rFonts w:ascii="Arial" w:hAnsi="Arial" w:cs="Arial"/>
                <w:sz w:val="18"/>
                <w:szCs w:val="18"/>
              </w:rPr>
            </w:pPr>
            <w:r w:rsidRPr="002E5AB7">
              <w:rPr>
                <w:rFonts w:ascii="Arial" w:hAnsi="Arial" w:cs="Arial"/>
                <w:sz w:val="18"/>
                <w:szCs w:val="18"/>
              </w:rPr>
              <w:t>Ensure the right systems are in place to collect diversity data.</w:t>
            </w:r>
          </w:p>
        </w:tc>
        <w:tc>
          <w:tcPr>
            <w:tcW w:w="559" w:type="pct"/>
            <w:shd w:val="clear" w:color="auto" w:fill="auto"/>
          </w:tcPr>
          <w:p w14:paraId="75C53699"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002195929"/>
                <w:placeholder>
                  <w:docPart w:val="702331A3910F4BEE89DBBAE013D704A7"/>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29CC7323" w14:textId="77777777" w:rsidR="005774E1" w:rsidRDefault="005774E1" w:rsidP="00A4404A">
            <w:pPr>
              <w:rPr>
                <w:rFonts w:ascii="Arial" w:hAnsi="Arial" w:cs="Arial"/>
                <w:b/>
              </w:rPr>
            </w:pPr>
          </w:p>
          <w:p w14:paraId="2369D152" w14:textId="77777777" w:rsidR="005774E1" w:rsidRPr="003D6D8A" w:rsidRDefault="005774E1" w:rsidP="00A4404A">
            <w:pPr>
              <w:autoSpaceDE w:val="0"/>
              <w:autoSpaceDN w:val="0"/>
              <w:adjustRightInd w:val="0"/>
              <w:rPr>
                <w:rFonts w:ascii="Arial" w:hAnsi="Arial" w:cs="Arial"/>
                <w:b/>
              </w:rPr>
            </w:pPr>
            <w:r w:rsidRPr="003D6D8A">
              <w:rPr>
                <w:rFonts w:ascii="Arial" w:hAnsi="Arial" w:cs="Arial"/>
                <w:bCs/>
                <w:sz w:val="18"/>
                <w:szCs w:val="18"/>
              </w:rPr>
              <w:t>Due 30 June 2024</w:t>
            </w:r>
          </w:p>
        </w:tc>
        <w:tc>
          <w:tcPr>
            <w:tcW w:w="2967" w:type="pct"/>
            <w:shd w:val="clear" w:color="auto" w:fill="auto"/>
          </w:tcPr>
          <w:p w14:paraId="2D8FF4D5" w14:textId="79137183" w:rsidR="005774E1" w:rsidRDefault="005774E1" w:rsidP="00A4404A">
            <w:pPr>
              <w:autoSpaceDE w:val="0"/>
              <w:autoSpaceDN w:val="0"/>
              <w:adjustRightInd w:val="0"/>
              <w:rPr>
                <w:rFonts w:ascii="Arial" w:hAnsi="Arial" w:cs="Arial"/>
                <w:bCs/>
                <w:sz w:val="18"/>
                <w:szCs w:val="18"/>
              </w:rPr>
            </w:pPr>
            <w:r>
              <w:rPr>
                <w:rFonts w:ascii="Arial" w:hAnsi="Arial" w:cs="Arial"/>
                <w:bCs/>
                <w:sz w:val="18"/>
                <w:szCs w:val="18"/>
              </w:rPr>
              <w:t xml:space="preserve">The </w:t>
            </w:r>
            <w:r w:rsidRPr="003D6D8A">
              <w:rPr>
                <w:rFonts w:ascii="Arial" w:hAnsi="Arial" w:cs="Arial"/>
                <w:bCs/>
                <w:sz w:val="18"/>
                <w:szCs w:val="18"/>
              </w:rPr>
              <w:t xml:space="preserve">Unify Program </w:t>
            </w:r>
            <w:r w:rsidRPr="00814B04">
              <w:rPr>
                <w:rFonts w:ascii="Arial" w:hAnsi="Arial" w:cs="Arial"/>
                <w:bCs/>
                <w:sz w:val="18"/>
                <w:szCs w:val="18"/>
              </w:rPr>
              <w:t xml:space="preserve">is responsible for replacing the core </w:t>
            </w:r>
            <w:r>
              <w:rPr>
                <w:rFonts w:ascii="Arial" w:hAnsi="Arial" w:cs="Arial"/>
                <w:bCs/>
                <w:sz w:val="18"/>
                <w:szCs w:val="18"/>
              </w:rPr>
              <w:t xml:space="preserve">ICT </w:t>
            </w:r>
            <w:r w:rsidRPr="00814B04">
              <w:rPr>
                <w:rFonts w:ascii="Arial" w:hAnsi="Arial" w:cs="Arial"/>
                <w:bCs/>
                <w:sz w:val="18"/>
                <w:szCs w:val="18"/>
              </w:rPr>
              <w:t xml:space="preserve">client and case management system </w:t>
            </w:r>
            <w:r>
              <w:rPr>
                <w:rFonts w:ascii="Arial" w:hAnsi="Arial" w:cs="Arial"/>
                <w:bCs/>
                <w:sz w:val="18"/>
                <w:szCs w:val="18"/>
              </w:rPr>
              <w:t xml:space="preserve">in DCSSDS. The Unify Program </w:t>
            </w:r>
            <w:r w:rsidRPr="003D6D8A">
              <w:rPr>
                <w:rFonts w:ascii="Arial" w:hAnsi="Arial" w:cs="Arial"/>
                <w:bCs/>
                <w:sz w:val="18"/>
                <w:szCs w:val="18"/>
              </w:rPr>
              <w:t xml:space="preserve">will continue to consult with </w:t>
            </w:r>
            <w:r>
              <w:rPr>
                <w:rFonts w:ascii="Arial" w:hAnsi="Arial" w:cs="Arial"/>
                <w:bCs/>
                <w:sz w:val="18"/>
                <w:szCs w:val="18"/>
              </w:rPr>
              <w:t xml:space="preserve">Multicultural Affairs </w:t>
            </w:r>
            <w:r w:rsidRPr="003D6D8A">
              <w:rPr>
                <w:rFonts w:ascii="Arial" w:hAnsi="Arial" w:cs="Arial"/>
                <w:bCs/>
                <w:sz w:val="18"/>
                <w:szCs w:val="18"/>
              </w:rPr>
              <w:t xml:space="preserve">in defining the scope for cultural and diversity data to be collected and recorded on </w:t>
            </w:r>
            <w:r>
              <w:rPr>
                <w:rFonts w:ascii="Arial" w:hAnsi="Arial" w:cs="Arial"/>
                <w:bCs/>
                <w:sz w:val="18"/>
                <w:szCs w:val="18"/>
              </w:rPr>
              <w:t>a person’s</w:t>
            </w:r>
            <w:r w:rsidRPr="003D6D8A">
              <w:rPr>
                <w:rFonts w:ascii="Arial" w:hAnsi="Arial" w:cs="Arial"/>
                <w:bCs/>
                <w:sz w:val="18"/>
                <w:szCs w:val="18"/>
              </w:rPr>
              <w:t xml:space="preserve"> profile within Unify.</w:t>
            </w:r>
          </w:p>
          <w:p w14:paraId="06B05225" w14:textId="77777777" w:rsidR="005774E1" w:rsidRDefault="005774E1" w:rsidP="00A4404A">
            <w:pPr>
              <w:autoSpaceDE w:val="0"/>
              <w:autoSpaceDN w:val="0"/>
              <w:adjustRightInd w:val="0"/>
              <w:rPr>
                <w:rFonts w:ascii="Arial" w:hAnsi="Arial" w:cs="Arial"/>
                <w:bCs/>
                <w:sz w:val="18"/>
                <w:szCs w:val="18"/>
                <w:highlight w:val="cyan"/>
              </w:rPr>
            </w:pPr>
          </w:p>
          <w:p w14:paraId="7FE4ACAD" w14:textId="75213049" w:rsidR="005774E1" w:rsidRDefault="005774E1" w:rsidP="00A4404A">
            <w:pPr>
              <w:autoSpaceDE w:val="0"/>
              <w:autoSpaceDN w:val="0"/>
              <w:adjustRightInd w:val="0"/>
              <w:rPr>
                <w:rFonts w:ascii="Arial" w:hAnsi="Arial" w:cs="Arial"/>
                <w:bCs/>
                <w:sz w:val="18"/>
                <w:szCs w:val="18"/>
              </w:rPr>
            </w:pPr>
            <w:r w:rsidRPr="00F9009B">
              <w:rPr>
                <w:rFonts w:ascii="Arial" w:hAnsi="Arial" w:cs="Arial"/>
                <w:bCs/>
                <w:sz w:val="18"/>
                <w:szCs w:val="18"/>
              </w:rPr>
              <w:t>Fields to capture country of birth, ethnicity, primary and seco</w:t>
            </w:r>
            <w:r w:rsidRPr="008D3F76">
              <w:rPr>
                <w:rFonts w:ascii="Arial" w:hAnsi="Arial" w:cs="Arial"/>
                <w:bCs/>
                <w:sz w:val="18"/>
                <w:szCs w:val="18"/>
              </w:rPr>
              <w:t>ndary languages, ethnicity/cultural identity</w:t>
            </w:r>
            <w:r w:rsidR="009A6DB5" w:rsidRPr="008D3F76">
              <w:rPr>
                <w:rFonts w:ascii="Arial" w:hAnsi="Arial" w:cs="Arial"/>
                <w:bCs/>
                <w:sz w:val="18"/>
                <w:szCs w:val="18"/>
              </w:rPr>
              <w:t xml:space="preserve"> (</w:t>
            </w:r>
            <w:r w:rsidR="009A6DB5" w:rsidRPr="00927F1E">
              <w:rPr>
                <w:rFonts w:ascii="Arial" w:hAnsi="Arial" w:cs="Arial"/>
                <w:bCs/>
                <w:sz w:val="18"/>
                <w:szCs w:val="18"/>
                <w:highlight w:val="yellow"/>
              </w:rPr>
              <w:t>including an Australian South Sea Islander option</w:t>
            </w:r>
            <w:r w:rsidR="009A6DB5" w:rsidRPr="008D3F76">
              <w:rPr>
                <w:rFonts w:ascii="Arial" w:hAnsi="Arial" w:cs="Arial"/>
                <w:bCs/>
                <w:sz w:val="18"/>
                <w:szCs w:val="18"/>
              </w:rPr>
              <w:t>)</w:t>
            </w:r>
            <w:r w:rsidRPr="008D3F76">
              <w:rPr>
                <w:rFonts w:ascii="Arial" w:hAnsi="Arial" w:cs="Arial"/>
                <w:bCs/>
                <w:sz w:val="18"/>
                <w:szCs w:val="18"/>
              </w:rPr>
              <w:t xml:space="preserve"> and whether an interpreter is required for a person (</w:t>
            </w:r>
            <w:r w:rsidRPr="00F9009B">
              <w:rPr>
                <w:rFonts w:ascii="Arial" w:hAnsi="Arial" w:cs="Arial"/>
                <w:bCs/>
                <w:sz w:val="18"/>
                <w:szCs w:val="18"/>
              </w:rPr>
              <w:t xml:space="preserve">child, young </w:t>
            </w:r>
            <w:proofErr w:type="gramStart"/>
            <w:r w:rsidRPr="00F9009B">
              <w:rPr>
                <w:rFonts w:ascii="Arial" w:hAnsi="Arial" w:cs="Arial"/>
                <w:bCs/>
                <w:sz w:val="18"/>
                <w:szCs w:val="18"/>
              </w:rPr>
              <w:t>person</w:t>
            </w:r>
            <w:proofErr w:type="gramEnd"/>
            <w:r w:rsidRPr="00F9009B">
              <w:rPr>
                <w:rFonts w:ascii="Arial" w:hAnsi="Arial" w:cs="Arial"/>
                <w:bCs/>
                <w:sz w:val="18"/>
                <w:szCs w:val="18"/>
              </w:rPr>
              <w:t xml:space="preserve"> or adult) have been included in Unify, based on feedback from M</w:t>
            </w:r>
            <w:r>
              <w:rPr>
                <w:rFonts w:ascii="Arial" w:hAnsi="Arial" w:cs="Arial"/>
                <w:bCs/>
                <w:sz w:val="18"/>
                <w:szCs w:val="18"/>
              </w:rPr>
              <w:t xml:space="preserve">ulticultural </w:t>
            </w:r>
            <w:r w:rsidRPr="00F9009B">
              <w:rPr>
                <w:rFonts w:ascii="Arial" w:hAnsi="Arial" w:cs="Arial"/>
                <w:bCs/>
                <w:sz w:val="18"/>
                <w:szCs w:val="18"/>
              </w:rPr>
              <w:t>A</w:t>
            </w:r>
            <w:r>
              <w:rPr>
                <w:rFonts w:ascii="Arial" w:hAnsi="Arial" w:cs="Arial"/>
                <w:bCs/>
                <w:sz w:val="18"/>
                <w:szCs w:val="18"/>
              </w:rPr>
              <w:t>ffairs</w:t>
            </w:r>
            <w:r w:rsidRPr="00F9009B">
              <w:rPr>
                <w:rFonts w:ascii="Arial" w:hAnsi="Arial" w:cs="Arial"/>
                <w:bCs/>
                <w:sz w:val="18"/>
                <w:szCs w:val="18"/>
              </w:rPr>
              <w:t>.</w:t>
            </w:r>
            <w:r>
              <w:rPr>
                <w:rFonts w:ascii="Arial" w:hAnsi="Arial" w:cs="Arial"/>
                <w:bCs/>
                <w:sz w:val="18"/>
                <w:szCs w:val="18"/>
              </w:rPr>
              <w:t xml:space="preserve"> Unify is due to roll out by mid-2024. </w:t>
            </w:r>
          </w:p>
          <w:p w14:paraId="4F60FB0F" w14:textId="77777777" w:rsidR="005774E1" w:rsidRDefault="005774E1" w:rsidP="00A4404A">
            <w:pPr>
              <w:autoSpaceDE w:val="0"/>
              <w:autoSpaceDN w:val="0"/>
              <w:adjustRightInd w:val="0"/>
              <w:rPr>
                <w:rFonts w:ascii="Arial" w:hAnsi="Arial" w:cs="Arial"/>
                <w:bCs/>
                <w:sz w:val="18"/>
                <w:szCs w:val="18"/>
                <w:highlight w:val="cyan"/>
              </w:rPr>
            </w:pPr>
          </w:p>
          <w:p w14:paraId="354C02D9" w14:textId="36557B4E" w:rsidR="005774E1" w:rsidRPr="003D6D8A" w:rsidRDefault="005774E1" w:rsidP="00A4404A">
            <w:pPr>
              <w:autoSpaceDE w:val="0"/>
              <w:autoSpaceDN w:val="0"/>
              <w:adjustRightInd w:val="0"/>
              <w:rPr>
                <w:rFonts w:ascii="Arial" w:hAnsi="Arial" w:cs="Arial"/>
                <w:bCs/>
                <w:sz w:val="18"/>
                <w:szCs w:val="18"/>
                <w:highlight w:val="cyan"/>
              </w:rPr>
            </w:pPr>
            <w:r w:rsidRPr="00B23D6C">
              <w:rPr>
                <w:rFonts w:ascii="Arial" w:hAnsi="Arial" w:cs="Arial"/>
                <w:bCs/>
                <w:sz w:val="18"/>
                <w:szCs w:val="18"/>
              </w:rPr>
              <w:t>The DCSSDS Inclusion and Diversity Strategy 2020-2023 is responsive to and monitored by workforce data sources. DCSSDS collects diversity data through a Diversity census that can be completed via Aurion ESS or a paper form for those without access to a computer. The collection of workforce diversity data is important to understand our workforce composition and monitor strategy implementation and the impact of initiatives.</w:t>
            </w:r>
          </w:p>
        </w:tc>
      </w:tr>
      <w:bookmarkEnd w:id="13"/>
      <w:tr w:rsidR="005774E1" w:rsidRPr="00417B8B" w14:paraId="665784E9" w14:textId="77777777" w:rsidTr="005774E1">
        <w:trPr>
          <w:trHeight w:val="989"/>
        </w:trPr>
        <w:tc>
          <w:tcPr>
            <w:tcW w:w="1474" w:type="pct"/>
            <w:shd w:val="clear" w:color="auto" w:fill="auto"/>
          </w:tcPr>
          <w:p w14:paraId="2B2A8B3E" w14:textId="77777777" w:rsidR="005774E1" w:rsidRPr="002E5AB7" w:rsidRDefault="005774E1" w:rsidP="00A4404A">
            <w:pPr>
              <w:autoSpaceDE w:val="0"/>
              <w:autoSpaceDN w:val="0"/>
              <w:adjustRightInd w:val="0"/>
              <w:spacing w:before="120"/>
              <w:rPr>
                <w:rFonts w:ascii="Arial" w:hAnsi="Arial" w:cs="Arial"/>
                <w:sz w:val="18"/>
                <w:szCs w:val="18"/>
              </w:rPr>
            </w:pPr>
            <w:r w:rsidRPr="002E5AB7">
              <w:rPr>
                <w:rFonts w:ascii="Arial" w:hAnsi="Arial" w:cs="Arial"/>
                <w:sz w:val="18"/>
                <w:szCs w:val="18"/>
              </w:rPr>
              <w:t>Improve diversity data use by analysing their current performance (including unknown and missing values) against the diversity indicators (country of birth, preferred language, interpreter required and ethnicity/cultural identity) to understand data gaps, opportunities for system performance improvement, target setting and trends relating to their clients.</w:t>
            </w:r>
          </w:p>
        </w:tc>
        <w:tc>
          <w:tcPr>
            <w:tcW w:w="559" w:type="pct"/>
            <w:shd w:val="clear" w:color="auto" w:fill="auto"/>
          </w:tcPr>
          <w:p w14:paraId="3CF9FEAA"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146975795"/>
                <w:placeholder>
                  <w:docPart w:val="65875E7965D049888145A842CCA3FC1A"/>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5DAB9F24" w14:textId="77777777" w:rsidR="005774E1" w:rsidRDefault="005774E1" w:rsidP="00A4404A">
            <w:pPr>
              <w:autoSpaceDE w:val="0"/>
              <w:autoSpaceDN w:val="0"/>
              <w:adjustRightInd w:val="0"/>
              <w:rPr>
                <w:rFonts w:ascii="Arial" w:hAnsi="Arial" w:cs="Arial"/>
                <w:b/>
              </w:rPr>
            </w:pPr>
          </w:p>
        </w:tc>
        <w:tc>
          <w:tcPr>
            <w:tcW w:w="2967" w:type="pct"/>
            <w:shd w:val="clear" w:color="auto" w:fill="auto"/>
          </w:tcPr>
          <w:p w14:paraId="1C050AB0" w14:textId="4BC7052A" w:rsidR="005774E1" w:rsidRPr="008D3F76" w:rsidRDefault="005774E1" w:rsidP="00A4404A">
            <w:pPr>
              <w:autoSpaceDE w:val="0"/>
              <w:autoSpaceDN w:val="0"/>
              <w:adjustRightInd w:val="0"/>
              <w:rPr>
                <w:rFonts w:ascii="Arial" w:hAnsi="Arial" w:cs="Arial"/>
                <w:bCs/>
                <w:sz w:val="18"/>
                <w:szCs w:val="18"/>
              </w:rPr>
            </w:pPr>
            <w:r w:rsidRPr="008D3F76">
              <w:rPr>
                <w:rFonts w:ascii="Arial" w:hAnsi="Arial" w:cs="Arial"/>
                <w:bCs/>
                <w:sz w:val="18"/>
                <w:szCs w:val="18"/>
              </w:rPr>
              <w:t>The Unify Program will continue to consult with Multicultural Affairs in defining the scope for cultural and diversity data which is needed to be collected and recorded on a person’s profile within Unify.</w:t>
            </w:r>
          </w:p>
          <w:p w14:paraId="0877B6EA" w14:textId="77777777" w:rsidR="005774E1" w:rsidRPr="008D3F76" w:rsidRDefault="005774E1" w:rsidP="00A4404A">
            <w:pPr>
              <w:autoSpaceDE w:val="0"/>
              <w:autoSpaceDN w:val="0"/>
              <w:adjustRightInd w:val="0"/>
              <w:rPr>
                <w:rFonts w:ascii="Arial" w:hAnsi="Arial" w:cs="Arial"/>
                <w:bCs/>
                <w:sz w:val="18"/>
                <w:szCs w:val="18"/>
              </w:rPr>
            </w:pPr>
            <w:r w:rsidRPr="008D3F76">
              <w:rPr>
                <w:rFonts w:ascii="Arial" w:hAnsi="Arial" w:cs="Arial"/>
                <w:bCs/>
                <w:sz w:val="18"/>
                <w:szCs w:val="18"/>
              </w:rPr>
              <w:t xml:space="preserve"> </w:t>
            </w:r>
          </w:p>
          <w:p w14:paraId="73B0F297" w14:textId="2B87700F" w:rsidR="005774E1" w:rsidRPr="008D3F76" w:rsidRDefault="005774E1" w:rsidP="00A4404A">
            <w:pPr>
              <w:autoSpaceDE w:val="0"/>
              <w:autoSpaceDN w:val="0"/>
              <w:adjustRightInd w:val="0"/>
              <w:rPr>
                <w:rFonts w:ascii="Arial" w:hAnsi="Arial" w:cs="Arial"/>
                <w:bCs/>
                <w:i/>
                <w:iCs/>
                <w:color w:val="4472C4" w:themeColor="accent1"/>
                <w:sz w:val="18"/>
                <w:szCs w:val="18"/>
              </w:rPr>
            </w:pPr>
            <w:r w:rsidRPr="008D3F76">
              <w:rPr>
                <w:rFonts w:ascii="Arial" w:hAnsi="Arial" w:cs="Arial"/>
                <w:bCs/>
                <w:sz w:val="18"/>
                <w:szCs w:val="18"/>
              </w:rPr>
              <w:t xml:space="preserve">Fields to capture country of birth, ethnicity, primary and secondary languages, ethnicity/cultural identity </w:t>
            </w:r>
            <w:r w:rsidR="008D3F76" w:rsidRPr="008D3F76">
              <w:rPr>
                <w:rFonts w:ascii="Arial" w:hAnsi="Arial" w:cs="Arial"/>
                <w:bCs/>
                <w:sz w:val="18"/>
                <w:szCs w:val="18"/>
              </w:rPr>
              <w:t>(</w:t>
            </w:r>
            <w:r w:rsidR="008D3F76" w:rsidRPr="00927F1E">
              <w:rPr>
                <w:rFonts w:ascii="Arial" w:hAnsi="Arial" w:cs="Arial"/>
                <w:bCs/>
                <w:sz w:val="18"/>
                <w:szCs w:val="18"/>
                <w:highlight w:val="yellow"/>
              </w:rPr>
              <w:t>including an Australian South Sea Islander option</w:t>
            </w:r>
            <w:r w:rsidR="008D3F76" w:rsidRPr="008D3F76">
              <w:rPr>
                <w:rFonts w:ascii="Arial" w:hAnsi="Arial" w:cs="Arial"/>
                <w:bCs/>
                <w:sz w:val="18"/>
                <w:szCs w:val="18"/>
              </w:rPr>
              <w:t xml:space="preserve">) </w:t>
            </w:r>
            <w:r w:rsidRPr="008D3F76">
              <w:rPr>
                <w:rFonts w:ascii="Arial" w:hAnsi="Arial" w:cs="Arial"/>
                <w:bCs/>
                <w:sz w:val="18"/>
                <w:szCs w:val="18"/>
              </w:rPr>
              <w:t xml:space="preserve">and whether an interpreter is required for a person (child, young </w:t>
            </w:r>
            <w:proofErr w:type="gramStart"/>
            <w:r w:rsidRPr="008D3F76">
              <w:rPr>
                <w:rFonts w:ascii="Arial" w:hAnsi="Arial" w:cs="Arial"/>
                <w:bCs/>
                <w:sz w:val="18"/>
                <w:szCs w:val="18"/>
              </w:rPr>
              <w:t>person</w:t>
            </w:r>
            <w:proofErr w:type="gramEnd"/>
            <w:r w:rsidRPr="008D3F76">
              <w:rPr>
                <w:rFonts w:ascii="Arial" w:hAnsi="Arial" w:cs="Arial"/>
                <w:bCs/>
                <w:sz w:val="18"/>
                <w:szCs w:val="18"/>
              </w:rPr>
              <w:t xml:space="preserve"> or adult) have been included in Unify, based on feedback from Multicultural Affairs.</w:t>
            </w:r>
            <w:r w:rsidRPr="008D3F76">
              <w:rPr>
                <w:rFonts w:ascii="Arial" w:hAnsi="Arial" w:cs="Arial"/>
                <w:bCs/>
              </w:rPr>
              <w:t xml:space="preserve"> </w:t>
            </w:r>
          </w:p>
        </w:tc>
      </w:tr>
      <w:tr w:rsidR="005774E1" w:rsidRPr="00417B8B" w14:paraId="599566D1" w14:textId="77777777" w:rsidTr="005774E1">
        <w:trPr>
          <w:trHeight w:val="989"/>
        </w:trPr>
        <w:tc>
          <w:tcPr>
            <w:tcW w:w="1474" w:type="pct"/>
            <w:shd w:val="clear" w:color="auto" w:fill="auto"/>
          </w:tcPr>
          <w:p w14:paraId="4692DACD" w14:textId="77777777" w:rsidR="005774E1" w:rsidRPr="00712153" w:rsidRDefault="005774E1" w:rsidP="00A4404A">
            <w:pPr>
              <w:autoSpaceDE w:val="0"/>
              <w:autoSpaceDN w:val="0"/>
              <w:adjustRightInd w:val="0"/>
              <w:spacing w:before="120"/>
              <w:rPr>
                <w:rFonts w:ascii="Arial" w:hAnsi="Arial" w:cs="Arial"/>
                <w:i/>
                <w:iCs/>
                <w:color w:val="4472C4" w:themeColor="accent1"/>
                <w:sz w:val="18"/>
                <w:szCs w:val="18"/>
              </w:rPr>
            </w:pPr>
            <w:bookmarkStart w:id="15" w:name="_Hlk141436968"/>
            <w:r w:rsidRPr="002E5AB7">
              <w:rPr>
                <w:rFonts w:ascii="Arial" w:hAnsi="Arial" w:cs="Arial"/>
                <w:sz w:val="18"/>
                <w:szCs w:val="18"/>
              </w:rPr>
              <w:lastRenderedPageBreak/>
              <w:t>Improve understanding of current diversity data collection by undertaking an audit of existing data collection practices to identify what cultural diversity indicators are being collected and what is missing.</w:t>
            </w:r>
          </w:p>
        </w:tc>
        <w:tc>
          <w:tcPr>
            <w:tcW w:w="559" w:type="pct"/>
            <w:shd w:val="clear" w:color="auto" w:fill="auto"/>
          </w:tcPr>
          <w:p w14:paraId="0F981F16" w14:textId="77777777" w:rsidR="005774E1" w:rsidRPr="00A23BFC"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923376450"/>
                <w:placeholder>
                  <w:docPart w:val="5550B0BFF6154717AE41BE6E03A3D0BA"/>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59ED42B1" w14:textId="77777777" w:rsidR="005774E1" w:rsidRPr="00A23BFC" w:rsidRDefault="005774E1" w:rsidP="00A4404A">
            <w:pPr>
              <w:rPr>
                <w:rFonts w:ascii="Arial" w:hAnsi="Arial" w:cs="Arial"/>
                <w:b/>
              </w:rPr>
            </w:pPr>
          </w:p>
          <w:p w14:paraId="7E2466E0" w14:textId="77777777" w:rsidR="005774E1" w:rsidRPr="00A23BFC" w:rsidRDefault="005774E1" w:rsidP="00A4404A">
            <w:pPr>
              <w:autoSpaceDE w:val="0"/>
              <w:autoSpaceDN w:val="0"/>
              <w:adjustRightInd w:val="0"/>
              <w:rPr>
                <w:rFonts w:ascii="Arial" w:hAnsi="Arial" w:cs="Arial"/>
                <w:b/>
              </w:rPr>
            </w:pPr>
          </w:p>
        </w:tc>
        <w:tc>
          <w:tcPr>
            <w:tcW w:w="2967" w:type="pct"/>
            <w:shd w:val="clear" w:color="auto" w:fill="auto"/>
          </w:tcPr>
          <w:p w14:paraId="558B92C3" w14:textId="77777777" w:rsidR="005774E1" w:rsidRPr="008D3F76" w:rsidRDefault="005774E1" w:rsidP="00A4404A">
            <w:pPr>
              <w:pStyle w:val="xmsonormal"/>
              <w:autoSpaceDE w:val="0"/>
              <w:autoSpaceDN w:val="0"/>
            </w:pPr>
            <w:r w:rsidRPr="008D3F76">
              <w:rPr>
                <w:rFonts w:ascii="Arial" w:hAnsi="Arial" w:cs="Arial"/>
                <w:color w:val="000000"/>
                <w:sz w:val="18"/>
                <w:szCs w:val="18"/>
              </w:rPr>
              <w:t>The Unify Program will continue to consult with Multicultural Affairs in defining the scope for cultural and diversity data which is needed to be collected and recorded on a person’s profile within Unify.</w:t>
            </w:r>
          </w:p>
          <w:p w14:paraId="668A388D" w14:textId="77777777" w:rsidR="005774E1" w:rsidRPr="008D3F76" w:rsidRDefault="005774E1" w:rsidP="00A4404A">
            <w:pPr>
              <w:pStyle w:val="xmsonormal"/>
              <w:autoSpaceDE w:val="0"/>
              <w:autoSpaceDN w:val="0"/>
              <w:rPr>
                <w:rFonts w:ascii="Arial" w:hAnsi="Arial" w:cs="Arial"/>
                <w:color w:val="000000"/>
                <w:sz w:val="18"/>
                <w:szCs w:val="18"/>
              </w:rPr>
            </w:pPr>
          </w:p>
          <w:p w14:paraId="5FA860C6" w14:textId="308006A7" w:rsidR="005774E1" w:rsidRPr="008D3F76" w:rsidRDefault="005774E1" w:rsidP="00A4404A">
            <w:pPr>
              <w:pStyle w:val="xmsonormal"/>
              <w:autoSpaceDE w:val="0"/>
              <w:autoSpaceDN w:val="0"/>
              <w:rPr>
                <w:rFonts w:ascii="Arial" w:hAnsi="Arial" w:cs="Arial"/>
                <w:bCs/>
                <w:i/>
                <w:iCs/>
                <w:color w:val="4472C4" w:themeColor="accent1"/>
                <w:sz w:val="18"/>
                <w:szCs w:val="18"/>
              </w:rPr>
            </w:pPr>
            <w:r w:rsidRPr="008D3F76">
              <w:rPr>
                <w:rFonts w:ascii="Arial" w:hAnsi="Arial" w:cs="Arial"/>
                <w:color w:val="000000"/>
                <w:sz w:val="18"/>
                <w:szCs w:val="18"/>
              </w:rPr>
              <w:t xml:space="preserve">Fields to capture country of birth, ethnicity, primary and secondary languages, ethnicity/cultural identity </w:t>
            </w:r>
            <w:r w:rsidR="008D3F76" w:rsidRPr="008D3F76">
              <w:rPr>
                <w:rFonts w:ascii="Arial" w:hAnsi="Arial" w:cs="Arial"/>
                <w:bCs/>
                <w:sz w:val="18"/>
                <w:szCs w:val="18"/>
              </w:rPr>
              <w:t>(</w:t>
            </w:r>
            <w:r w:rsidR="008D3F76" w:rsidRPr="00927F1E">
              <w:rPr>
                <w:rFonts w:ascii="Arial" w:hAnsi="Arial" w:cs="Arial"/>
                <w:bCs/>
                <w:sz w:val="18"/>
                <w:szCs w:val="18"/>
                <w:highlight w:val="yellow"/>
              </w:rPr>
              <w:t>including an Australian South Sea Islander option</w:t>
            </w:r>
            <w:r w:rsidR="008D3F76" w:rsidRPr="008D3F76">
              <w:rPr>
                <w:rFonts w:ascii="Arial" w:hAnsi="Arial" w:cs="Arial"/>
                <w:bCs/>
                <w:sz w:val="18"/>
                <w:szCs w:val="18"/>
              </w:rPr>
              <w:t xml:space="preserve">) </w:t>
            </w:r>
            <w:r w:rsidRPr="008D3F76">
              <w:rPr>
                <w:rFonts w:ascii="Arial" w:hAnsi="Arial" w:cs="Arial"/>
                <w:color w:val="000000"/>
                <w:sz w:val="18"/>
                <w:szCs w:val="18"/>
              </w:rPr>
              <w:t xml:space="preserve">and whether an interpreter is required for a person (child, young </w:t>
            </w:r>
            <w:proofErr w:type="gramStart"/>
            <w:r w:rsidRPr="008D3F76">
              <w:rPr>
                <w:rFonts w:ascii="Arial" w:hAnsi="Arial" w:cs="Arial"/>
                <w:color w:val="000000"/>
                <w:sz w:val="18"/>
                <w:szCs w:val="18"/>
              </w:rPr>
              <w:t>person</w:t>
            </w:r>
            <w:proofErr w:type="gramEnd"/>
            <w:r w:rsidRPr="008D3F76">
              <w:rPr>
                <w:rFonts w:ascii="Arial" w:hAnsi="Arial" w:cs="Arial"/>
                <w:color w:val="000000"/>
                <w:sz w:val="18"/>
                <w:szCs w:val="18"/>
              </w:rPr>
              <w:t xml:space="preserve"> or adult) have been included in Unify, based on feedback from Multicultural Affairs.</w:t>
            </w:r>
            <w:r w:rsidRPr="008D3F76">
              <w:rPr>
                <w:rFonts w:ascii="Arial" w:hAnsi="Arial" w:cs="Arial"/>
                <w:color w:val="000000"/>
                <w:sz w:val="18"/>
                <w:szCs w:val="18"/>
                <w:shd w:val="clear" w:color="auto" w:fill="00FF00"/>
              </w:rPr>
              <w:t xml:space="preserve"> </w:t>
            </w:r>
          </w:p>
        </w:tc>
      </w:tr>
      <w:bookmarkEnd w:id="14"/>
      <w:bookmarkEnd w:id="15"/>
      <w:tr w:rsidR="005774E1" w:rsidRPr="00417B8B" w14:paraId="57F4C67D" w14:textId="77777777" w:rsidTr="005774E1">
        <w:trPr>
          <w:trHeight w:val="989"/>
        </w:trPr>
        <w:tc>
          <w:tcPr>
            <w:tcW w:w="1474" w:type="pct"/>
            <w:shd w:val="clear" w:color="auto" w:fill="auto"/>
          </w:tcPr>
          <w:p w14:paraId="5396466D" w14:textId="77777777" w:rsidR="005774E1" w:rsidRPr="002E5AB7" w:rsidRDefault="005774E1" w:rsidP="00A4404A">
            <w:pPr>
              <w:autoSpaceDE w:val="0"/>
              <w:autoSpaceDN w:val="0"/>
              <w:adjustRightInd w:val="0"/>
              <w:spacing w:before="120"/>
              <w:rPr>
                <w:rFonts w:ascii="Arial" w:hAnsi="Arial" w:cs="Arial"/>
                <w:sz w:val="18"/>
                <w:szCs w:val="18"/>
              </w:rPr>
            </w:pPr>
            <w:r w:rsidRPr="002E5AB7">
              <w:rPr>
                <w:rFonts w:ascii="Arial" w:hAnsi="Arial" w:cs="Arial"/>
                <w:sz w:val="18"/>
                <w:szCs w:val="18"/>
              </w:rPr>
              <w:t>Address data quality issues and report on how data on the diversity of people who use Queensland Government services is being used to inform policies, programs, and investment.</w:t>
            </w:r>
          </w:p>
        </w:tc>
        <w:tc>
          <w:tcPr>
            <w:tcW w:w="559" w:type="pct"/>
            <w:shd w:val="clear" w:color="auto" w:fill="auto"/>
          </w:tcPr>
          <w:p w14:paraId="1925834A"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744303658"/>
                <w:placeholder>
                  <w:docPart w:val="4DCE5675BF07471CB97D8AFF5D29B42A"/>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4F2A6EB2" w14:textId="77777777" w:rsidR="005774E1" w:rsidRDefault="005774E1" w:rsidP="00A4404A">
            <w:pPr>
              <w:autoSpaceDE w:val="0"/>
              <w:autoSpaceDN w:val="0"/>
              <w:adjustRightInd w:val="0"/>
              <w:rPr>
                <w:rFonts w:ascii="Arial" w:hAnsi="Arial" w:cs="Arial"/>
                <w:b/>
              </w:rPr>
            </w:pPr>
          </w:p>
        </w:tc>
        <w:tc>
          <w:tcPr>
            <w:tcW w:w="2967" w:type="pct"/>
            <w:shd w:val="clear" w:color="auto" w:fill="auto"/>
          </w:tcPr>
          <w:p w14:paraId="29E58113" w14:textId="2CDDAEA3" w:rsidR="005774E1" w:rsidRPr="008D3F76" w:rsidRDefault="005774E1" w:rsidP="00A4404A">
            <w:pPr>
              <w:autoSpaceDE w:val="0"/>
              <w:autoSpaceDN w:val="0"/>
              <w:adjustRightInd w:val="0"/>
              <w:rPr>
                <w:rFonts w:ascii="Arial" w:hAnsi="Arial" w:cs="Arial"/>
                <w:bCs/>
                <w:sz w:val="18"/>
                <w:szCs w:val="18"/>
              </w:rPr>
            </w:pPr>
            <w:r w:rsidRPr="008D3F76">
              <w:rPr>
                <w:rFonts w:ascii="Arial" w:hAnsi="Arial" w:cs="Arial"/>
                <w:color w:val="000000"/>
                <w:sz w:val="18"/>
                <w:szCs w:val="18"/>
              </w:rPr>
              <w:t>Fields to capture country of birth, ethnicity, primary and secondary languages, ethnicity/cultural identity</w:t>
            </w:r>
            <w:r w:rsidR="008D3F76" w:rsidRPr="008D3F76">
              <w:rPr>
                <w:rFonts w:ascii="Arial" w:hAnsi="Arial" w:cs="Arial"/>
                <w:color w:val="000000"/>
                <w:sz w:val="18"/>
                <w:szCs w:val="18"/>
              </w:rPr>
              <w:t xml:space="preserve"> </w:t>
            </w:r>
            <w:r w:rsidR="008D3F76" w:rsidRPr="008D3F76">
              <w:rPr>
                <w:rFonts w:ascii="Arial" w:hAnsi="Arial" w:cs="Arial"/>
                <w:bCs/>
                <w:sz w:val="18"/>
                <w:szCs w:val="18"/>
              </w:rPr>
              <w:t>(</w:t>
            </w:r>
            <w:r w:rsidR="008D3F76" w:rsidRPr="00927F1E">
              <w:rPr>
                <w:rFonts w:ascii="Arial" w:hAnsi="Arial" w:cs="Arial"/>
                <w:bCs/>
                <w:sz w:val="18"/>
                <w:szCs w:val="18"/>
                <w:highlight w:val="yellow"/>
              </w:rPr>
              <w:t>including an Australian South Sea Islander option</w:t>
            </w:r>
            <w:r w:rsidR="008D3F76" w:rsidRPr="008D3F76">
              <w:rPr>
                <w:rFonts w:ascii="Arial" w:hAnsi="Arial" w:cs="Arial"/>
                <w:bCs/>
                <w:sz w:val="18"/>
                <w:szCs w:val="18"/>
              </w:rPr>
              <w:t>)</w:t>
            </w:r>
            <w:r w:rsidRPr="008D3F76">
              <w:rPr>
                <w:rFonts w:ascii="Arial" w:hAnsi="Arial" w:cs="Arial"/>
                <w:color w:val="000000"/>
                <w:sz w:val="18"/>
                <w:szCs w:val="18"/>
              </w:rPr>
              <w:t xml:space="preserve"> and whether an interpreter is required for a person (child, young </w:t>
            </w:r>
            <w:proofErr w:type="gramStart"/>
            <w:r w:rsidRPr="008D3F76">
              <w:rPr>
                <w:rFonts w:ascii="Arial" w:hAnsi="Arial" w:cs="Arial"/>
                <w:color w:val="000000"/>
                <w:sz w:val="18"/>
                <w:szCs w:val="18"/>
              </w:rPr>
              <w:t>person</w:t>
            </w:r>
            <w:proofErr w:type="gramEnd"/>
            <w:r w:rsidRPr="008D3F76">
              <w:rPr>
                <w:rFonts w:ascii="Arial" w:hAnsi="Arial" w:cs="Arial"/>
                <w:color w:val="000000"/>
                <w:sz w:val="18"/>
                <w:szCs w:val="18"/>
              </w:rPr>
              <w:t xml:space="preserve"> or adult) have been included in Unify, based on feedback from Multicultural Affairs.</w:t>
            </w:r>
            <w:r w:rsidRPr="008D3F76">
              <w:rPr>
                <w:rFonts w:ascii="Arial" w:hAnsi="Arial" w:cs="Arial"/>
                <w:color w:val="000000"/>
                <w:sz w:val="18"/>
                <w:szCs w:val="18"/>
                <w:shd w:val="clear" w:color="auto" w:fill="00FF00"/>
              </w:rPr>
              <w:t xml:space="preserve"> </w:t>
            </w:r>
          </w:p>
          <w:p w14:paraId="64958AA5" w14:textId="77777777" w:rsidR="005774E1" w:rsidRPr="008D3F76" w:rsidRDefault="005774E1" w:rsidP="00A4404A">
            <w:pPr>
              <w:autoSpaceDE w:val="0"/>
              <w:autoSpaceDN w:val="0"/>
              <w:adjustRightInd w:val="0"/>
              <w:rPr>
                <w:rFonts w:ascii="Arial" w:hAnsi="Arial" w:cs="Arial"/>
                <w:bCs/>
                <w:sz w:val="18"/>
                <w:szCs w:val="18"/>
              </w:rPr>
            </w:pPr>
          </w:p>
        </w:tc>
      </w:tr>
      <w:bookmarkEnd w:id="11"/>
    </w:tbl>
    <w:p w14:paraId="646F8E7D" w14:textId="77777777" w:rsidR="00277DF4" w:rsidRPr="00052152" w:rsidRDefault="00277DF4" w:rsidP="00277DF4">
      <w:pPr>
        <w:spacing w:after="0"/>
        <w:rPr>
          <w:rFonts w:cstheme="minorHAnsi"/>
          <w:bCs/>
          <w:i/>
          <w:iCs/>
          <w:color w:val="2F5496" w:themeColor="accent1" w:themeShade="BF"/>
          <w:sz w:val="24"/>
          <w:szCs w:val="24"/>
        </w:rPr>
      </w:pPr>
    </w:p>
    <w:p w14:paraId="5698F559" w14:textId="77777777" w:rsidR="00277DF4" w:rsidRDefault="00277DF4" w:rsidP="00277DF4">
      <w:pPr>
        <w:pStyle w:val="Heading1"/>
        <w:rPr>
          <w:rFonts w:ascii="Wingdings" w:hAnsi="Wingdings" w:cs="Arial"/>
          <w:b/>
          <w:bCs/>
          <w:color w:val="7030A0"/>
        </w:rPr>
      </w:pPr>
    </w:p>
    <w:p w14:paraId="45093A3D" w14:textId="77777777" w:rsidR="00277DF4" w:rsidRDefault="00277DF4" w:rsidP="00277DF4">
      <w:pPr>
        <w:rPr>
          <w:rFonts w:ascii="Wingdings" w:eastAsiaTheme="majorEastAsia" w:hAnsi="Wingdings" w:cs="Arial"/>
          <w:b/>
          <w:bCs/>
          <w:color w:val="7030A0"/>
          <w:sz w:val="32"/>
          <w:szCs w:val="32"/>
        </w:rPr>
      </w:pPr>
      <w:r>
        <w:rPr>
          <w:rFonts w:ascii="Wingdings" w:hAnsi="Wingdings" w:cs="Arial"/>
          <w:b/>
          <w:bCs/>
          <w:color w:val="7030A0"/>
        </w:rPr>
        <w:br w:type="page"/>
      </w:r>
    </w:p>
    <w:p w14:paraId="0E0C0703" w14:textId="77777777" w:rsidR="00277DF4" w:rsidRPr="00182982" w:rsidRDefault="00277DF4" w:rsidP="00277DF4">
      <w:pPr>
        <w:pStyle w:val="Heading1"/>
        <w:rPr>
          <w:rFonts w:ascii="Arial" w:hAnsi="Arial" w:cs="Arial"/>
          <w:b/>
          <w:color w:val="auto"/>
          <w:sz w:val="28"/>
          <w:szCs w:val="28"/>
        </w:rPr>
      </w:pPr>
      <w:r w:rsidRPr="00495473">
        <w:rPr>
          <w:rFonts w:ascii="Wingdings" w:hAnsi="Wingdings" w:cs="Arial"/>
          <w:b/>
          <w:bCs/>
          <w:color w:val="7030A0"/>
        </w:rPr>
        <w:lastRenderedPageBreak/>
        <w:sym w:font="Wingdings" w:char="F06C"/>
      </w:r>
      <w:r>
        <w:rPr>
          <w:rFonts w:ascii="Wingdings" w:hAnsi="Wingdings" w:cs="Arial"/>
          <w:b/>
          <w:bCs/>
          <w:color w:val="7030A0"/>
        </w:rPr>
        <w:t xml:space="preserve"> </w:t>
      </w:r>
      <w:r w:rsidRPr="00F57859">
        <w:rPr>
          <w:rFonts w:ascii="Arial" w:hAnsi="Arial" w:cs="Arial"/>
          <w:b/>
          <w:color w:val="7030A0"/>
          <w:sz w:val="28"/>
          <w:szCs w:val="28"/>
          <w:u w:val="single"/>
        </w:rPr>
        <w:t>KEY ACTION 5</w:t>
      </w:r>
      <w:r w:rsidRPr="00182982">
        <w:rPr>
          <w:rFonts w:ascii="Arial" w:hAnsi="Arial" w:cs="Arial"/>
          <w:b/>
          <w:color w:val="7030A0"/>
          <w:sz w:val="28"/>
          <w:szCs w:val="28"/>
        </w:rPr>
        <w:t xml:space="preserve">: </w:t>
      </w:r>
      <w:r w:rsidRPr="00182982">
        <w:rPr>
          <w:rFonts w:ascii="Arial" w:hAnsi="Arial" w:cs="Arial"/>
          <w:b/>
          <w:color w:val="auto"/>
          <w:sz w:val="28"/>
          <w:szCs w:val="28"/>
        </w:rPr>
        <w:t>Interpreters and communication</w:t>
      </w:r>
      <w:r>
        <w:rPr>
          <w:rFonts w:ascii="Arial" w:hAnsi="Arial" w:cs="Arial"/>
          <w:b/>
          <w:color w:val="auto"/>
          <w:sz w:val="28"/>
          <w:szCs w:val="28"/>
        </w:rPr>
        <w:t xml:space="preserve"> strategies</w:t>
      </w:r>
      <w:r w:rsidRPr="00182982">
        <w:rPr>
          <w:rFonts w:ascii="Arial" w:hAnsi="Arial" w:cs="Arial"/>
          <w:b/>
          <w:color w:val="auto"/>
          <w:sz w:val="28"/>
          <w:szCs w:val="28"/>
        </w:rPr>
        <w:t xml:space="preserve"> </w:t>
      </w:r>
    </w:p>
    <w:p w14:paraId="7E75B130" w14:textId="77777777" w:rsidR="00277DF4" w:rsidRPr="00182982" w:rsidRDefault="00277DF4" w:rsidP="00277DF4">
      <w:pPr>
        <w:spacing w:after="0"/>
        <w:rPr>
          <w:rFonts w:cstheme="minorHAnsi"/>
          <w:bCs/>
          <w:sz w:val="24"/>
          <w:szCs w:val="24"/>
        </w:rPr>
      </w:pPr>
    </w:p>
    <w:p w14:paraId="041B7A00" w14:textId="77777777" w:rsidR="00277DF4" w:rsidRPr="00182982" w:rsidRDefault="00277DF4" w:rsidP="00277DF4">
      <w:pPr>
        <w:rPr>
          <w:rFonts w:cstheme="minorHAnsi"/>
          <w:bCs/>
          <w:sz w:val="24"/>
          <w:szCs w:val="24"/>
        </w:rPr>
      </w:pPr>
      <w:r w:rsidRPr="00182982">
        <w:rPr>
          <w:rFonts w:cstheme="minorHAnsi"/>
          <w:bCs/>
          <w:sz w:val="24"/>
          <w:szCs w:val="24"/>
        </w:rPr>
        <w:t xml:space="preserve">Queensland Government agencies will ensure people who have difficulty communicating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 xml:space="preserve">.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2D23F358"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573B4A4A"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189DD220"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7992D5E9"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 xml:space="preserve">Queensland gets the most benefit from our diversity and global </w:t>
      </w:r>
      <w:proofErr w:type="gramStart"/>
      <w:r w:rsidRPr="00182982">
        <w:rPr>
          <w:rFonts w:cstheme="minorHAnsi"/>
          <w:bCs/>
          <w:i/>
          <w:iCs/>
          <w:sz w:val="24"/>
          <w:szCs w:val="24"/>
        </w:rPr>
        <w:t>connections</w:t>
      </w:r>
      <w:proofErr w:type="gramEnd"/>
    </w:p>
    <w:p w14:paraId="11254601" w14:textId="77777777" w:rsidR="00277DF4" w:rsidRPr="00182982" w:rsidRDefault="00277DF4" w:rsidP="00277DF4">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5DFB5FAA" w14:textId="77777777" w:rsidR="00277DF4" w:rsidRPr="00E62BD6" w:rsidRDefault="00277DF4" w:rsidP="00277DF4">
      <w:pPr>
        <w:pStyle w:val="ListParagraph"/>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4087"/>
        <w:gridCol w:w="1690"/>
        <w:gridCol w:w="8171"/>
      </w:tblGrid>
      <w:tr w:rsidR="005774E1" w:rsidRPr="0054491B" w14:paraId="6AC24123" w14:textId="77777777" w:rsidTr="005774E1">
        <w:trPr>
          <w:tblHeader/>
        </w:trPr>
        <w:tc>
          <w:tcPr>
            <w:tcW w:w="1465" w:type="pct"/>
            <w:shd w:val="clear" w:color="auto" w:fill="D9D9D9" w:themeFill="background1" w:themeFillShade="D9"/>
          </w:tcPr>
          <w:p w14:paraId="0F91EBA8" w14:textId="77777777" w:rsidR="005774E1" w:rsidRPr="0054491B" w:rsidRDefault="005774E1" w:rsidP="00A4404A">
            <w:pPr>
              <w:autoSpaceDE w:val="0"/>
              <w:autoSpaceDN w:val="0"/>
              <w:adjustRightInd w:val="0"/>
              <w:spacing w:after="120"/>
              <w:rPr>
                <w:rFonts w:ascii="Arial" w:hAnsi="Arial" w:cs="Arial"/>
                <w:b/>
              </w:rPr>
            </w:pPr>
            <w:r>
              <w:rPr>
                <w:rFonts w:ascii="Arial" w:hAnsi="Arial" w:cs="Arial"/>
                <w:b/>
              </w:rPr>
              <w:t xml:space="preserve">Agency activities supporting </w:t>
            </w:r>
            <w:r w:rsidRPr="00182982">
              <w:rPr>
                <w:rFonts w:ascii="Arial" w:hAnsi="Arial" w:cs="Arial"/>
                <w:b/>
                <w:color w:val="7030A0"/>
              </w:rPr>
              <w:t>Key Action 5</w:t>
            </w:r>
          </w:p>
        </w:tc>
        <w:tc>
          <w:tcPr>
            <w:tcW w:w="606" w:type="pct"/>
            <w:tcBorders>
              <w:bottom w:val="single" w:sz="4" w:space="0" w:color="C0504D"/>
            </w:tcBorders>
            <w:shd w:val="clear" w:color="auto" w:fill="D9D9D9" w:themeFill="background1" w:themeFillShade="D9"/>
          </w:tcPr>
          <w:p w14:paraId="5F363B47" w14:textId="77777777" w:rsidR="005774E1" w:rsidRPr="005C7512" w:rsidRDefault="005774E1" w:rsidP="00A4404A">
            <w:pPr>
              <w:autoSpaceDE w:val="0"/>
              <w:autoSpaceDN w:val="0"/>
              <w:adjustRightInd w:val="0"/>
              <w:spacing w:after="120"/>
              <w:rPr>
                <w:rFonts w:ascii="Arial" w:hAnsi="Arial" w:cs="Arial"/>
                <w:b/>
              </w:rPr>
            </w:pPr>
            <w:r w:rsidRPr="005C7512">
              <w:rPr>
                <w:rFonts w:ascii="Arial" w:hAnsi="Arial" w:cs="Arial"/>
                <w:b/>
              </w:rPr>
              <w:t>Progress status for 2022-23</w:t>
            </w:r>
          </w:p>
        </w:tc>
        <w:tc>
          <w:tcPr>
            <w:tcW w:w="2929" w:type="pct"/>
            <w:tcBorders>
              <w:bottom w:val="single" w:sz="4" w:space="0" w:color="C0504D"/>
            </w:tcBorders>
            <w:shd w:val="clear" w:color="auto" w:fill="D9D9D9" w:themeFill="background1" w:themeFillShade="D9"/>
          </w:tcPr>
          <w:p w14:paraId="3E8CFDB7" w14:textId="77777777" w:rsidR="005774E1" w:rsidRPr="00534C28" w:rsidRDefault="005774E1" w:rsidP="00A4404A">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41EE370A" w14:textId="77777777" w:rsidR="005774E1" w:rsidRPr="0054491B" w:rsidRDefault="005774E1" w:rsidP="00A4404A">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5774E1" w:rsidRPr="00FD4ED2" w14:paraId="6D3DCFCF" w14:textId="77777777" w:rsidTr="005774E1">
        <w:trPr>
          <w:trHeight w:val="989"/>
        </w:trPr>
        <w:tc>
          <w:tcPr>
            <w:tcW w:w="1465" w:type="pct"/>
            <w:shd w:val="clear" w:color="auto" w:fill="auto"/>
          </w:tcPr>
          <w:p w14:paraId="3949D8FF" w14:textId="77777777" w:rsidR="005774E1" w:rsidRPr="002E5AB7" w:rsidRDefault="005774E1" w:rsidP="00A4404A">
            <w:pPr>
              <w:autoSpaceDE w:val="0"/>
              <w:autoSpaceDN w:val="0"/>
              <w:adjustRightInd w:val="0"/>
              <w:spacing w:before="120"/>
              <w:rPr>
                <w:rFonts w:ascii="Arial" w:hAnsi="Arial" w:cs="Arial"/>
                <w:i/>
                <w:iCs/>
                <w:sz w:val="18"/>
                <w:szCs w:val="18"/>
              </w:rPr>
            </w:pPr>
            <w:r w:rsidRPr="002E5AB7">
              <w:rPr>
                <w:rFonts w:ascii="Arial" w:hAnsi="Arial" w:cs="Arial"/>
                <w:sz w:val="18"/>
                <w:szCs w:val="18"/>
              </w:rPr>
              <w:t xml:space="preserve">Building staff capacity to increase support for children, young </w:t>
            </w:r>
            <w:proofErr w:type="gramStart"/>
            <w:r w:rsidRPr="002E5AB7">
              <w:rPr>
                <w:rFonts w:ascii="Arial" w:hAnsi="Arial" w:cs="Arial"/>
                <w:sz w:val="18"/>
                <w:szCs w:val="18"/>
              </w:rPr>
              <w:t>people</w:t>
            </w:r>
            <w:proofErr w:type="gramEnd"/>
            <w:r w:rsidRPr="002E5AB7">
              <w:rPr>
                <w:rFonts w:ascii="Arial" w:hAnsi="Arial" w:cs="Arial"/>
                <w:sz w:val="18"/>
                <w:szCs w:val="18"/>
              </w:rPr>
              <w:t xml:space="preserve"> and families from culturally and linguistically diverse backgrounds by linking them with appropriately skilled local support services. For example, Connecting Kin within the </w:t>
            </w:r>
            <w:proofErr w:type="gramStart"/>
            <w:r w:rsidRPr="002E5AB7">
              <w:rPr>
                <w:rFonts w:ascii="Arial" w:hAnsi="Arial" w:cs="Arial"/>
                <w:sz w:val="18"/>
                <w:szCs w:val="18"/>
              </w:rPr>
              <w:t>South East</w:t>
            </w:r>
            <w:proofErr w:type="gramEnd"/>
            <w:r w:rsidRPr="002E5AB7">
              <w:rPr>
                <w:rFonts w:ascii="Arial" w:hAnsi="Arial" w:cs="Arial"/>
                <w:sz w:val="18"/>
                <w:szCs w:val="18"/>
              </w:rPr>
              <w:t xml:space="preserve"> Region, specific Intensive Family Support service targeted at supporting culturally and linguistically diverse families within Sunshine Coast and Central Region and South West Region working to establish local connections for appropriate referrals.</w:t>
            </w:r>
          </w:p>
        </w:tc>
        <w:tc>
          <w:tcPr>
            <w:tcW w:w="606" w:type="pct"/>
            <w:shd w:val="clear" w:color="auto" w:fill="auto"/>
          </w:tcPr>
          <w:p w14:paraId="36C995A7" w14:textId="07DA625B"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624340449"/>
                <w:placeholder>
                  <w:docPart w:val="3C2885310FC44FFC8D6A4D883C7267B2"/>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6E7EE748" w14:textId="77777777" w:rsidR="005774E1" w:rsidRPr="00FD4ED2" w:rsidRDefault="005774E1" w:rsidP="00A4404A">
            <w:pPr>
              <w:autoSpaceDE w:val="0"/>
              <w:autoSpaceDN w:val="0"/>
              <w:adjustRightInd w:val="0"/>
              <w:rPr>
                <w:rFonts w:ascii="Arial" w:hAnsi="Arial" w:cs="Arial"/>
                <w:b/>
              </w:rPr>
            </w:pPr>
          </w:p>
        </w:tc>
        <w:tc>
          <w:tcPr>
            <w:tcW w:w="2929" w:type="pct"/>
            <w:shd w:val="clear" w:color="auto" w:fill="auto"/>
          </w:tcPr>
          <w:p w14:paraId="157B972A" w14:textId="77777777" w:rsidR="005774E1" w:rsidRPr="0055751D" w:rsidRDefault="005774E1" w:rsidP="00A4404A">
            <w:pPr>
              <w:autoSpaceDE w:val="0"/>
              <w:autoSpaceDN w:val="0"/>
              <w:adjustRightInd w:val="0"/>
              <w:rPr>
                <w:rFonts w:ascii="Arial" w:hAnsi="Arial" w:cs="Arial"/>
                <w:bCs/>
                <w:sz w:val="18"/>
                <w:szCs w:val="18"/>
              </w:rPr>
            </w:pPr>
            <w:r w:rsidRPr="0055751D">
              <w:rPr>
                <w:rFonts w:ascii="Arial" w:hAnsi="Arial" w:cs="Arial"/>
                <w:bCs/>
                <w:sz w:val="18"/>
                <w:szCs w:val="18"/>
              </w:rPr>
              <w:t xml:space="preserve">The Child Safety Practice Manual includes procedures and other resources for frontline child safety staff to support their engagement with </w:t>
            </w:r>
            <w:r>
              <w:rPr>
                <w:rFonts w:ascii="Arial" w:hAnsi="Arial" w:cs="Arial"/>
                <w:bCs/>
                <w:sz w:val="18"/>
                <w:szCs w:val="18"/>
              </w:rPr>
              <w:t>CALD</w:t>
            </w:r>
            <w:r w:rsidRPr="0055751D">
              <w:rPr>
                <w:rFonts w:ascii="Arial" w:hAnsi="Arial" w:cs="Arial"/>
                <w:bCs/>
                <w:sz w:val="18"/>
                <w:szCs w:val="18"/>
              </w:rPr>
              <w:t xml:space="preserve"> families and children, including information on how to access interpreting and translating services.</w:t>
            </w:r>
          </w:p>
          <w:p w14:paraId="4162F036" w14:textId="77777777" w:rsidR="005774E1" w:rsidRPr="0055751D" w:rsidRDefault="005774E1" w:rsidP="00A4404A">
            <w:pPr>
              <w:autoSpaceDE w:val="0"/>
              <w:autoSpaceDN w:val="0"/>
              <w:adjustRightInd w:val="0"/>
              <w:rPr>
                <w:rFonts w:ascii="Arial" w:hAnsi="Arial" w:cs="Arial"/>
                <w:bCs/>
                <w:sz w:val="18"/>
                <w:szCs w:val="18"/>
              </w:rPr>
            </w:pPr>
          </w:p>
          <w:p w14:paraId="0BA62C2D" w14:textId="77777777" w:rsidR="005774E1" w:rsidRDefault="005774E1" w:rsidP="00A4404A">
            <w:pPr>
              <w:autoSpaceDE w:val="0"/>
              <w:autoSpaceDN w:val="0"/>
              <w:adjustRightInd w:val="0"/>
              <w:rPr>
                <w:rFonts w:ascii="Arial" w:hAnsi="Arial" w:cs="Arial"/>
                <w:bCs/>
                <w:sz w:val="18"/>
                <w:szCs w:val="18"/>
              </w:rPr>
            </w:pPr>
            <w:r w:rsidRPr="0055751D">
              <w:rPr>
                <w:rFonts w:ascii="Arial" w:hAnsi="Arial" w:cs="Arial"/>
                <w:bCs/>
                <w:sz w:val="18"/>
                <w:szCs w:val="18"/>
              </w:rPr>
              <w:t xml:space="preserve">Building staff capacity to increase support to </w:t>
            </w:r>
            <w:r>
              <w:rPr>
                <w:rFonts w:ascii="Arial" w:hAnsi="Arial" w:cs="Arial"/>
                <w:bCs/>
                <w:sz w:val="18"/>
                <w:szCs w:val="18"/>
              </w:rPr>
              <w:t>CALD</w:t>
            </w:r>
            <w:r w:rsidRPr="0055751D">
              <w:rPr>
                <w:rFonts w:ascii="Arial" w:hAnsi="Arial" w:cs="Arial"/>
                <w:bCs/>
                <w:sz w:val="18"/>
                <w:szCs w:val="18"/>
              </w:rPr>
              <w:t xml:space="preserve"> clients is an ongoing activity across all regions.  </w:t>
            </w:r>
          </w:p>
          <w:p w14:paraId="00F964B0" w14:textId="77777777" w:rsidR="005774E1" w:rsidRDefault="005774E1" w:rsidP="00A4404A">
            <w:pPr>
              <w:autoSpaceDE w:val="0"/>
              <w:autoSpaceDN w:val="0"/>
              <w:adjustRightInd w:val="0"/>
              <w:rPr>
                <w:rFonts w:ascii="Arial" w:hAnsi="Arial" w:cs="Arial"/>
                <w:bCs/>
                <w:sz w:val="18"/>
                <w:szCs w:val="18"/>
              </w:rPr>
            </w:pPr>
          </w:p>
          <w:p w14:paraId="7A985919" w14:textId="77777777" w:rsidR="005774E1" w:rsidRDefault="005774E1" w:rsidP="00A4404A">
            <w:pPr>
              <w:autoSpaceDE w:val="0"/>
              <w:autoSpaceDN w:val="0"/>
              <w:adjustRightInd w:val="0"/>
              <w:rPr>
                <w:rFonts w:ascii="Arial" w:hAnsi="Arial" w:cs="Arial"/>
                <w:bCs/>
                <w:sz w:val="18"/>
                <w:szCs w:val="18"/>
              </w:rPr>
            </w:pPr>
            <w:r>
              <w:rPr>
                <w:rFonts w:ascii="Arial" w:hAnsi="Arial" w:cs="Arial"/>
                <w:bCs/>
                <w:sz w:val="18"/>
                <w:szCs w:val="18"/>
              </w:rPr>
              <w:t xml:space="preserve">DCSSDS’ </w:t>
            </w:r>
            <w:r w:rsidRPr="0074610B">
              <w:rPr>
                <w:rFonts w:ascii="Arial" w:hAnsi="Arial" w:cs="Arial"/>
                <w:bCs/>
                <w:sz w:val="18"/>
                <w:szCs w:val="18"/>
              </w:rPr>
              <w:t xml:space="preserve">case planning process and subsequent case plan is a process that </w:t>
            </w:r>
            <w:r>
              <w:rPr>
                <w:rFonts w:ascii="Arial" w:hAnsi="Arial" w:cs="Arial"/>
                <w:bCs/>
                <w:sz w:val="18"/>
                <w:szCs w:val="18"/>
              </w:rPr>
              <w:t>identifies</w:t>
            </w:r>
            <w:r w:rsidRPr="0074610B">
              <w:rPr>
                <w:rFonts w:ascii="Arial" w:hAnsi="Arial" w:cs="Arial"/>
                <w:bCs/>
                <w:sz w:val="18"/>
                <w:szCs w:val="18"/>
              </w:rPr>
              <w:t xml:space="preserve"> the needs of a child/young person and link them with appropriate local support services. This includes services that meet the child/y</w:t>
            </w:r>
            <w:r>
              <w:rPr>
                <w:rFonts w:ascii="Arial" w:hAnsi="Arial" w:cs="Arial"/>
                <w:bCs/>
                <w:sz w:val="18"/>
                <w:szCs w:val="18"/>
              </w:rPr>
              <w:t xml:space="preserve">oung </w:t>
            </w:r>
            <w:r w:rsidRPr="0074610B">
              <w:rPr>
                <w:rFonts w:ascii="Arial" w:hAnsi="Arial" w:cs="Arial"/>
                <w:bCs/>
                <w:sz w:val="18"/>
                <w:szCs w:val="18"/>
              </w:rPr>
              <w:t>p</w:t>
            </w:r>
            <w:r>
              <w:rPr>
                <w:rFonts w:ascii="Arial" w:hAnsi="Arial" w:cs="Arial"/>
                <w:bCs/>
                <w:sz w:val="18"/>
                <w:szCs w:val="18"/>
              </w:rPr>
              <w:t>erson</w:t>
            </w:r>
            <w:r w:rsidRPr="0074610B">
              <w:rPr>
                <w:rFonts w:ascii="Arial" w:hAnsi="Arial" w:cs="Arial"/>
                <w:bCs/>
                <w:sz w:val="18"/>
                <w:szCs w:val="18"/>
              </w:rPr>
              <w:t>’s unique cultural background.</w:t>
            </w:r>
          </w:p>
          <w:p w14:paraId="419F17E2" w14:textId="77777777" w:rsidR="005774E1" w:rsidRPr="0074610B" w:rsidRDefault="005774E1" w:rsidP="00A4404A">
            <w:pPr>
              <w:autoSpaceDE w:val="0"/>
              <w:autoSpaceDN w:val="0"/>
              <w:adjustRightInd w:val="0"/>
              <w:rPr>
                <w:rFonts w:ascii="Arial" w:hAnsi="Arial" w:cs="Arial"/>
                <w:bCs/>
                <w:sz w:val="18"/>
                <w:szCs w:val="18"/>
              </w:rPr>
            </w:pPr>
          </w:p>
          <w:p w14:paraId="0F640B9A" w14:textId="77777777" w:rsidR="005774E1" w:rsidRPr="0055751D" w:rsidRDefault="005774E1" w:rsidP="00A4404A">
            <w:pPr>
              <w:autoSpaceDE w:val="0"/>
              <w:autoSpaceDN w:val="0"/>
              <w:adjustRightInd w:val="0"/>
              <w:rPr>
                <w:rFonts w:ascii="Arial" w:hAnsi="Arial" w:cs="Arial"/>
                <w:bCs/>
                <w:sz w:val="18"/>
                <w:szCs w:val="18"/>
              </w:rPr>
            </w:pPr>
            <w:r w:rsidRPr="0074610B">
              <w:rPr>
                <w:rFonts w:ascii="Arial" w:hAnsi="Arial" w:cs="Arial"/>
                <w:bCs/>
                <w:sz w:val="18"/>
                <w:szCs w:val="18"/>
              </w:rPr>
              <w:t xml:space="preserve">A case plan is a written plan for meeting a child’s protection and care needs. Every child assessed to </w:t>
            </w:r>
            <w:proofErr w:type="gramStart"/>
            <w:r w:rsidRPr="0074610B">
              <w:rPr>
                <w:rFonts w:ascii="Arial" w:hAnsi="Arial" w:cs="Arial"/>
                <w:bCs/>
                <w:sz w:val="18"/>
                <w:szCs w:val="18"/>
              </w:rPr>
              <w:t>be in need of</w:t>
            </w:r>
            <w:proofErr w:type="gramEnd"/>
            <w:r w:rsidRPr="0074610B">
              <w:rPr>
                <w:rFonts w:ascii="Arial" w:hAnsi="Arial" w:cs="Arial"/>
                <w:bCs/>
                <w:sz w:val="18"/>
                <w:szCs w:val="18"/>
              </w:rPr>
              <w:t xml:space="preserve"> protection will have a case plan developed and reviewed in line with the </w:t>
            </w:r>
            <w:r w:rsidRPr="005531B4">
              <w:rPr>
                <w:rFonts w:ascii="Arial" w:hAnsi="Arial" w:cs="Arial"/>
                <w:bCs/>
                <w:i/>
                <w:iCs/>
                <w:sz w:val="18"/>
                <w:szCs w:val="18"/>
              </w:rPr>
              <w:t>Child Protection Act 1999</w:t>
            </w:r>
            <w:r w:rsidRPr="004634DF">
              <w:rPr>
                <w:rFonts w:ascii="Arial" w:hAnsi="Arial" w:cs="Arial"/>
                <w:bCs/>
                <w:i/>
                <w:iCs/>
                <w:sz w:val="18"/>
                <w:szCs w:val="18"/>
              </w:rPr>
              <w:t xml:space="preserve"> </w:t>
            </w:r>
            <w:r>
              <w:rPr>
                <w:rFonts w:ascii="Arial" w:hAnsi="Arial" w:cs="Arial"/>
                <w:bCs/>
                <w:sz w:val="18"/>
                <w:szCs w:val="18"/>
              </w:rPr>
              <w:t>(</w:t>
            </w:r>
            <w:r w:rsidRPr="004634DF">
              <w:rPr>
                <w:rFonts w:ascii="Arial" w:hAnsi="Arial" w:cs="Arial"/>
                <w:bCs/>
                <w:sz w:val="18"/>
                <w:szCs w:val="18"/>
              </w:rPr>
              <w:t>section 51A</w:t>
            </w:r>
            <w:r>
              <w:rPr>
                <w:rFonts w:ascii="Arial" w:hAnsi="Arial" w:cs="Arial"/>
                <w:bCs/>
                <w:sz w:val="18"/>
                <w:szCs w:val="18"/>
              </w:rPr>
              <w:t>)</w:t>
            </w:r>
            <w:r w:rsidRPr="004634DF">
              <w:rPr>
                <w:rFonts w:ascii="Arial" w:hAnsi="Arial" w:cs="Arial"/>
                <w:bCs/>
                <w:sz w:val="18"/>
                <w:szCs w:val="18"/>
              </w:rPr>
              <w:t xml:space="preserve">. </w:t>
            </w:r>
          </w:p>
          <w:p w14:paraId="0C1DC5E6" w14:textId="77777777" w:rsidR="005774E1" w:rsidRPr="00FD4ED2" w:rsidRDefault="005774E1" w:rsidP="00A4404A">
            <w:pPr>
              <w:autoSpaceDE w:val="0"/>
              <w:autoSpaceDN w:val="0"/>
              <w:adjustRightInd w:val="0"/>
              <w:rPr>
                <w:rFonts w:ascii="Arial" w:hAnsi="Arial" w:cs="Arial"/>
                <w:b/>
              </w:rPr>
            </w:pPr>
          </w:p>
        </w:tc>
      </w:tr>
      <w:tr w:rsidR="005774E1" w:rsidRPr="00417B8B" w14:paraId="0DC2CC7D" w14:textId="77777777" w:rsidTr="005774E1">
        <w:trPr>
          <w:trHeight w:val="404"/>
        </w:trPr>
        <w:tc>
          <w:tcPr>
            <w:tcW w:w="1465" w:type="pct"/>
            <w:shd w:val="clear" w:color="auto" w:fill="auto"/>
          </w:tcPr>
          <w:p w14:paraId="775A2E6F" w14:textId="77777777" w:rsidR="005774E1" w:rsidRPr="002E5AB7" w:rsidRDefault="005774E1" w:rsidP="00A4404A">
            <w:pPr>
              <w:autoSpaceDE w:val="0"/>
              <w:autoSpaceDN w:val="0"/>
              <w:adjustRightInd w:val="0"/>
              <w:spacing w:before="120"/>
              <w:rPr>
                <w:rFonts w:ascii="Arial" w:hAnsi="Arial" w:cs="Arial"/>
                <w:i/>
                <w:iCs/>
                <w:color w:val="4472C4" w:themeColor="accent1"/>
                <w:sz w:val="18"/>
                <w:szCs w:val="18"/>
              </w:rPr>
            </w:pPr>
            <w:r w:rsidRPr="002E5AB7">
              <w:rPr>
                <w:rFonts w:ascii="Arial" w:hAnsi="Arial" w:cs="Arial"/>
                <w:sz w:val="18"/>
                <w:szCs w:val="18"/>
              </w:rPr>
              <w:t xml:space="preserve">Ensure key public consultation materials for policy and legislative review processes include Easy-Read versions, to facilitate participation </w:t>
            </w:r>
            <w:r w:rsidRPr="002E5AB7">
              <w:rPr>
                <w:rFonts w:ascii="Arial" w:hAnsi="Arial" w:cs="Arial"/>
                <w:sz w:val="18"/>
                <w:szCs w:val="18"/>
              </w:rPr>
              <w:lastRenderedPageBreak/>
              <w:t>and input from people from linguistically diverse backgrounds (as well as those with an intellectual or cognitive disability)</w:t>
            </w:r>
            <w:r>
              <w:rPr>
                <w:rFonts w:ascii="Arial" w:hAnsi="Arial" w:cs="Arial"/>
                <w:sz w:val="18"/>
                <w:szCs w:val="18"/>
              </w:rPr>
              <w:t>.</w:t>
            </w:r>
          </w:p>
        </w:tc>
        <w:tc>
          <w:tcPr>
            <w:tcW w:w="606" w:type="pct"/>
            <w:shd w:val="clear" w:color="auto" w:fill="auto"/>
          </w:tcPr>
          <w:p w14:paraId="74989D1A" w14:textId="19104752"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756329459"/>
                <w:placeholder>
                  <w:docPart w:val="D16BB3B6D1C846929C11B8AB27AF4EEE"/>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1DCFD64C" w14:textId="77777777" w:rsidR="005774E1" w:rsidRDefault="005774E1" w:rsidP="00A4404A">
            <w:pPr>
              <w:autoSpaceDE w:val="0"/>
              <w:autoSpaceDN w:val="0"/>
              <w:adjustRightInd w:val="0"/>
              <w:rPr>
                <w:rFonts w:ascii="Arial" w:hAnsi="Arial" w:cs="Arial"/>
                <w:b/>
              </w:rPr>
            </w:pPr>
          </w:p>
        </w:tc>
        <w:tc>
          <w:tcPr>
            <w:tcW w:w="2929" w:type="pct"/>
            <w:shd w:val="clear" w:color="auto" w:fill="auto"/>
          </w:tcPr>
          <w:p w14:paraId="495CF228"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sidRPr="00FC1EF0">
              <w:rPr>
                <w:rFonts w:ascii="Arial" w:hAnsi="Arial" w:cs="Arial"/>
                <w:sz w:val="18"/>
                <w:szCs w:val="18"/>
              </w:rPr>
              <w:t xml:space="preserve">The </w:t>
            </w:r>
            <w:r w:rsidRPr="001A31F0">
              <w:rPr>
                <w:rFonts w:ascii="Arial" w:hAnsi="Arial" w:cs="Arial"/>
                <w:i/>
                <w:iCs/>
                <w:sz w:val="18"/>
                <w:szCs w:val="18"/>
              </w:rPr>
              <w:t xml:space="preserve">Queensland’s Disability Plan 2022-2027: Together, a better Queensland </w:t>
            </w:r>
            <w:r w:rsidRPr="001A31F0">
              <w:rPr>
                <w:rFonts w:ascii="Arial" w:hAnsi="Arial" w:cs="Arial"/>
                <w:sz w:val="18"/>
                <w:szCs w:val="18"/>
              </w:rPr>
              <w:t xml:space="preserve">was released in November 2022.  The plan was produced in multiple formats including Easy English and narrated versions.  </w:t>
            </w:r>
          </w:p>
        </w:tc>
      </w:tr>
      <w:tr w:rsidR="005774E1" w:rsidRPr="00417B8B" w14:paraId="5D2C303F" w14:textId="77777777" w:rsidTr="005774E1">
        <w:trPr>
          <w:trHeight w:val="989"/>
        </w:trPr>
        <w:tc>
          <w:tcPr>
            <w:tcW w:w="1465" w:type="pct"/>
            <w:shd w:val="clear" w:color="auto" w:fill="auto"/>
          </w:tcPr>
          <w:p w14:paraId="052B96BA" w14:textId="77777777" w:rsidR="005774E1" w:rsidRPr="002E5AB7" w:rsidRDefault="005774E1" w:rsidP="00A4404A">
            <w:pPr>
              <w:autoSpaceDE w:val="0"/>
              <w:autoSpaceDN w:val="0"/>
              <w:adjustRightInd w:val="0"/>
              <w:spacing w:before="120"/>
              <w:rPr>
                <w:rFonts w:ascii="Arial" w:hAnsi="Arial" w:cs="Arial"/>
                <w:i/>
                <w:iCs/>
                <w:color w:val="4472C4" w:themeColor="accent1"/>
                <w:sz w:val="18"/>
                <w:szCs w:val="18"/>
              </w:rPr>
            </w:pPr>
            <w:r w:rsidRPr="002E5AB7">
              <w:rPr>
                <w:rFonts w:ascii="Arial" w:hAnsi="Arial" w:cs="Arial"/>
                <w:sz w:val="18"/>
                <w:szCs w:val="18"/>
              </w:rPr>
              <w:t>For agencies involved in front line service delivery, support the whole-of-government Standing Offer Arrangement for the provision of interpreting and translation services.</w:t>
            </w:r>
          </w:p>
        </w:tc>
        <w:tc>
          <w:tcPr>
            <w:tcW w:w="606" w:type="pct"/>
            <w:shd w:val="clear" w:color="auto" w:fill="auto"/>
          </w:tcPr>
          <w:p w14:paraId="28608AD5" w14:textId="37E2547C"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2112780892"/>
                <w:placeholder>
                  <w:docPart w:val="164404A3979E430FB1E453AE68E56D18"/>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1ABACA26" w14:textId="77777777" w:rsidR="005774E1" w:rsidRDefault="005774E1" w:rsidP="00A4404A">
            <w:pPr>
              <w:autoSpaceDE w:val="0"/>
              <w:autoSpaceDN w:val="0"/>
              <w:adjustRightInd w:val="0"/>
              <w:rPr>
                <w:rFonts w:ascii="Arial" w:hAnsi="Arial" w:cs="Arial"/>
                <w:b/>
              </w:rPr>
            </w:pPr>
          </w:p>
        </w:tc>
        <w:tc>
          <w:tcPr>
            <w:tcW w:w="2929" w:type="pct"/>
            <w:shd w:val="clear" w:color="auto" w:fill="auto"/>
          </w:tcPr>
          <w:p w14:paraId="0AE9D333" w14:textId="77777777" w:rsidR="005774E1" w:rsidRDefault="005774E1" w:rsidP="00A4404A">
            <w:pPr>
              <w:autoSpaceDE w:val="0"/>
              <w:autoSpaceDN w:val="0"/>
              <w:adjustRightInd w:val="0"/>
              <w:rPr>
                <w:rFonts w:ascii="Arial" w:hAnsi="Arial" w:cs="Arial"/>
                <w:bCs/>
                <w:sz w:val="18"/>
                <w:szCs w:val="18"/>
              </w:rPr>
            </w:pPr>
            <w:r w:rsidRPr="00716E58">
              <w:rPr>
                <w:rFonts w:ascii="Arial" w:hAnsi="Arial" w:cs="Arial"/>
                <w:bCs/>
                <w:sz w:val="18"/>
                <w:szCs w:val="18"/>
              </w:rPr>
              <w:t xml:space="preserve">The engagement of interpreters and translators by frontline staff when engaging with </w:t>
            </w:r>
            <w:r>
              <w:rPr>
                <w:rFonts w:ascii="Arial" w:hAnsi="Arial" w:cs="Arial"/>
                <w:bCs/>
                <w:sz w:val="18"/>
                <w:szCs w:val="18"/>
              </w:rPr>
              <w:t>CALD</w:t>
            </w:r>
            <w:r w:rsidRPr="00716E58">
              <w:rPr>
                <w:rFonts w:ascii="Arial" w:hAnsi="Arial" w:cs="Arial"/>
                <w:bCs/>
                <w:sz w:val="18"/>
                <w:szCs w:val="18"/>
              </w:rPr>
              <w:t xml:space="preserve"> families and children is via the whole of government standing offer arrangement.</w:t>
            </w:r>
          </w:p>
          <w:p w14:paraId="4757F244" w14:textId="77777777" w:rsidR="005774E1" w:rsidRDefault="005774E1" w:rsidP="00A4404A">
            <w:pPr>
              <w:autoSpaceDE w:val="0"/>
              <w:autoSpaceDN w:val="0"/>
              <w:adjustRightInd w:val="0"/>
              <w:rPr>
                <w:rFonts w:ascii="Arial" w:hAnsi="Arial" w:cs="Arial"/>
                <w:bCs/>
                <w:sz w:val="18"/>
                <w:szCs w:val="18"/>
              </w:rPr>
            </w:pPr>
          </w:p>
          <w:p w14:paraId="13F5F106" w14:textId="77777777" w:rsidR="005774E1" w:rsidRPr="00716E58" w:rsidRDefault="005774E1" w:rsidP="00A4404A">
            <w:pPr>
              <w:autoSpaceDE w:val="0"/>
              <w:autoSpaceDN w:val="0"/>
              <w:adjustRightInd w:val="0"/>
              <w:rPr>
                <w:rFonts w:ascii="Arial" w:hAnsi="Arial" w:cs="Arial"/>
                <w:bCs/>
                <w:sz w:val="18"/>
                <w:szCs w:val="18"/>
              </w:rPr>
            </w:pPr>
            <w:r w:rsidRPr="0074610B">
              <w:rPr>
                <w:rFonts w:ascii="Arial" w:hAnsi="Arial" w:cs="Arial"/>
                <w:bCs/>
                <w:sz w:val="18"/>
                <w:szCs w:val="18"/>
              </w:rPr>
              <w:t xml:space="preserve">The </w:t>
            </w:r>
            <w:r>
              <w:rPr>
                <w:rFonts w:ascii="Arial" w:hAnsi="Arial" w:cs="Arial"/>
                <w:bCs/>
                <w:sz w:val="18"/>
                <w:szCs w:val="18"/>
              </w:rPr>
              <w:t>Child Safety Practice Manual</w:t>
            </w:r>
            <w:r w:rsidRPr="0074610B">
              <w:rPr>
                <w:rFonts w:ascii="Arial" w:hAnsi="Arial" w:cs="Arial"/>
                <w:bCs/>
                <w:sz w:val="18"/>
                <w:szCs w:val="18"/>
              </w:rPr>
              <w:t xml:space="preserve"> contains prompts for how and when to engage a translator or interpreter.</w:t>
            </w:r>
          </w:p>
        </w:tc>
      </w:tr>
      <w:tr w:rsidR="005774E1" w:rsidRPr="00417B8B" w14:paraId="07B0A878" w14:textId="77777777" w:rsidTr="005774E1">
        <w:trPr>
          <w:trHeight w:val="989"/>
        </w:trPr>
        <w:tc>
          <w:tcPr>
            <w:tcW w:w="1465" w:type="pct"/>
            <w:shd w:val="clear" w:color="auto" w:fill="auto"/>
          </w:tcPr>
          <w:p w14:paraId="0343BC27" w14:textId="77777777" w:rsidR="005774E1" w:rsidRPr="002E5AB7" w:rsidRDefault="005774E1" w:rsidP="00A4404A">
            <w:pPr>
              <w:autoSpaceDE w:val="0"/>
              <w:autoSpaceDN w:val="0"/>
              <w:adjustRightInd w:val="0"/>
              <w:spacing w:before="120"/>
              <w:rPr>
                <w:rFonts w:ascii="Arial" w:hAnsi="Arial" w:cs="Arial"/>
                <w:i/>
                <w:iCs/>
                <w:color w:val="4472C4" w:themeColor="accent1"/>
                <w:sz w:val="18"/>
                <w:szCs w:val="18"/>
              </w:rPr>
            </w:pPr>
            <w:r w:rsidRPr="002E5AB7">
              <w:rPr>
                <w:rFonts w:ascii="Arial" w:hAnsi="Arial" w:cs="Arial"/>
                <w:sz w:val="18"/>
                <w:szCs w:val="18"/>
              </w:rPr>
              <w:t>Ensure frontline staff have the skills and knowledge to support culturally and linguistically diverse customers, including knowledge of how to access interpreters and communicating this with funded non-government service providers.</w:t>
            </w:r>
          </w:p>
        </w:tc>
        <w:tc>
          <w:tcPr>
            <w:tcW w:w="606" w:type="pct"/>
            <w:shd w:val="clear" w:color="auto" w:fill="auto"/>
          </w:tcPr>
          <w:p w14:paraId="30630ADC" w14:textId="5F0B03C0" w:rsidR="005774E1" w:rsidRPr="001A31F0"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97863824"/>
                <w:placeholder>
                  <w:docPart w:val="237405D4158D4B89B35038179BACEDBB"/>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sidRPr="001A31F0">
                  <w:rPr>
                    <w:rFonts w:ascii="Arial" w:hAnsi="Arial" w:cs="Arial"/>
                    <w:b/>
                  </w:rPr>
                  <w:t>On track</w:t>
                </w:r>
              </w:sdtContent>
            </w:sdt>
          </w:p>
          <w:p w14:paraId="62A45EDB" w14:textId="77777777" w:rsidR="005774E1" w:rsidRPr="001A31F0" w:rsidRDefault="005774E1" w:rsidP="00A4404A">
            <w:pPr>
              <w:autoSpaceDE w:val="0"/>
              <w:autoSpaceDN w:val="0"/>
              <w:adjustRightInd w:val="0"/>
              <w:rPr>
                <w:rFonts w:ascii="Arial" w:hAnsi="Arial" w:cs="Arial"/>
                <w:b/>
              </w:rPr>
            </w:pPr>
          </w:p>
        </w:tc>
        <w:tc>
          <w:tcPr>
            <w:tcW w:w="2929" w:type="pct"/>
            <w:shd w:val="clear" w:color="auto" w:fill="auto"/>
          </w:tcPr>
          <w:p w14:paraId="56D7D598" w14:textId="42D6D974" w:rsidR="005774E1" w:rsidRPr="00560CE9" w:rsidRDefault="005774E1" w:rsidP="00A4404A">
            <w:pPr>
              <w:autoSpaceDE w:val="0"/>
              <w:autoSpaceDN w:val="0"/>
              <w:adjustRightInd w:val="0"/>
              <w:rPr>
                <w:rFonts w:ascii="Arial" w:hAnsi="Arial" w:cs="Arial"/>
                <w:bCs/>
                <w:sz w:val="18"/>
                <w:szCs w:val="18"/>
              </w:rPr>
            </w:pPr>
            <w:r w:rsidRPr="00560CE9">
              <w:rPr>
                <w:rFonts w:ascii="Arial" w:hAnsi="Arial" w:cs="Arial"/>
                <w:bCs/>
                <w:sz w:val="18"/>
                <w:szCs w:val="18"/>
              </w:rPr>
              <w:t xml:space="preserve">A new translating and interpreting service arrangement for </w:t>
            </w:r>
            <w:r>
              <w:rPr>
                <w:rFonts w:ascii="Arial" w:hAnsi="Arial" w:cs="Arial"/>
                <w:bCs/>
                <w:sz w:val="18"/>
                <w:szCs w:val="18"/>
              </w:rPr>
              <w:t>DCSSDS</w:t>
            </w:r>
            <w:r w:rsidRPr="00560CE9">
              <w:rPr>
                <w:rFonts w:ascii="Arial" w:hAnsi="Arial" w:cs="Arial"/>
                <w:bCs/>
                <w:sz w:val="18"/>
                <w:szCs w:val="18"/>
              </w:rPr>
              <w:t xml:space="preserve"> funded services was finalised in 2022-23 </w:t>
            </w:r>
            <w:r>
              <w:rPr>
                <w:rFonts w:ascii="Arial" w:hAnsi="Arial" w:cs="Arial"/>
                <w:bCs/>
                <w:sz w:val="18"/>
                <w:szCs w:val="18"/>
              </w:rPr>
              <w:t xml:space="preserve">and commenced on </w:t>
            </w:r>
            <w:r w:rsidRPr="00560CE9">
              <w:rPr>
                <w:rFonts w:ascii="Arial" w:hAnsi="Arial" w:cs="Arial"/>
                <w:bCs/>
                <w:sz w:val="18"/>
                <w:szCs w:val="18"/>
              </w:rPr>
              <w:t xml:space="preserve">1 July 2023. Communications to support funded services is occurring. </w:t>
            </w:r>
            <w:r>
              <w:rPr>
                <w:rFonts w:ascii="Arial" w:hAnsi="Arial" w:cs="Arial"/>
                <w:bCs/>
                <w:sz w:val="18"/>
                <w:szCs w:val="18"/>
              </w:rPr>
              <w:t xml:space="preserve">DCSSDS </w:t>
            </w:r>
            <w:r w:rsidRPr="00560CE9">
              <w:rPr>
                <w:rFonts w:ascii="Arial" w:hAnsi="Arial" w:cs="Arial"/>
                <w:bCs/>
                <w:sz w:val="18"/>
                <w:szCs w:val="18"/>
              </w:rPr>
              <w:t xml:space="preserve">has engaged a panel of providers to deliver these services to clients of non-government organisations (NGO) for whom accounts have been established. This reduces the administrative burden on NGOs paying up-front for interpreting costs. Our panel of providers are: </w:t>
            </w:r>
          </w:p>
          <w:p w14:paraId="312A007C" w14:textId="77777777" w:rsidR="005774E1" w:rsidRPr="00560CE9" w:rsidRDefault="005774E1" w:rsidP="00A4404A">
            <w:pPr>
              <w:pStyle w:val="ListParagraph"/>
              <w:numPr>
                <w:ilvl w:val="0"/>
                <w:numId w:val="17"/>
              </w:numPr>
              <w:spacing w:before="120" w:after="240"/>
              <w:rPr>
                <w:rFonts w:ascii="Arial" w:hAnsi="Arial" w:cs="Arial"/>
                <w:bCs/>
                <w:sz w:val="18"/>
                <w:szCs w:val="18"/>
              </w:rPr>
            </w:pPr>
            <w:r w:rsidRPr="00560CE9">
              <w:rPr>
                <w:rFonts w:ascii="Arial" w:hAnsi="Arial" w:cs="Arial"/>
                <w:bCs/>
                <w:sz w:val="18"/>
                <w:szCs w:val="18"/>
              </w:rPr>
              <w:t>2M Communications Pty Ltd</w:t>
            </w:r>
          </w:p>
          <w:p w14:paraId="33616DD7" w14:textId="77777777" w:rsidR="005774E1" w:rsidRPr="00560CE9" w:rsidRDefault="005774E1" w:rsidP="00A4404A">
            <w:pPr>
              <w:pStyle w:val="ListParagraph"/>
              <w:numPr>
                <w:ilvl w:val="0"/>
                <w:numId w:val="17"/>
              </w:numPr>
              <w:spacing w:before="120" w:after="240"/>
              <w:rPr>
                <w:rFonts w:ascii="Arial" w:hAnsi="Arial" w:cs="Arial"/>
                <w:bCs/>
                <w:sz w:val="18"/>
                <w:szCs w:val="18"/>
              </w:rPr>
            </w:pPr>
            <w:proofErr w:type="spellStart"/>
            <w:r w:rsidRPr="00560CE9">
              <w:rPr>
                <w:rFonts w:ascii="Arial" w:hAnsi="Arial" w:cs="Arial"/>
                <w:bCs/>
                <w:sz w:val="18"/>
                <w:szCs w:val="18"/>
              </w:rPr>
              <w:t>Translationz</w:t>
            </w:r>
            <w:proofErr w:type="spellEnd"/>
            <w:r w:rsidRPr="00560CE9">
              <w:rPr>
                <w:rFonts w:ascii="Arial" w:hAnsi="Arial" w:cs="Arial"/>
                <w:bCs/>
                <w:sz w:val="18"/>
                <w:szCs w:val="18"/>
              </w:rPr>
              <w:t xml:space="preserve"> Pty Ltd</w:t>
            </w:r>
          </w:p>
          <w:p w14:paraId="3BBF8DF3" w14:textId="77777777" w:rsidR="005774E1" w:rsidRPr="00560CE9" w:rsidRDefault="005774E1" w:rsidP="00A4404A">
            <w:pPr>
              <w:pStyle w:val="ListParagraph"/>
              <w:numPr>
                <w:ilvl w:val="0"/>
                <w:numId w:val="17"/>
              </w:numPr>
              <w:spacing w:before="120" w:after="240"/>
              <w:rPr>
                <w:rFonts w:ascii="Arial" w:hAnsi="Arial" w:cs="Arial"/>
                <w:bCs/>
                <w:sz w:val="18"/>
                <w:szCs w:val="18"/>
              </w:rPr>
            </w:pPr>
            <w:r w:rsidRPr="00560CE9">
              <w:rPr>
                <w:rFonts w:ascii="Arial" w:hAnsi="Arial" w:cs="Arial"/>
                <w:bCs/>
                <w:sz w:val="18"/>
                <w:szCs w:val="18"/>
              </w:rPr>
              <w:t>TIS National</w:t>
            </w:r>
          </w:p>
          <w:p w14:paraId="3EB569A3" w14:textId="77777777" w:rsidR="005774E1" w:rsidRPr="00560CE9" w:rsidRDefault="005774E1" w:rsidP="00A4404A">
            <w:pPr>
              <w:autoSpaceDE w:val="0"/>
              <w:autoSpaceDN w:val="0"/>
              <w:adjustRightInd w:val="0"/>
              <w:rPr>
                <w:rFonts w:ascii="Arial" w:hAnsi="Arial" w:cs="Arial"/>
                <w:bCs/>
                <w:sz w:val="18"/>
                <w:szCs w:val="18"/>
              </w:rPr>
            </w:pPr>
            <w:r w:rsidRPr="00560CE9">
              <w:rPr>
                <w:rFonts w:ascii="Arial" w:hAnsi="Arial" w:cs="Arial"/>
                <w:bCs/>
                <w:sz w:val="18"/>
                <w:szCs w:val="18"/>
              </w:rPr>
              <w:t xml:space="preserve">Further practice Information in Service Model and Guidelines to support funded Family and Child Connect and Intensive Family Support services when working with families from </w:t>
            </w:r>
            <w:r>
              <w:rPr>
                <w:rFonts w:ascii="Arial" w:hAnsi="Arial" w:cs="Arial"/>
                <w:bCs/>
                <w:sz w:val="18"/>
                <w:szCs w:val="18"/>
              </w:rPr>
              <w:t>CALD</w:t>
            </w:r>
            <w:r w:rsidRPr="00560CE9">
              <w:rPr>
                <w:rFonts w:ascii="Arial" w:hAnsi="Arial" w:cs="Arial"/>
                <w:bCs/>
                <w:sz w:val="18"/>
                <w:szCs w:val="18"/>
              </w:rPr>
              <w:t xml:space="preserve"> backgrounds will also be a focus for </w:t>
            </w:r>
            <w:r>
              <w:rPr>
                <w:rFonts w:ascii="Arial" w:hAnsi="Arial" w:cs="Arial"/>
                <w:bCs/>
                <w:sz w:val="18"/>
                <w:szCs w:val="18"/>
              </w:rPr>
              <w:t>DCSSDS</w:t>
            </w:r>
            <w:r w:rsidRPr="00560CE9">
              <w:rPr>
                <w:rFonts w:ascii="Arial" w:hAnsi="Arial" w:cs="Arial"/>
                <w:bCs/>
                <w:sz w:val="18"/>
                <w:szCs w:val="18"/>
              </w:rPr>
              <w:t xml:space="preserve"> in 2023-24.</w:t>
            </w:r>
          </w:p>
          <w:p w14:paraId="50A25B32" w14:textId="77777777" w:rsidR="005774E1" w:rsidRPr="00560CE9" w:rsidRDefault="005774E1" w:rsidP="00A4404A">
            <w:pPr>
              <w:autoSpaceDE w:val="0"/>
              <w:autoSpaceDN w:val="0"/>
              <w:adjustRightInd w:val="0"/>
              <w:rPr>
                <w:rFonts w:ascii="Arial" w:hAnsi="Arial" w:cs="Arial"/>
                <w:bCs/>
                <w:sz w:val="18"/>
                <w:szCs w:val="18"/>
              </w:rPr>
            </w:pPr>
          </w:p>
          <w:p w14:paraId="7F9163DA" w14:textId="77777777" w:rsidR="005774E1" w:rsidRPr="00560CE9" w:rsidRDefault="005774E1" w:rsidP="00A4404A">
            <w:pPr>
              <w:autoSpaceDE w:val="0"/>
              <w:autoSpaceDN w:val="0"/>
              <w:adjustRightInd w:val="0"/>
              <w:rPr>
                <w:rFonts w:ascii="Arial" w:hAnsi="Arial" w:cs="Arial"/>
                <w:bCs/>
                <w:color w:val="4472C4" w:themeColor="accent1"/>
                <w:sz w:val="18"/>
                <w:szCs w:val="18"/>
              </w:rPr>
            </w:pPr>
            <w:r w:rsidRPr="00560CE9">
              <w:rPr>
                <w:rFonts w:ascii="Arial" w:hAnsi="Arial" w:cs="Arial"/>
                <w:bCs/>
                <w:sz w:val="18"/>
                <w:szCs w:val="18"/>
              </w:rPr>
              <w:t>The Child Safety Practice Manual contains prompts for how and when to engage a translator or interpreter.</w:t>
            </w:r>
          </w:p>
        </w:tc>
      </w:tr>
      <w:tr w:rsidR="005774E1" w:rsidRPr="00417B8B" w14:paraId="4680B08B" w14:textId="77777777" w:rsidTr="005774E1">
        <w:trPr>
          <w:trHeight w:val="989"/>
        </w:trPr>
        <w:tc>
          <w:tcPr>
            <w:tcW w:w="1465" w:type="pct"/>
            <w:shd w:val="clear" w:color="auto" w:fill="auto"/>
          </w:tcPr>
          <w:p w14:paraId="1F3BCA41" w14:textId="77777777" w:rsidR="005774E1" w:rsidRPr="002E5AB7" w:rsidRDefault="005774E1" w:rsidP="00A4404A">
            <w:pPr>
              <w:autoSpaceDE w:val="0"/>
              <w:autoSpaceDN w:val="0"/>
              <w:adjustRightInd w:val="0"/>
              <w:spacing w:before="120"/>
              <w:rPr>
                <w:rFonts w:ascii="Arial" w:hAnsi="Arial" w:cs="Arial"/>
                <w:i/>
                <w:iCs/>
                <w:color w:val="4472C4" w:themeColor="accent1"/>
                <w:sz w:val="18"/>
                <w:szCs w:val="18"/>
              </w:rPr>
            </w:pPr>
            <w:r w:rsidRPr="002E5AB7">
              <w:rPr>
                <w:rFonts w:ascii="Arial" w:hAnsi="Arial" w:cs="Arial"/>
                <w:sz w:val="18"/>
                <w:szCs w:val="18"/>
              </w:rPr>
              <w:t>Develop tools, education, and support to help guide agency communication with culturally and linguistically diverse communities. This could include a focus on engagement of qualified interpreters in circumstances where people experience difficulties communicating in English, the provision of multilingual information and communication strategies and training staff in how to work with interpreters (building on learnings from COVID-19 and disaster preparedness).</w:t>
            </w:r>
          </w:p>
        </w:tc>
        <w:tc>
          <w:tcPr>
            <w:tcW w:w="606" w:type="pct"/>
            <w:shd w:val="clear" w:color="auto" w:fill="auto"/>
          </w:tcPr>
          <w:p w14:paraId="28B77805" w14:textId="345077B4"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9589138"/>
                <w:placeholder>
                  <w:docPart w:val="024990D13000495ABBE32D455AF1A320"/>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218412DD" w14:textId="77777777" w:rsidR="005774E1" w:rsidRDefault="005774E1" w:rsidP="00A4404A">
            <w:pPr>
              <w:rPr>
                <w:rFonts w:ascii="Arial" w:hAnsi="Arial" w:cs="Arial"/>
                <w:b/>
              </w:rPr>
            </w:pPr>
          </w:p>
          <w:p w14:paraId="62D460DB" w14:textId="77777777" w:rsidR="005774E1" w:rsidRDefault="005774E1" w:rsidP="00A4404A">
            <w:pPr>
              <w:autoSpaceDE w:val="0"/>
              <w:autoSpaceDN w:val="0"/>
              <w:adjustRightInd w:val="0"/>
              <w:rPr>
                <w:rFonts w:ascii="Arial" w:hAnsi="Arial" w:cs="Arial"/>
                <w:b/>
              </w:rPr>
            </w:pPr>
          </w:p>
        </w:tc>
        <w:tc>
          <w:tcPr>
            <w:tcW w:w="2929" w:type="pct"/>
            <w:shd w:val="clear" w:color="auto" w:fill="auto"/>
          </w:tcPr>
          <w:p w14:paraId="089490B9"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sidRPr="0074610B">
              <w:rPr>
                <w:rFonts w:ascii="Arial" w:hAnsi="Arial" w:cs="Arial"/>
                <w:bCs/>
                <w:sz w:val="18"/>
                <w:szCs w:val="18"/>
              </w:rPr>
              <w:t xml:space="preserve">The </w:t>
            </w:r>
            <w:r>
              <w:rPr>
                <w:rFonts w:ascii="Arial" w:hAnsi="Arial" w:cs="Arial"/>
                <w:bCs/>
                <w:sz w:val="18"/>
                <w:szCs w:val="18"/>
              </w:rPr>
              <w:t>Child Safety Practice Manual</w:t>
            </w:r>
            <w:r w:rsidRPr="0074610B">
              <w:rPr>
                <w:rFonts w:ascii="Arial" w:hAnsi="Arial" w:cs="Arial"/>
                <w:bCs/>
                <w:sz w:val="18"/>
                <w:szCs w:val="18"/>
              </w:rPr>
              <w:t xml:space="preserve"> contains prompts for how and when to engage a translator or interpreter.</w:t>
            </w:r>
          </w:p>
        </w:tc>
      </w:tr>
      <w:tr w:rsidR="005774E1" w:rsidRPr="00417B8B" w14:paraId="3F7FEC2F" w14:textId="77777777" w:rsidTr="005774E1">
        <w:trPr>
          <w:trHeight w:val="989"/>
        </w:trPr>
        <w:tc>
          <w:tcPr>
            <w:tcW w:w="1465" w:type="pct"/>
            <w:shd w:val="clear" w:color="auto" w:fill="auto"/>
          </w:tcPr>
          <w:p w14:paraId="5201AC32" w14:textId="77777777" w:rsidR="005774E1" w:rsidRPr="002E5AB7" w:rsidRDefault="005774E1" w:rsidP="00A4404A">
            <w:pPr>
              <w:autoSpaceDE w:val="0"/>
              <w:autoSpaceDN w:val="0"/>
              <w:adjustRightInd w:val="0"/>
              <w:spacing w:before="120"/>
              <w:rPr>
                <w:rFonts w:ascii="Arial" w:hAnsi="Arial" w:cs="Arial"/>
                <w:i/>
                <w:iCs/>
                <w:color w:val="4472C4" w:themeColor="accent1"/>
                <w:sz w:val="18"/>
                <w:szCs w:val="18"/>
              </w:rPr>
            </w:pPr>
            <w:r w:rsidRPr="002E5AB7">
              <w:rPr>
                <w:rFonts w:ascii="Arial" w:hAnsi="Arial" w:cs="Arial"/>
                <w:sz w:val="18"/>
                <w:szCs w:val="18"/>
              </w:rPr>
              <w:lastRenderedPageBreak/>
              <w:t>For agencies involved in frontline service delivery with complicated concepts and jargon (such as health or legal), hold targeted community information sessions to explain pathways through their systems in simplified English.</w:t>
            </w:r>
          </w:p>
        </w:tc>
        <w:tc>
          <w:tcPr>
            <w:tcW w:w="606" w:type="pct"/>
            <w:shd w:val="clear" w:color="auto" w:fill="auto"/>
          </w:tcPr>
          <w:p w14:paraId="6C0BE22B" w14:textId="0B441AF6"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2061465643"/>
                <w:placeholder>
                  <w:docPart w:val="28CFE21508D9443FBCB3C092C4BF22B4"/>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1EF078CB" w14:textId="77777777" w:rsidR="005774E1" w:rsidRDefault="005774E1" w:rsidP="00A4404A">
            <w:pPr>
              <w:autoSpaceDE w:val="0"/>
              <w:autoSpaceDN w:val="0"/>
              <w:adjustRightInd w:val="0"/>
              <w:rPr>
                <w:rFonts w:ascii="Arial" w:hAnsi="Arial" w:cs="Arial"/>
                <w:b/>
              </w:rPr>
            </w:pPr>
          </w:p>
        </w:tc>
        <w:tc>
          <w:tcPr>
            <w:tcW w:w="2929" w:type="pct"/>
            <w:shd w:val="clear" w:color="auto" w:fill="auto"/>
          </w:tcPr>
          <w:p w14:paraId="0A56D040" w14:textId="77777777" w:rsidR="005774E1" w:rsidRPr="0008681C" w:rsidRDefault="005774E1" w:rsidP="00A4404A">
            <w:pPr>
              <w:rPr>
                <w:rFonts w:ascii="Arial" w:hAnsi="Arial" w:cs="Arial"/>
                <w:bCs/>
                <w:sz w:val="18"/>
                <w:szCs w:val="18"/>
              </w:rPr>
            </w:pPr>
            <w:r>
              <w:rPr>
                <w:rFonts w:ascii="Arial" w:hAnsi="Arial" w:cs="Arial"/>
                <w:bCs/>
                <w:sz w:val="18"/>
                <w:szCs w:val="18"/>
              </w:rPr>
              <w:t>Please refer to the case study under Key Action 3.</w:t>
            </w:r>
          </w:p>
        </w:tc>
      </w:tr>
      <w:tr w:rsidR="005774E1" w:rsidRPr="00417B8B" w14:paraId="17F5AC45" w14:textId="77777777" w:rsidTr="005774E1">
        <w:trPr>
          <w:trHeight w:val="989"/>
        </w:trPr>
        <w:tc>
          <w:tcPr>
            <w:tcW w:w="1465" w:type="pct"/>
            <w:shd w:val="clear" w:color="auto" w:fill="auto"/>
          </w:tcPr>
          <w:p w14:paraId="2994A51C" w14:textId="77777777" w:rsidR="005774E1" w:rsidRPr="002E5AB7" w:rsidRDefault="005774E1" w:rsidP="00A4404A">
            <w:pPr>
              <w:autoSpaceDE w:val="0"/>
              <w:autoSpaceDN w:val="0"/>
              <w:adjustRightInd w:val="0"/>
              <w:spacing w:before="120"/>
              <w:rPr>
                <w:rFonts w:ascii="Arial" w:hAnsi="Arial" w:cs="Arial"/>
                <w:sz w:val="18"/>
                <w:szCs w:val="18"/>
              </w:rPr>
            </w:pPr>
            <w:r w:rsidRPr="002E5AB7">
              <w:rPr>
                <w:rFonts w:ascii="Arial" w:hAnsi="Arial" w:cs="Arial"/>
                <w:sz w:val="18"/>
                <w:szCs w:val="18"/>
              </w:rPr>
              <w:t>Improve the capability of bi-lingual staff, including to work as interpreters.</w:t>
            </w:r>
          </w:p>
          <w:p w14:paraId="468EFB70" w14:textId="77777777" w:rsidR="005774E1" w:rsidRPr="00712153" w:rsidRDefault="005774E1" w:rsidP="00A4404A">
            <w:pPr>
              <w:autoSpaceDE w:val="0"/>
              <w:autoSpaceDN w:val="0"/>
              <w:adjustRightInd w:val="0"/>
              <w:spacing w:before="120"/>
              <w:rPr>
                <w:rFonts w:ascii="Arial" w:hAnsi="Arial" w:cs="Arial"/>
                <w:i/>
                <w:iCs/>
                <w:color w:val="4472C4" w:themeColor="accent1"/>
                <w:sz w:val="18"/>
                <w:szCs w:val="18"/>
              </w:rPr>
            </w:pPr>
          </w:p>
        </w:tc>
        <w:tc>
          <w:tcPr>
            <w:tcW w:w="606" w:type="pct"/>
            <w:shd w:val="clear" w:color="auto" w:fill="auto"/>
          </w:tcPr>
          <w:p w14:paraId="155ABB87" w14:textId="04A82802"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754961308"/>
                <w:placeholder>
                  <w:docPart w:val="8006099F4A93414CB5891E1AA5216A57"/>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54D8F066" w14:textId="77777777" w:rsidR="005774E1" w:rsidRDefault="005774E1" w:rsidP="00A4404A">
            <w:pPr>
              <w:autoSpaceDE w:val="0"/>
              <w:autoSpaceDN w:val="0"/>
              <w:adjustRightInd w:val="0"/>
              <w:rPr>
                <w:rFonts w:ascii="Arial" w:hAnsi="Arial" w:cs="Arial"/>
                <w:b/>
              </w:rPr>
            </w:pPr>
          </w:p>
        </w:tc>
        <w:tc>
          <w:tcPr>
            <w:tcW w:w="2929" w:type="pct"/>
            <w:shd w:val="clear" w:color="auto" w:fill="auto"/>
          </w:tcPr>
          <w:p w14:paraId="218B6866" w14:textId="77777777" w:rsidR="005774E1" w:rsidRDefault="005774E1" w:rsidP="00A4404A">
            <w:pPr>
              <w:autoSpaceDE w:val="0"/>
              <w:autoSpaceDN w:val="0"/>
              <w:adjustRightInd w:val="0"/>
              <w:rPr>
                <w:rFonts w:ascii="Arial" w:hAnsi="Arial" w:cs="Arial"/>
                <w:bCs/>
                <w:sz w:val="18"/>
                <w:szCs w:val="18"/>
              </w:rPr>
            </w:pPr>
            <w:r w:rsidRPr="0074610B">
              <w:rPr>
                <w:rFonts w:ascii="Arial" w:hAnsi="Arial" w:cs="Arial"/>
                <w:bCs/>
                <w:sz w:val="18"/>
                <w:szCs w:val="18"/>
              </w:rPr>
              <w:t xml:space="preserve">The </w:t>
            </w:r>
            <w:r>
              <w:rPr>
                <w:rFonts w:ascii="Arial" w:hAnsi="Arial" w:cs="Arial"/>
                <w:bCs/>
                <w:sz w:val="18"/>
                <w:szCs w:val="18"/>
              </w:rPr>
              <w:t>Child Safety Practice Manual</w:t>
            </w:r>
            <w:r w:rsidRPr="0074610B">
              <w:rPr>
                <w:rFonts w:ascii="Arial" w:hAnsi="Arial" w:cs="Arial"/>
                <w:bCs/>
                <w:sz w:val="18"/>
                <w:szCs w:val="18"/>
              </w:rPr>
              <w:t xml:space="preserve"> contains prompts for how and when to engage a translator or interpreter.</w:t>
            </w:r>
          </w:p>
          <w:p w14:paraId="7C30E7BE" w14:textId="77777777" w:rsidR="005774E1" w:rsidRDefault="005774E1" w:rsidP="00A4404A">
            <w:pPr>
              <w:autoSpaceDE w:val="0"/>
              <w:autoSpaceDN w:val="0"/>
              <w:adjustRightInd w:val="0"/>
              <w:rPr>
                <w:rFonts w:ascii="Arial" w:hAnsi="Arial" w:cs="Arial"/>
                <w:bCs/>
                <w:i/>
                <w:iCs/>
                <w:color w:val="4472C4" w:themeColor="accent1"/>
                <w:sz w:val="18"/>
                <w:szCs w:val="18"/>
              </w:rPr>
            </w:pPr>
          </w:p>
          <w:p w14:paraId="7B376A4B"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Pr>
                <w:rFonts w:ascii="Arial" w:hAnsi="Arial" w:cs="Arial"/>
                <w:bCs/>
                <w:sz w:val="18"/>
                <w:szCs w:val="18"/>
              </w:rPr>
              <w:t>In addition, please refer to the case study under Key Action 3.</w:t>
            </w:r>
          </w:p>
        </w:tc>
      </w:tr>
      <w:tr w:rsidR="005774E1" w:rsidRPr="00417B8B" w14:paraId="7CC545D7" w14:textId="77777777" w:rsidTr="005774E1">
        <w:trPr>
          <w:trHeight w:val="989"/>
        </w:trPr>
        <w:tc>
          <w:tcPr>
            <w:tcW w:w="1465" w:type="pct"/>
            <w:shd w:val="clear" w:color="auto" w:fill="auto"/>
          </w:tcPr>
          <w:p w14:paraId="46DE91A2" w14:textId="77777777" w:rsidR="005774E1" w:rsidRPr="002E5AB7" w:rsidRDefault="005774E1" w:rsidP="00A4404A">
            <w:pPr>
              <w:autoSpaceDE w:val="0"/>
              <w:autoSpaceDN w:val="0"/>
              <w:adjustRightInd w:val="0"/>
              <w:spacing w:before="120"/>
              <w:rPr>
                <w:rFonts w:ascii="Arial" w:hAnsi="Arial" w:cs="Arial"/>
                <w:sz w:val="18"/>
                <w:szCs w:val="18"/>
              </w:rPr>
            </w:pPr>
            <w:r w:rsidRPr="002E5AB7">
              <w:rPr>
                <w:rFonts w:ascii="Arial" w:hAnsi="Arial" w:cs="Arial"/>
                <w:sz w:val="18"/>
                <w:szCs w:val="18"/>
              </w:rPr>
              <w:t xml:space="preserve">Develop targeted communication and engagement plans that consider multiple formats and modes of delivery, including use of Plain English and audio-visual resources, and targeted and trusted communication channels utilised by diverse communities.  </w:t>
            </w:r>
          </w:p>
        </w:tc>
        <w:tc>
          <w:tcPr>
            <w:tcW w:w="606" w:type="pct"/>
            <w:shd w:val="clear" w:color="auto" w:fill="auto"/>
          </w:tcPr>
          <w:p w14:paraId="1D4B06D5" w14:textId="119DC6F5"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997841406"/>
                <w:placeholder>
                  <w:docPart w:val="56F0EB02E9914F88B2846445CC37DD4F"/>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6251D253" w14:textId="77777777" w:rsidR="005774E1" w:rsidRDefault="005774E1" w:rsidP="00A4404A">
            <w:pPr>
              <w:autoSpaceDE w:val="0"/>
              <w:autoSpaceDN w:val="0"/>
              <w:adjustRightInd w:val="0"/>
              <w:rPr>
                <w:rFonts w:ascii="Arial" w:hAnsi="Arial" w:cs="Arial"/>
                <w:b/>
              </w:rPr>
            </w:pPr>
          </w:p>
        </w:tc>
        <w:tc>
          <w:tcPr>
            <w:tcW w:w="2929" w:type="pct"/>
            <w:shd w:val="clear" w:color="auto" w:fill="auto"/>
          </w:tcPr>
          <w:p w14:paraId="77FE95C9"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Pr>
                <w:rFonts w:ascii="Arial" w:hAnsi="Arial" w:cs="Arial"/>
                <w:sz w:val="18"/>
                <w:szCs w:val="18"/>
              </w:rPr>
              <w:t xml:space="preserve">The </w:t>
            </w:r>
            <w:r w:rsidRPr="001A31F0">
              <w:rPr>
                <w:rFonts w:ascii="Arial" w:hAnsi="Arial" w:cs="Arial"/>
                <w:i/>
                <w:iCs/>
                <w:sz w:val="18"/>
                <w:szCs w:val="18"/>
              </w:rPr>
              <w:t xml:space="preserve">Queensland’s Disability Plan 2022-2027: Together, a better Queensland </w:t>
            </w:r>
            <w:r w:rsidRPr="001A31F0">
              <w:rPr>
                <w:rFonts w:ascii="Arial" w:hAnsi="Arial" w:cs="Arial"/>
                <w:sz w:val="18"/>
                <w:szCs w:val="18"/>
              </w:rPr>
              <w:t xml:space="preserve">was released in November 2022.  The plan was produced in multiple formats including Easy English and narrated versions. The co-design process to inform the development of the plan included Easy English support for people with disability and/or </w:t>
            </w:r>
            <w:r>
              <w:rPr>
                <w:rFonts w:ascii="Arial" w:hAnsi="Arial" w:cs="Arial"/>
                <w:sz w:val="18"/>
                <w:szCs w:val="18"/>
              </w:rPr>
              <w:t xml:space="preserve">CALD </w:t>
            </w:r>
            <w:r w:rsidRPr="001A31F0">
              <w:rPr>
                <w:rFonts w:ascii="Arial" w:hAnsi="Arial" w:cs="Arial"/>
                <w:sz w:val="18"/>
                <w:szCs w:val="18"/>
              </w:rPr>
              <w:t>background to ensure active participation and engagement.</w:t>
            </w:r>
          </w:p>
        </w:tc>
      </w:tr>
    </w:tbl>
    <w:p w14:paraId="371532D5" w14:textId="77777777" w:rsidR="00277DF4" w:rsidRDefault="00277DF4" w:rsidP="00277DF4">
      <w:pPr>
        <w:rPr>
          <w:rFonts w:ascii="Arial" w:hAnsi="Arial" w:cs="Arial"/>
          <w:b/>
          <w:sz w:val="24"/>
          <w:szCs w:val="24"/>
        </w:rPr>
      </w:pPr>
    </w:p>
    <w:p w14:paraId="53F1E8C2" w14:textId="77777777" w:rsidR="00277DF4" w:rsidRDefault="00277DF4" w:rsidP="00277DF4">
      <w:pPr>
        <w:rPr>
          <w:rFonts w:ascii="Arial" w:hAnsi="Arial" w:cs="Arial"/>
          <w:b/>
          <w:sz w:val="24"/>
          <w:szCs w:val="24"/>
        </w:rPr>
      </w:pPr>
    </w:p>
    <w:p w14:paraId="027B2F4D" w14:textId="77777777" w:rsidR="00277DF4" w:rsidRDefault="00277DF4" w:rsidP="00277DF4">
      <w:pPr>
        <w:rPr>
          <w:rFonts w:ascii="Arial" w:eastAsiaTheme="majorEastAsia" w:hAnsi="Arial" w:cs="Arial"/>
          <w:b/>
          <w:color w:val="2F5496" w:themeColor="accent1" w:themeShade="BF"/>
          <w:sz w:val="24"/>
          <w:szCs w:val="24"/>
        </w:rPr>
      </w:pPr>
      <w:r>
        <w:rPr>
          <w:rFonts w:ascii="Arial" w:hAnsi="Arial" w:cs="Arial"/>
          <w:b/>
          <w:sz w:val="24"/>
          <w:szCs w:val="24"/>
        </w:rPr>
        <w:br w:type="page"/>
      </w:r>
    </w:p>
    <w:p w14:paraId="4AD241C3" w14:textId="77777777" w:rsidR="00277DF4" w:rsidRPr="008A4DDE" w:rsidRDefault="00277DF4" w:rsidP="00277DF4">
      <w:pPr>
        <w:pStyle w:val="Heading1"/>
        <w:rPr>
          <w:rFonts w:ascii="Arial" w:hAnsi="Arial" w:cs="Arial"/>
          <w:b/>
          <w:color w:val="auto"/>
          <w:sz w:val="28"/>
          <w:szCs w:val="28"/>
        </w:rPr>
      </w:pPr>
      <w:r w:rsidRPr="008A4DDE">
        <w:rPr>
          <w:rFonts w:ascii="Wingdings" w:hAnsi="Wingdings" w:cs="Arial"/>
          <w:b/>
          <w:bCs/>
          <w:color w:val="ED7D31" w:themeColor="accent2"/>
        </w:rPr>
        <w:lastRenderedPageBreak/>
        <w:sym w:font="Wingdings" w:char="F06C"/>
      </w:r>
      <w:r w:rsidRPr="008A4DDE">
        <w:rPr>
          <w:rFonts w:ascii="Wingdings" w:hAnsi="Wingdings" w:cs="Arial"/>
          <w:b/>
          <w:bCs/>
          <w:color w:val="ED7D31" w:themeColor="accent2"/>
        </w:rPr>
        <w:t xml:space="preserve"> </w:t>
      </w:r>
      <w:r w:rsidRPr="00F57859">
        <w:rPr>
          <w:rFonts w:ascii="Arial" w:hAnsi="Arial" w:cs="Arial"/>
          <w:b/>
          <w:color w:val="ED7D31" w:themeColor="accent2"/>
          <w:sz w:val="28"/>
          <w:szCs w:val="28"/>
          <w:u w:val="single"/>
        </w:rPr>
        <w:t>KEY ACTION 6</w:t>
      </w:r>
      <w:r w:rsidRPr="008A4DDE">
        <w:rPr>
          <w:rFonts w:ascii="Arial" w:hAnsi="Arial" w:cs="Arial"/>
          <w:b/>
          <w:color w:val="ED7D31" w:themeColor="accent2"/>
          <w:sz w:val="28"/>
          <w:szCs w:val="28"/>
        </w:rPr>
        <w:t xml:space="preserve">: </w:t>
      </w:r>
      <w:r w:rsidRPr="008A4DDE">
        <w:rPr>
          <w:rFonts w:ascii="Arial" w:hAnsi="Arial" w:cs="Arial"/>
          <w:b/>
          <w:color w:val="auto"/>
          <w:sz w:val="28"/>
          <w:szCs w:val="28"/>
        </w:rPr>
        <w:t xml:space="preserve">Address racism </w:t>
      </w:r>
      <w:r>
        <w:rPr>
          <w:rFonts w:ascii="Arial" w:hAnsi="Arial" w:cs="Arial"/>
          <w:b/>
          <w:color w:val="auto"/>
          <w:sz w:val="28"/>
          <w:szCs w:val="28"/>
        </w:rPr>
        <w:t xml:space="preserve">and discrimination, </w:t>
      </w:r>
      <w:r w:rsidRPr="008A4DDE">
        <w:rPr>
          <w:rFonts w:ascii="Arial" w:hAnsi="Arial" w:cs="Arial"/>
          <w:b/>
          <w:color w:val="auto"/>
          <w:sz w:val="28"/>
          <w:szCs w:val="28"/>
        </w:rPr>
        <w:t xml:space="preserve">and promote </w:t>
      </w:r>
      <w:proofErr w:type="gramStart"/>
      <w:r w:rsidRPr="008A4DDE">
        <w:rPr>
          <w:rFonts w:ascii="Arial" w:hAnsi="Arial" w:cs="Arial"/>
          <w:b/>
          <w:color w:val="auto"/>
          <w:sz w:val="28"/>
          <w:szCs w:val="28"/>
        </w:rPr>
        <w:t>inclusion</w:t>
      </w:r>
      <w:proofErr w:type="gramEnd"/>
    </w:p>
    <w:p w14:paraId="7F31B6CC" w14:textId="77777777" w:rsidR="00277DF4" w:rsidRPr="008A4DDE" w:rsidRDefault="00277DF4" w:rsidP="00277DF4">
      <w:pPr>
        <w:spacing w:after="0"/>
        <w:rPr>
          <w:rFonts w:cstheme="minorHAnsi"/>
          <w:bCs/>
          <w:sz w:val="24"/>
          <w:szCs w:val="24"/>
        </w:rPr>
      </w:pPr>
    </w:p>
    <w:p w14:paraId="313EA29A" w14:textId="77777777" w:rsidR="00277DF4" w:rsidRPr="008A4DDE" w:rsidRDefault="00277DF4" w:rsidP="00277DF4">
      <w:pPr>
        <w:rPr>
          <w:rFonts w:cstheme="minorHAnsi"/>
          <w:bCs/>
          <w:sz w:val="24"/>
          <w:szCs w:val="24"/>
        </w:rPr>
      </w:pPr>
      <w:r w:rsidRPr="008A4DDE">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8A4DDE">
        <w:rPr>
          <w:rFonts w:cstheme="minorHAnsi"/>
          <w:b/>
          <w:sz w:val="24"/>
          <w:szCs w:val="24"/>
        </w:rPr>
        <w:t>address unconscious bias and racism and promote inclusion</w:t>
      </w:r>
      <w:r w:rsidRPr="008A4DDE">
        <w:rPr>
          <w:rFonts w:cstheme="minorHAnsi"/>
          <w:bCs/>
          <w:sz w:val="24"/>
          <w:szCs w:val="24"/>
        </w:rPr>
        <w:t xml:space="preserve">. As per the Queensland Multicultural Policy, activities in this section should </w:t>
      </w:r>
      <w:r>
        <w:rPr>
          <w:rFonts w:cstheme="minorHAnsi"/>
          <w:bCs/>
          <w:sz w:val="24"/>
          <w:szCs w:val="24"/>
        </w:rPr>
        <w:t>link</w:t>
      </w:r>
      <w:r w:rsidRPr="008A4DDE">
        <w:rPr>
          <w:rFonts w:cstheme="minorHAnsi"/>
          <w:bCs/>
          <w:sz w:val="24"/>
          <w:szCs w:val="24"/>
        </w:rPr>
        <w:t xml:space="preserve"> to one or more of the following high-level outcomes:</w:t>
      </w:r>
    </w:p>
    <w:p w14:paraId="4AF0B667"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Improved knowledge about customers’ diversity.</w:t>
      </w:r>
    </w:p>
    <w:p w14:paraId="0F9259B3"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Culturally capable services and programs.</w:t>
      </w:r>
    </w:p>
    <w:p w14:paraId="7C87D80E"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A productive, culturally capable, and diverse workforce.</w:t>
      </w:r>
    </w:p>
    <w:p w14:paraId="02787B7D"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Recognition and respect for Aboriginal and Torres Strait Islander heritage and culture.</w:t>
      </w:r>
    </w:p>
    <w:p w14:paraId="63261B30"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Queenslanders celebrate our multicultural identity.</w:t>
      </w:r>
    </w:p>
    <w:p w14:paraId="47EDE3CB"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Connected and resilient communities.</w:t>
      </w:r>
    </w:p>
    <w:p w14:paraId="0C48CE0C" w14:textId="77777777" w:rsidR="00277DF4" w:rsidRPr="008A4DDE" w:rsidRDefault="00277DF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A respectful and inclusive narrative about diversity.</w:t>
      </w:r>
    </w:p>
    <w:p w14:paraId="60155A08" w14:textId="77777777" w:rsidR="00277DF4" w:rsidRDefault="00277DF4" w:rsidP="00277DF4">
      <w:pPr>
        <w:spacing w:after="0"/>
        <w:rPr>
          <w:rFonts w:cstheme="minorHAnsi"/>
          <w:bCs/>
          <w:i/>
          <w:iCs/>
          <w:color w:val="2F5496" w:themeColor="accent1" w:themeShade="BF"/>
          <w:sz w:val="24"/>
          <w:szCs w:val="24"/>
        </w:rPr>
      </w:pP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945"/>
        <w:gridCol w:w="1975"/>
        <w:gridCol w:w="8028"/>
      </w:tblGrid>
      <w:tr w:rsidR="009F7B6C" w:rsidRPr="0054491B" w14:paraId="705E52CA" w14:textId="77777777" w:rsidTr="009F7B6C">
        <w:trPr>
          <w:trHeight w:val="1156"/>
          <w:tblHeader/>
        </w:trPr>
        <w:tc>
          <w:tcPr>
            <w:tcW w:w="1414" w:type="pct"/>
            <w:shd w:val="clear" w:color="auto" w:fill="D9D9D9" w:themeFill="background1" w:themeFillShade="D9"/>
          </w:tcPr>
          <w:p w14:paraId="2E2BBD2C" w14:textId="77777777" w:rsidR="005774E1" w:rsidRPr="0054491B" w:rsidRDefault="005774E1" w:rsidP="00A4404A">
            <w:pPr>
              <w:autoSpaceDE w:val="0"/>
              <w:autoSpaceDN w:val="0"/>
              <w:adjustRightInd w:val="0"/>
              <w:spacing w:after="120"/>
              <w:rPr>
                <w:rFonts w:ascii="Arial" w:hAnsi="Arial" w:cs="Arial"/>
                <w:b/>
              </w:rPr>
            </w:pPr>
            <w:r>
              <w:rPr>
                <w:rFonts w:ascii="Arial" w:hAnsi="Arial" w:cs="Arial"/>
                <w:b/>
              </w:rPr>
              <w:t xml:space="preserve">Agency activities supporting </w:t>
            </w:r>
            <w:r w:rsidRPr="008A4DDE">
              <w:rPr>
                <w:rFonts w:ascii="Arial" w:hAnsi="Arial" w:cs="Arial"/>
                <w:b/>
                <w:color w:val="ED7D31" w:themeColor="accent2"/>
              </w:rPr>
              <w:t>Key Action 6</w:t>
            </w:r>
          </w:p>
        </w:tc>
        <w:tc>
          <w:tcPr>
            <w:tcW w:w="708" w:type="pct"/>
            <w:tcBorders>
              <w:bottom w:val="single" w:sz="4" w:space="0" w:color="C0504D"/>
            </w:tcBorders>
            <w:shd w:val="clear" w:color="auto" w:fill="D9D9D9" w:themeFill="background1" w:themeFillShade="D9"/>
          </w:tcPr>
          <w:p w14:paraId="61BAA422" w14:textId="77777777" w:rsidR="005774E1" w:rsidRPr="005C7512" w:rsidRDefault="005774E1" w:rsidP="00A4404A">
            <w:pPr>
              <w:autoSpaceDE w:val="0"/>
              <w:autoSpaceDN w:val="0"/>
              <w:adjustRightInd w:val="0"/>
              <w:spacing w:after="120"/>
              <w:rPr>
                <w:rFonts w:ascii="Arial" w:hAnsi="Arial" w:cs="Arial"/>
                <w:b/>
              </w:rPr>
            </w:pPr>
            <w:r w:rsidRPr="005C7512">
              <w:rPr>
                <w:rFonts w:ascii="Arial" w:hAnsi="Arial" w:cs="Arial"/>
                <w:b/>
              </w:rPr>
              <w:t>Progress status for 2022-23</w:t>
            </w:r>
          </w:p>
        </w:tc>
        <w:tc>
          <w:tcPr>
            <w:tcW w:w="2878" w:type="pct"/>
            <w:tcBorders>
              <w:bottom w:val="single" w:sz="4" w:space="0" w:color="C0504D"/>
            </w:tcBorders>
            <w:shd w:val="clear" w:color="auto" w:fill="D9D9D9" w:themeFill="background1" w:themeFillShade="D9"/>
          </w:tcPr>
          <w:p w14:paraId="50379912" w14:textId="77777777" w:rsidR="005774E1" w:rsidRPr="00534C28" w:rsidRDefault="005774E1" w:rsidP="00A4404A">
            <w:pPr>
              <w:autoSpaceDE w:val="0"/>
              <w:autoSpaceDN w:val="0"/>
              <w:adjustRightInd w:val="0"/>
              <w:spacing w:after="120"/>
              <w:rPr>
                <w:rFonts w:ascii="Arial" w:hAnsi="Arial" w:cs="Arial"/>
                <w:b/>
              </w:rPr>
            </w:pPr>
            <w:r>
              <w:rPr>
                <w:rFonts w:ascii="Arial" w:hAnsi="Arial" w:cs="Arial"/>
                <w:b/>
              </w:rPr>
              <w:t xml:space="preserve">Outcomes achieved for people from culturally and linguistically diverse </w:t>
            </w:r>
            <w:proofErr w:type="gramStart"/>
            <w:r>
              <w:rPr>
                <w:rFonts w:ascii="Arial" w:hAnsi="Arial" w:cs="Arial"/>
                <w:b/>
              </w:rPr>
              <w:t>backgrounds</w:t>
            </w:r>
            <w:proofErr w:type="gramEnd"/>
            <w:r>
              <w:rPr>
                <w:rFonts w:ascii="Arial" w:hAnsi="Arial" w:cs="Arial"/>
                <w:b/>
              </w:rPr>
              <w:t xml:space="preserve"> </w:t>
            </w:r>
          </w:p>
          <w:p w14:paraId="7FF836E1" w14:textId="77777777" w:rsidR="005774E1" w:rsidRPr="0054491B" w:rsidRDefault="005774E1" w:rsidP="00A4404A">
            <w:pPr>
              <w:autoSpaceDE w:val="0"/>
              <w:autoSpaceDN w:val="0"/>
              <w:adjustRightInd w:val="0"/>
              <w:spacing w:after="120"/>
              <w:rPr>
                <w:rFonts w:ascii="Arial" w:hAnsi="Arial" w:cs="Arial"/>
                <w:b/>
              </w:rPr>
            </w:pPr>
            <w:r w:rsidRPr="00703906">
              <w:rPr>
                <w:rFonts w:ascii="Arial" w:hAnsi="Arial" w:cs="Arial"/>
                <w:i/>
                <w:iCs/>
                <w:sz w:val="18"/>
                <w:szCs w:val="18"/>
              </w:rPr>
              <w:t xml:space="preserve">Please provide commentary or dot points about achievements and outcomes, with reference to outputs, reach, budget, evidence of benefits, </w:t>
            </w:r>
            <w:proofErr w:type="gramStart"/>
            <w:r w:rsidRPr="00703906">
              <w:rPr>
                <w:rFonts w:ascii="Arial" w:hAnsi="Arial" w:cs="Arial"/>
                <w:i/>
                <w:iCs/>
                <w:sz w:val="18"/>
                <w:szCs w:val="18"/>
              </w:rPr>
              <w:t>learnings</w:t>
            </w:r>
            <w:proofErr w:type="gramEnd"/>
            <w:r w:rsidRPr="00703906">
              <w:rPr>
                <w:rFonts w:ascii="Arial" w:hAnsi="Arial" w:cs="Arial"/>
                <w:i/>
                <w:iCs/>
                <w:sz w:val="18"/>
                <w:szCs w:val="18"/>
              </w:rPr>
              <w:t xml:space="preserve"> and highlights.</w:t>
            </w:r>
          </w:p>
        </w:tc>
      </w:tr>
      <w:tr w:rsidR="009F7B6C" w:rsidRPr="00417B8B" w14:paraId="3C88650A" w14:textId="77777777" w:rsidTr="009F7B6C">
        <w:trPr>
          <w:trHeight w:val="996"/>
        </w:trPr>
        <w:tc>
          <w:tcPr>
            <w:tcW w:w="1414" w:type="pct"/>
            <w:shd w:val="clear" w:color="auto" w:fill="auto"/>
          </w:tcPr>
          <w:p w14:paraId="6D9B15BA" w14:textId="77777777" w:rsidR="005774E1" w:rsidRPr="00115791" w:rsidRDefault="005774E1" w:rsidP="00A4404A">
            <w:pPr>
              <w:autoSpaceDE w:val="0"/>
              <w:autoSpaceDN w:val="0"/>
              <w:adjustRightInd w:val="0"/>
              <w:spacing w:before="120"/>
              <w:rPr>
                <w:rFonts w:ascii="Arial" w:hAnsi="Arial" w:cs="Arial"/>
                <w:i/>
                <w:iCs/>
                <w:color w:val="4472C4" w:themeColor="accent1"/>
                <w:sz w:val="18"/>
                <w:szCs w:val="18"/>
              </w:rPr>
            </w:pPr>
            <w:r w:rsidRPr="00115791">
              <w:rPr>
                <w:rFonts w:ascii="Arial" w:hAnsi="Arial" w:cs="Arial"/>
                <w:sz w:val="18"/>
                <w:szCs w:val="18"/>
              </w:rPr>
              <w:t>Provide anti-racism training for all staff, including what it is, and how to prevent and respond to it.</w:t>
            </w:r>
          </w:p>
        </w:tc>
        <w:tc>
          <w:tcPr>
            <w:tcW w:w="708" w:type="pct"/>
            <w:shd w:val="clear" w:color="auto" w:fill="auto"/>
          </w:tcPr>
          <w:p w14:paraId="409052A1"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406891522"/>
                <w:placeholder>
                  <w:docPart w:val="1D4CDDA7E0C442388DC19CE4A915A7B0"/>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7BBEB3FD" w14:textId="77777777" w:rsidR="005774E1" w:rsidRDefault="005774E1" w:rsidP="00A4404A">
            <w:pPr>
              <w:rPr>
                <w:rFonts w:ascii="Arial" w:hAnsi="Arial" w:cs="Arial"/>
                <w:b/>
              </w:rPr>
            </w:pPr>
          </w:p>
          <w:p w14:paraId="5E0BF861" w14:textId="77777777" w:rsidR="005774E1" w:rsidRDefault="005774E1" w:rsidP="00A4404A">
            <w:pPr>
              <w:autoSpaceDE w:val="0"/>
              <w:autoSpaceDN w:val="0"/>
              <w:adjustRightInd w:val="0"/>
              <w:rPr>
                <w:rFonts w:ascii="Arial" w:hAnsi="Arial" w:cs="Arial"/>
                <w:b/>
              </w:rPr>
            </w:pPr>
          </w:p>
        </w:tc>
        <w:tc>
          <w:tcPr>
            <w:tcW w:w="2878" w:type="pct"/>
            <w:shd w:val="clear" w:color="auto" w:fill="auto"/>
          </w:tcPr>
          <w:p w14:paraId="0C448AAA"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Pr>
                <w:rFonts w:ascii="Arial" w:hAnsi="Arial" w:cs="Arial"/>
                <w:bCs/>
                <w:sz w:val="18"/>
                <w:szCs w:val="18"/>
              </w:rPr>
              <w:t>The SBS Inclusion Program series that is available to all staff is</w:t>
            </w:r>
            <w:r>
              <w:rPr>
                <w:rFonts w:ascii="Arial" w:hAnsi="Arial" w:cs="Arial"/>
                <w:sz w:val="18"/>
                <w:szCs w:val="18"/>
              </w:rPr>
              <w:t xml:space="preserve"> </w:t>
            </w:r>
            <w:r>
              <w:rPr>
                <w:rFonts w:ascii="Arial" w:hAnsi="Arial" w:cs="Arial"/>
                <w:bCs/>
                <w:sz w:val="18"/>
                <w:szCs w:val="18"/>
              </w:rPr>
              <w:t xml:space="preserve">designed to improve understanding of inclusion and the principles enabling every individual to achieve their full potential. It provides tools to apply knowledge to promote diversity and help make organisations more inclusive of a range of diverse communities - leading to a fairer, more inclusive organisation. Course topics include Appropriate Workplace Behaviour, Cultural Diversity, Multicultural Queensland Charter, First </w:t>
            </w:r>
            <w:proofErr w:type="gramStart"/>
            <w:r>
              <w:rPr>
                <w:rFonts w:ascii="Arial" w:hAnsi="Arial" w:cs="Arial"/>
                <w:bCs/>
                <w:sz w:val="18"/>
                <w:szCs w:val="18"/>
              </w:rPr>
              <w:t>Nations</w:t>
            </w:r>
            <w:proofErr w:type="gramEnd"/>
            <w:r>
              <w:rPr>
                <w:rFonts w:ascii="Arial" w:hAnsi="Arial" w:cs="Arial"/>
                <w:bCs/>
                <w:sz w:val="18"/>
                <w:szCs w:val="18"/>
              </w:rPr>
              <w:t xml:space="preserve"> and Core Inclusion.</w:t>
            </w:r>
          </w:p>
        </w:tc>
      </w:tr>
      <w:tr w:rsidR="009F7B6C" w:rsidRPr="00417B8B" w14:paraId="6E63C1F3" w14:textId="77777777" w:rsidTr="009F7B6C">
        <w:trPr>
          <w:trHeight w:val="70"/>
        </w:trPr>
        <w:tc>
          <w:tcPr>
            <w:tcW w:w="1414" w:type="pct"/>
            <w:shd w:val="clear" w:color="auto" w:fill="auto"/>
          </w:tcPr>
          <w:p w14:paraId="5798FCD5" w14:textId="77777777" w:rsidR="005774E1" w:rsidRPr="00115791" w:rsidRDefault="005774E1" w:rsidP="00A4404A">
            <w:pPr>
              <w:autoSpaceDE w:val="0"/>
              <w:autoSpaceDN w:val="0"/>
              <w:adjustRightInd w:val="0"/>
              <w:spacing w:before="120"/>
              <w:rPr>
                <w:rFonts w:ascii="Arial" w:hAnsi="Arial" w:cs="Arial"/>
                <w:sz w:val="18"/>
                <w:szCs w:val="18"/>
              </w:rPr>
            </w:pPr>
            <w:r w:rsidRPr="00115791">
              <w:rPr>
                <w:rFonts w:ascii="Arial" w:hAnsi="Arial" w:cs="Arial"/>
                <w:sz w:val="18"/>
                <w:szCs w:val="18"/>
              </w:rPr>
              <w:t>Review agency policies and practices to eliminate systemic discrimination.</w:t>
            </w:r>
          </w:p>
        </w:tc>
        <w:tc>
          <w:tcPr>
            <w:tcW w:w="708" w:type="pct"/>
            <w:shd w:val="clear" w:color="auto" w:fill="auto"/>
          </w:tcPr>
          <w:p w14:paraId="60F0D2C6"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066731036"/>
                <w:placeholder>
                  <w:docPart w:val="BF0022C6352447F2A73623686DD732A9"/>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Complete</w:t>
                </w:r>
              </w:sdtContent>
            </w:sdt>
          </w:p>
          <w:p w14:paraId="11D2F310" w14:textId="77777777" w:rsidR="005774E1" w:rsidRDefault="005774E1" w:rsidP="00A4404A">
            <w:pPr>
              <w:autoSpaceDE w:val="0"/>
              <w:autoSpaceDN w:val="0"/>
              <w:adjustRightInd w:val="0"/>
              <w:rPr>
                <w:rFonts w:ascii="Arial" w:hAnsi="Arial" w:cs="Arial"/>
                <w:b/>
              </w:rPr>
            </w:pPr>
          </w:p>
        </w:tc>
        <w:tc>
          <w:tcPr>
            <w:tcW w:w="2878" w:type="pct"/>
            <w:shd w:val="clear" w:color="auto" w:fill="auto"/>
          </w:tcPr>
          <w:p w14:paraId="64C36D53" w14:textId="77777777" w:rsidR="005774E1" w:rsidRPr="00615E64" w:rsidRDefault="005774E1" w:rsidP="00A4404A">
            <w:pPr>
              <w:rPr>
                <w:rFonts w:ascii="Arial" w:hAnsi="Arial" w:cs="Arial"/>
                <w:bCs/>
                <w:sz w:val="18"/>
                <w:szCs w:val="18"/>
              </w:rPr>
            </w:pPr>
            <w:r>
              <w:rPr>
                <w:rFonts w:ascii="Arial" w:hAnsi="Arial" w:cs="Arial"/>
                <w:bCs/>
                <w:sz w:val="18"/>
                <w:szCs w:val="18"/>
              </w:rPr>
              <w:t>DCSSDS</w:t>
            </w:r>
            <w:r w:rsidRPr="00615E64">
              <w:rPr>
                <w:rFonts w:ascii="Arial" w:hAnsi="Arial" w:cs="Arial"/>
                <w:bCs/>
                <w:sz w:val="18"/>
                <w:szCs w:val="18"/>
              </w:rPr>
              <w:t xml:space="preserve"> regularly reviews policies and procedures to ensure a contemporary approach to child protection. This review process also ensures that policies and procedures do not contribute in any way to systemic racism.  </w:t>
            </w:r>
          </w:p>
          <w:p w14:paraId="3845F20E"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p>
        </w:tc>
      </w:tr>
      <w:tr w:rsidR="009F7B6C" w:rsidRPr="00417B8B" w14:paraId="163FDDA5" w14:textId="77777777" w:rsidTr="009F7B6C">
        <w:trPr>
          <w:trHeight w:val="996"/>
        </w:trPr>
        <w:tc>
          <w:tcPr>
            <w:tcW w:w="1414" w:type="pct"/>
            <w:shd w:val="clear" w:color="auto" w:fill="auto"/>
          </w:tcPr>
          <w:p w14:paraId="04147055" w14:textId="77777777" w:rsidR="005774E1" w:rsidRPr="00115791" w:rsidRDefault="005774E1" w:rsidP="00A4404A">
            <w:pPr>
              <w:autoSpaceDE w:val="0"/>
              <w:autoSpaceDN w:val="0"/>
              <w:adjustRightInd w:val="0"/>
              <w:spacing w:before="120"/>
              <w:rPr>
                <w:rFonts w:ascii="Arial" w:hAnsi="Arial" w:cs="Arial"/>
                <w:i/>
                <w:iCs/>
                <w:color w:val="4472C4" w:themeColor="accent1"/>
                <w:sz w:val="18"/>
                <w:szCs w:val="18"/>
              </w:rPr>
            </w:pPr>
            <w:r w:rsidRPr="00115791">
              <w:rPr>
                <w:rFonts w:ascii="Arial" w:hAnsi="Arial" w:cs="Arial"/>
                <w:sz w:val="18"/>
                <w:szCs w:val="18"/>
              </w:rPr>
              <w:t>Uplift the cultural capability of agency staff, to help them better understand their culturally and linguistically diverse colleagues and customers.</w:t>
            </w:r>
          </w:p>
        </w:tc>
        <w:tc>
          <w:tcPr>
            <w:tcW w:w="708" w:type="pct"/>
            <w:shd w:val="clear" w:color="auto" w:fill="auto"/>
          </w:tcPr>
          <w:p w14:paraId="443CFE21"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851781170"/>
                <w:placeholder>
                  <w:docPart w:val="DB674C51A2614D4B925A0DE9A008F29E"/>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sidRPr="00710E6B">
                  <w:rPr>
                    <w:rFonts w:ascii="Arial" w:hAnsi="Arial" w:cs="Arial"/>
                    <w:b/>
                  </w:rPr>
                  <w:t>On track</w:t>
                </w:r>
              </w:sdtContent>
            </w:sdt>
          </w:p>
          <w:p w14:paraId="72EE1280" w14:textId="77777777" w:rsidR="005774E1" w:rsidRDefault="005774E1" w:rsidP="00A4404A">
            <w:pPr>
              <w:rPr>
                <w:rFonts w:ascii="Arial" w:hAnsi="Arial" w:cs="Arial"/>
                <w:b/>
              </w:rPr>
            </w:pPr>
          </w:p>
          <w:p w14:paraId="3248A286" w14:textId="77777777" w:rsidR="005774E1" w:rsidRDefault="005774E1" w:rsidP="00A4404A">
            <w:pPr>
              <w:autoSpaceDE w:val="0"/>
              <w:autoSpaceDN w:val="0"/>
              <w:adjustRightInd w:val="0"/>
              <w:rPr>
                <w:rFonts w:ascii="Arial" w:hAnsi="Arial" w:cs="Arial"/>
                <w:b/>
              </w:rPr>
            </w:pPr>
          </w:p>
        </w:tc>
        <w:tc>
          <w:tcPr>
            <w:tcW w:w="2878" w:type="pct"/>
            <w:shd w:val="clear" w:color="auto" w:fill="auto"/>
          </w:tcPr>
          <w:p w14:paraId="278FC96B" w14:textId="77777777" w:rsidR="005774E1" w:rsidRDefault="005774E1" w:rsidP="00A4404A">
            <w:pPr>
              <w:autoSpaceDE w:val="0"/>
              <w:autoSpaceDN w:val="0"/>
              <w:adjustRightInd w:val="0"/>
              <w:rPr>
                <w:rFonts w:ascii="Arial" w:hAnsi="Arial" w:cs="Arial"/>
                <w:bCs/>
                <w:sz w:val="18"/>
                <w:szCs w:val="18"/>
              </w:rPr>
            </w:pPr>
            <w:bookmarkStart w:id="16" w:name="_Hlk140844801"/>
            <w:r>
              <w:rPr>
                <w:rFonts w:ascii="Arial" w:hAnsi="Arial" w:cs="Arial"/>
                <w:bCs/>
                <w:sz w:val="18"/>
                <w:szCs w:val="18"/>
              </w:rPr>
              <w:t>The former DSDSATSIP and DCYJMA regularly promoted events to enhance understanding of diverse cultures and backgrounds, including:</w:t>
            </w:r>
          </w:p>
          <w:p w14:paraId="522EE670" w14:textId="77777777" w:rsidR="005774E1" w:rsidRDefault="005774E1" w:rsidP="00A4404A">
            <w:pPr>
              <w:pStyle w:val="ListParagraph"/>
              <w:numPr>
                <w:ilvl w:val="0"/>
                <w:numId w:val="20"/>
              </w:numPr>
              <w:autoSpaceDE w:val="0"/>
              <w:autoSpaceDN w:val="0"/>
              <w:adjustRightInd w:val="0"/>
              <w:spacing w:line="256" w:lineRule="auto"/>
              <w:rPr>
                <w:rFonts w:ascii="Arial" w:hAnsi="Arial" w:cs="Arial"/>
                <w:bCs/>
                <w:sz w:val="18"/>
                <w:szCs w:val="18"/>
              </w:rPr>
            </w:pPr>
            <w:r>
              <w:rPr>
                <w:rFonts w:ascii="Arial" w:hAnsi="Arial" w:cs="Arial"/>
                <w:bCs/>
                <w:sz w:val="18"/>
                <w:szCs w:val="18"/>
              </w:rPr>
              <w:t>Queensland Multicultural month (August)</w:t>
            </w:r>
          </w:p>
          <w:p w14:paraId="6C4B24FC" w14:textId="77777777" w:rsidR="005774E1" w:rsidRDefault="005774E1" w:rsidP="00A4404A">
            <w:pPr>
              <w:pStyle w:val="ListParagraph"/>
              <w:numPr>
                <w:ilvl w:val="0"/>
                <w:numId w:val="20"/>
              </w:numPr>
              <w:autoSpaceDE w:val="0"/>
              <w:autoSpaceDN w:val="0"/>
              <w:adjustRightInd w:val="0"/>
              <w:spacing w:line="256" w:lineRule="auto"/>
              <w:rPr>
                <w:rFonts w:ascii="Arial" w:hAnsi="Arial" w:cs="Arial"/>
                <w:bCs/>
                <w:sz w:val="18"/>
                <w:szCs w:val="18"/>
              </w:rPr>
            </w:pPr>
            <w:r>
              <w:rPr>
                <w:rFonts w:ascii="Arial" w:hAnsi="Arial" w:cs="Arial"/>
                <w:bCs/>
                <w:sz w:val="18"/>
                <w:szCs w:val="18"/>
              </w:rPr>
              <w:t>Diwali celebrations (October)</w:t>
            </w:r>
          </w:p>
          <w:p w14:paraId="19D6D0A2" w14:textId="77777777" w:rsidR="005774E1" w:rsidRDefault="005774E1" w:rsidP="00A4404A">
            <w:pPr>
              <w:pStyle w:val="ListParagraph"/>
              <w:numPr>
                <w:ilvl w:val="0"/>
                <w:numId w:val="20"/>
              </w:numPr>
              <w:autoSpaceDE w:val="0"/>
              <w:autoSpaceDN w:val="0"/>
              <w:adjustRightInd w:val="0"/>
              <w:spacing w:line="256" w:lineRule="auto"/>
              <w:rPr>
                <w:rFonts w:ascii="Arial" w:hAnsi="Arial" w:cs="Arial"/>
                <w:bCs/>
                <w:sz w:val="18"/>
                <w:szCs w:val="18"/>
              </w:rPr>
            </w:pPr>
            <w:r>
              <w:rPr>
                <w:rFonts w:ascii="Arial" w:hAnsi="Arial" w:cs="Arial"/>
                <w:bCs/>
                <w:sz w:val="18"/>
                <w:szCs w:val="18"/>
              </w:rPr>
              <w:lastRenderedPageBreak/>
              <w:t>Lunar New Year (January)</w:t>
            </w:r>
          </w:p>
          <w:p w14:paraId="610E9EB5" w14:textId="77777777" w:rsidR="005774E1" w:rsidRDefault="005774E1" w:rsidP="00A4404A">
            <w:pPr>
              <w:pStyle w:val="ListParagraph"/>
              <w:numPr>
                <w:ilvl w:val="0"/>
                <w:numId w:val="20"/>
              </w:numPr>
              <w:autoSpaceDE w:val="0"/>
              <w:autoSpaceDN w:val="0"/>
              <w:adjustRightInd w:val="0"/>
              <w:spacing w:line="256" w:lineRule="auto"/>
              <w:rPr>
                <w:rFonts w:ascii="Arial" w:hAnsi="Arial" w:cs="Arial"/>
                <w:bCs/>
                <w:sz w:val="18"/>
                <w:szCs w:val="18"/>
              </w:rPr>
            </w:pPr>
            <w:r>
              <w:rPr>
                <w:rFonts w:ascii="Arial" w:hAnsi="Arial" w:cs="Arial"/>
                <w:bCs/>
                <w:sz w:val="18"/>
                <w:szCs w:val="18"/>
              </w:rPr>
              <w:t>Harmony Week / International Day for the Elimination of Racial Discrimination (March)</w:t>
            </w:r>
          </w:p>
          <w:p w14:paraId="08EB6704" w14:textId="77777777" w:rsidR="005774E1" w:rsidRDefault="005774E1" w:rsidP="00A4404A">
            <w:pPr>
              <w:pStyle w:val="ListParagraph"/>
              <w:numPr>
                <w:ilvl w:val="0"/>
                <w:numId w:val="20"/>
              </w:numPr>
              <w:autoSpaceDE w:val="0"/>
              <w:autoSpaceDN w:val="0"/>
              <w:adjustRightInd w:val="0"/>
              <w:spacing w:line="256" w:lineRule="auto"/>
              <w:rPr>
                <w:rFonts w:ascii="Arial" w:hAnsi="Arial" w:cs="Arial"/>
                <w:bCs/>
                <w:sz w:val="18"/>
                <w:szCs w:val="18"/>
              </w:rPr>
            </w:pPr>
            <w:r>
              <w:rPr>
                <w:rFonts w:ascii="Arial" w:hAnsi="Arial" w:cs="Arial"/>
                <w:bCs/>
                <w:sz w:val="18"/>
                <w:szCs w:val="18"/>
              </w:rPr>
              <w:t>Luminous Lantern Parade (June)</w:t>
            </w:r>
          </w:p>
          <w:p w14:paraId="49DBAF16" w14:textId="77777777" w:rsidR="005774E1" w:rsidRDefault="005774E1" w:rsidP="00A4404A">
            <w:pPr>
              <w:autoSpaceDE w:val="0"/>
              <w:autoSpaceDN w:val="0"/>
              <w:adjustRightInd w:val="0"/>
              <w:rPr>
                <w:rFonts w:ascii="Arial" w:hAnsi="Arial" w:cs="Arial"/>
                <w:bCs/>
                <w:sz w:val="18"/>
                <w:szCs w:val="18"/>
              </w:rPr>
            </w:pPr>
          </w:p>
          <w:p w14:paraId="0BD8C666" w14:textId="77777777" w:rsidR="005774E1" w:rsidRPr="007B59AA" w:rsidRDefault="005774E1" w:rsidP="00A4404A">
            <w:pPr>
              <w:autoSpaceDE w:val="0"/>
              <w:autoSpaceDN w:val="0"/>
              <w:adjustRightInd w:val="0"/>
              <w:rPr>
                <w:rFonts w:ascii="Arial" w:hAnsi="Arial" w:cs="Arial"/>
                <w:bCs/>
                <w:sz w:val="18"/>
                <w:szCs w:val="18"/>
              </w:rPr>
            </w:pPr>
            <w:r>
              <w:rPr>
                <w:rFonts w:ascii="Arial" w:hAnsi="Arial" w:cs="Arial"/>
                <w:bCs/>
                <w:sz w:val="18"/>
                <w:szCs w:val="18"/>
              </w:rPr>
              <w:t>As part of the communications for these events, information was shared on the background, traditions, cultures that celebrate, and resources to provide further learning. Local events were held within teams and across the regions for Harmony Week and Multicultural Month.</w:t>
            </w:r>
            <w:bookmarkEnd w:id="16"/>
          </w:p>
        </w:tc>
      </w:tr>
      <w:tr w:rsidR="009F7B6C" w:rsidRPr="00417B8B" w14:paraId="7CFD9EBA" w14:textId="77777777" w:rsidTr="009F7B6C">
        <w:trPr>
          <w:trHeight w:val="996"/>
        </w:trPr>
        <w:tc>
          <w:tcPr>
            <w:tcW w:w="1414" w:type="pct"/>
            <w:shd w:val="clear" w:color="auto" w:fill="auto"/>
          </w:tcPr>
          <w:p w14:paraId="2B26CB53" w14:textId="77777777" w:rsidR="005774E1" w:rsidRPr="00115791" w:rsidRDefault="005774E1" w:rsidP="00A4404A">
            <w:pPr>
              <w:autoSpaceDE w:val="0"/>
              <w:autoSpaceDN w:val="0"/>
              <w:adjustRightInd w:val="0"/>
              <w:spacing w:before="120"/>
              <w:rPr>
                <w:rFonts w:ascii="Arial" w:hAnsi="Arial" w:cs="Arial"/>
                <w:i/>
                <w:iCs/>
                <w:color w:val="4472C4" w:themeColor="accent1"/>
                <w:sz w:val="18"/>
                <w:szCs w:val="18"/>
              </w:rPr>
            </w:pPr>
            <w:r w:rsidRPr="00115791">
              <w:rPr>
                <w:rFonts w:ascii="Arial" w:hAnsi="Arial" w:cs="Arial"/>
                <w:sz w:val="18"/>
                <w:szCs w:val="18"/>
              </w:rPr>
              <w:t>Senior Executives provide clear messages affirming the agency’s commitment to zero-tolerance to racism and discrimination and encouraging anti-racism initiatives in their agency.</w:t>
            </w:r>
          </w:p>
        </w:tc>
        <w:tc>
          <w:tcPr>
            <w:tcW w:w="708" w:type="pct"/>
            <w:shd w:val="clear" w:color="auto" w:fill="auto"/>
          </w:tcPr>
          <w:p w14:paraId="62CECC43"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648487204"/>
                <w:placeholder>
                  <w:docPart w:val="72AF3004D23D4F4A98B32AE6613F1451"/>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Pr>
                    <w:rFonts w:ascii="Arial" w:hAnsi="Arial" w:cs="Arial"/>
                    <w:b/>
                  </w:rPr>
                  <w:t>On track</w:t>
                </w:r>
              </w:sdtContent>
            </w:sdt>
          </w:p>
          <w:p w14:paraId="327F0101" w14:textId="77777777" w:rsidR="005774E1" w:rsidRDefault="005774E1" w:rsidP="00A4404A">
            <w:pPr>
              <w:rPr>
                <w:rFonts w:ascii="Arial" w:hAnsi="Arial" w:cs="Arial"/>
                <w:b/>
              </w:rPr>
            </w:pPr>
          </w:p>
          <w:p w14:paraId="4D5654F6" w14:textId="77777777" w:rsidR="005774E1" w:rsidRDefault="005774E1" w:rsidP="00A4404A">
            <w:pPr>
              <w:autoSpaceDE w:val="0"/>
              <w:autoSpaceDN w:val="0"/>
              <w:adjustRightInd w:val="0"/>
              <w:rPr>
                <w:rFonts w:ascii="Arial" w:hAnsi="Arial" w:cs="Arial"/>
                <w:b/>
              </w:rPr>
            </w:pPr>
          </w:p>
        </w:tc>
        <w:tc>
          <w:tcPr>
            <w:tcW w:w="2878" w:type="pct"/>
            <w:shd w:val="clear" w:color="auto" w:fill="auto"/>
          </w:tcPr>
          <w:p w14:paraId="040633CB"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Pr>
                <w:rFonts w:ascii="Arial" w:hAnsi="Arial" w:cs="Arial"/>
                <w:bCs/>
                <w:sz w:val="18"/>
                <w:szCs w:val="18"/>
              </w:rPr>
              <w:t xml:space="preserve">DCSSDS’ Executive Inclusion and Diversity Champion disseminates monthly all staff emails to raise awareness on equity, diversity and inclusion in the workplace including links to resources and further information on specific topics/events such as Racism. It Stops </w:t>
            </w:r>
            <w:proofErr w:type="gramStart"/>
            <w:r>
              <w:rPr>
                <w:rFonts w:ascii="Arial" w:hAnsi="Arial" w:cs="Arial"/>
                <w:bCs/>
                <w:sz w:val="18"/>
                <w:szCs w:val="18"/>
              </w:rPr>
              <w:t>With</w:t>
            </w:r>
            <w:proofErr w:type="gramEnd"/>
            <w:r>
              <w:rPr>
                <w:rFonts w:ascii="Arial" w:hAnsi="Arial" w:cs="Arial"/>
                <w:bCs/>
                <w:sz w:val="18"/>
                <w:szCs w:val="18"/>
              </w:rPr>
              <w:t xml:space="preserve"> Me campaign and Harmony Day, which clearly affirms DCSSDS’ zero-tolerance to racism and discrimination.</w:t>
            </w:r>
          </w:p>
        </w:tc>
      </w:tr>
      <w:tr w:rsidR="009F7B6C" w:rsidRPr="00417B8B" w14:paraId="36F79A33" w14:textId="77777777" w:rsidTr="009F7B6C">
        <w:trPr>
          <w:trHeight w:val="996"/>
        </w:trPr>
        <w:tc>
          <w:tcPr>
            <w:tcW w:w="1414" w:type="pct"/>
            <w:shd w:val="clear" w:color="auto" w:fill="auto"/>
          </w:tcPr>
          <w:p w14:paraId="28BF3750" w14:textId="77777777" w:rsidR="005774E1" w:rsidRPr="00115791" w:rsidRDefault="005774E1" w:rsidP="00A4404A">
            <w:pPr>
              <w:autoSpaceDE w:val="0"/>
              <w:autoSpaceDN w:val="0"/>
              <w:adjustRightInd w:val="0"/>
              <w:spacing w:before="120"/>
              <w:rPr>
                <w:rFonts w:ascii="Arial" w:hAnsi="Arial" w:cs="Arial"/>
                <w:i/>
                <w:iCs/>
                <w:color w:val="4472C4" w:themeColor="accent1"/>
                <w:sz w:val="18"/>
                <w:szCs w:val="18"/>
              </w:rPr>
            </w:pPr>
            <w:r w:rsidRPr="00115791">
              <w:rPr>
                <w:rFonts w:ascii="Arial" w:hAnsi="Arial" w:cs="Arial"/>
                <w:sz w:val="18"/>
                <w:szCs w:val="18"/>
              </w:rPr>
              <w:t>Introduce new ways to increase inter-cultural connections, respect and understanding by involving people from culturally and linguistically diverse backgrounds in agency planning, consultation, and decision-making processes.</w:t>
            </w:r>
          </w:p>
        </w:tc>
        <w:tc>
          <w:tcPr>
            <w:tcW w:w="708" w:type="pct"/>
            <w:shd w:val="clear" w:color="auto" w:fill="auto"/>
          </w:tcPr>
          <w:p w14:paraId="3AA2A51E"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948151778"/>
                <w:placeholder>
                  <w:docPart w:val="1CF7FDBFF1F640E29790FE1D848E98D6"/>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sidRPr="00710E6B">
                  <w:rPr>
                    <w:rFonts w:ascii="Arial" w:hAnsi="Arial" w:cs="Arial"/>
                    <w:b/>
                  </w:rPr>
                  <w:t>On track</w:t>
                </w:r>
              </w:sdtContent>
            </w:sdt>
          </w:p>
          <w:p w14:paraId="0CA5318A" w14:textId="77777777" w:rsidR="005774E1" w:rsidRDefault="005774E1" w:rsidP="00A4404A">
            <w:pPr>
              <w:rPr>
                <w:rFonts w:ascii="Arial" w:hAnsi="Arial" w:cs="Arial"/>
                <w:b/>
              </w:rPr>
            </w:pPr>
          </w:p>
          <w:p w14:paraId="386A331B" w14:textId="77777777" w:rsidR="005774E1" w:rsidRDefault="005774E1" w:rsidP="00A4404A">
            <w:pPr>
              <w:autoSpaceDE w:val="0"/>
              <w:autoSpaceDN w:val="0"/>
              <w:adjustRightInd w:val="0"/>
              <w:rPr>
                <w:rFonts w:ascii="Arial" w:hAnsi="Arial" w:cs="Arial"/>
                <w:b/>
              </w:rPr>
            </w:pPr>
          </w:p>
        </w:tc>
        <w:tc>
          <w:tcPr>
            <w:tcW w:w="2878" w:type="pct"/>
            <w:shd w:val="clear" w:color="auto" w:fill="auto"/>
          </w:tcPr>
          <w:p w14:paraId="5D376095" w14:textId="77777777" w:rsidR="005774E1" w:rsidRDefault="005774E1" w:rsidP="00A4404A">
            <w:pPr>
              <w:autoSpaceDE w:val="0"/>
              <w:autoSpaceDN w:val="0"/>
              <w:adjustRightInd w:val="0"/>
              <w:rPr>
                <w:rFonts w:ascii="Arial" w:hAnsi="Arial" w:cs="Arial"/>
                <w:bCs/>
                <w:sz w:val="18"/>
                <w:szCs w:val="18"/>
              </w:rPr>
            </w:pPr>
            <w:bookmarkStart w:id="17" w:name="_Hlk140844933"/>
            <w:r>
              <w:rPr>
                <w:rFonts w:ascii="Arial" w:hAnsi="Arial" w:cs="Arial"/>
                <w:bCs/>
                <w:sz w:val="18"/>
                <w:szCs w:val="18"/>
              </w:rPr>
              <w:t xml:space="preserve">The former DSDSATSIP’s Inclusion and Diversity Reference Group was consulted on development of </w:t>
            </w:r>
            <w:proofErr w:type="gramStart"/>
            <w:r>
              <w:rPr>
                <w:rFonts w:ascii="Arial" w:hAnsi="Arial" w:cs="Arial"/>
                <w:bCs/>
                <w:sz w:val="18"/>
                <w:szCs w:val="18"/>
              </w:rPr>
              <w:t>a number of</w:t>
            </w:r>
            <w:proofErr w:type="gramEnd"/>
            <w:r>
              <w:rPr>
                <w:rFonts w:ascii="Arial" w:hAnsi="Arial" w:cs="Arial"/>
                <w:bCs/>
                <w:sz w:val="18"/>
                <w:szCs w:val="18"/>
              </w:rPr>
              <w:t xml:space="preserve"> Human Resources documents including the annual Inclusion Action Plan and various policies.</w:t>
            </w:r>
            <w:bookmarkEnd w:id="17"/>
          </w:p>
          <w:p w14:paraId="308122CD" w14:textId="77777777" w:rsidR="005774E1" w:rsidRDefault="005774E1" w:rsidP="00A4404A">
            <w:pPr>
              <w:autoSpaceDE w:val="0"/>
              <w:autoSpaceDN w:val="0"/>
              <w:adjustRightInd w:val="0"/>
              <w:rPr>
                <w:rFonts w:ascii="Arial" w:hAnsi="Arial" w:cs="Arial"/>
                <w:bCs/>
                <w:color w:val="4472C4" w:themeColor="accent1"/>
                <w:sz w:val="18"/>
                <w:szCs w:val="18"/>
              </w:rPr>
            </w:pPr>
          </w:p>
          <w:p w14:paraId="6520D0D0"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r>
              <w:rPr>
                <w:rFonts w:ascii="Arial" w:hAnsi="Arial" w:cs="Arial"/>
                <w:bCs/>
                <w:sz w:val="18"/>
                <w:szCs w:val="18"/>
              </w:rPr>
              <w:t>The former DCYJMA’s</w:t>
            </w:r>
            <w:r>
              <w:rPr>
                <w:rFonts w:ascii="Arial" w:hAnsi="Arial" w:cs="Arial"/>
                <w:bCs/>
                <w:color w:val="4472C4" w:themeColor="accent1"/>
                <w:sz w:val="18"/>
                <w:szCs w:val="18"/>
              </w:rPr>
              <w:t xml:space="preserve"> </w:t>
            </w:r>
            <w:r>
              <w:rPr>
                <w:rFonts w:ascii="Arial" w:hAnsi="Arial" w:cs="Arial"/>
                <w:bCs/>
                <w:sz w:val="18"/>
                <w:szCs w:val="18"/>
              </w:rPr>
              <w:t>Inclusion and Diversity Reference Group was consulted on the development of the Inclusion and Diversity Strategy 2020-2023 and Disability Service Plan 2023-2026.</w:t>
            </w:r>
          </w:p>
        </w:tc>
      </w:tr>
      <w:tr w:rsidR="009F7B6C" w:rsidRPr="00417B8B" w14:paraId="66D71543" w14:textId="77777777" w:rsidTr="009F7B6C">
        <w:trPr>
          <w:trHeight w:val="996"/>
        </w:trPr>
        <w:tc>
          <w:tcPr>
            <w:tcW w:w="1414" w:type="pct"/>
            <w:shd w:val="clear" w:color="auto" w:fill="auto"/>
          </w:tcPr>
          <w:p w14:paraId="53E359D0" w14:textId="77777777" w:rsidR="005774E1" w:rsidRPr="00115791" w:rsidRDefault="005774E1" w:rsidP="00A4404A">
            <w:pPr>
              <w:autoSpaceDE w:val="0"/>
              <w:autoSpaceDN w:val="0"/>
              <w:adjustRightInd w:val="0"/>
              <w:spacing w:before="120"/>
              <w:rPr>
                <w:rFonts w:ascii="Arial" w:hAnsi="Arial" w:cs="Arial"/>
                <w:i/>
                <w:iCs/>
                <w:color w:val="4472C4" w:themeColor="accent1"/>
                <w:sz w:val="18"/>
                <w:szCs w:val="18"/>
              </w:rPr>
            </w:pPr>
            <w:r w:rsidRPr="00115791">
              <w:rPr>
                <w:rFonts w:ascii="Arial" w:hAnsi="Arial" w:cs="Arial"/>
                <w:sz w:val="18"/>
                <w:szCs w:val="18"/>
              </w:rPr>
              <w:t xml:space="preserve">Promote education, training and resources addressing systemic issues of racism, discrimination, </w:t>
            </w:r>
            <w:proofErr w:type="gramStart"/>
            <w:r w:rsidRPr="00115791">
              <w:rPr>
                <w:rFonts w:ascii="Arial" w:hAnsi="Arial" w:cs="Arial"/>
                <w:sz w:val="18"/>
                <w:szCs w:val="18"/>
              </w:rPr>
              <w:t>diversity</w:t>
            </w:r>
            <w:proofErr w:type="gramEnd"/>
            <w:r w:rsidRPr="00115791">
              <w:rPr>
                <w:rFonts w:ascii="Arial" w:hAnsi="Arial" w:cs="Arial"/>
                <w:sz w:val="18"/>
                <w:szCs w:val="18"/>
              </w:rPr>
              <w:t xml:space="preserve"> and inclusion.</w:t>
            </w:r>
          </w:p>
        </w:tc>
        <w:tc>
          <w:tcPr>
            <w:tcW w:w="708" w:type="pct"/>
            <w:shd w:val="clear" w:color="auto" w:fill="auto"/>
          </w:tcPr>
          <w:p w14:paraId="4E279067" w14:textId="77777777" w:rsidR="005774E1" w:rsidRPr="0055751D"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893959913"/>
                <w:placeholder>
                  <w:docPart w:val="BEB86154498249F1AC1E8D11F23116BD"/>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sidRPr="0055751D">
                  <w:rPr>
                    <w:rFonts w:ascii="Arial" w:hAnsi="Arial" w:cs="Arial"/>
                    <w:b/>
                  </w:rPr>
                  <w:t>Complete</w:t>
                </w:r>
              </w:sdtContent>
            </w:sdt>
          </w:p>
          <w:p w14:paraId="5EDBA35F" w14:textId="77777777" w:rsidR="005774E1" w:rsidRPr="0055751D" w:rsidRDefault="005774E1" w:rsidP="00A4404A">
            <w:pPr>
              <w:rPr>
                <w:rFonts w:ascii="Arial" w:hAnsi="Arial" w:cs="Arial"/>
                <w:b/>
              </w:rPr>
            </w:pPr>
          </w:p>
          <w:p w14:paraId="2B175931" w14:textId="77777777" w:rsidR="005774E1" w:rsidRPr="0055751D" w:rsidRDefault="005774E1" w:rsidP="00A4404A">
            <w:pPr>
              <w:autoSpaceDE w:val="0"/>
              <w:autoSpaceDN w:val="0"/>
              <w:adjustRightInd w:val="0"/>
              <w:rPr>
                <w:rFonts w:ascii="Arial" w:hAnsi="Arial" w:cs="Arial"/>
                <w:b/>
              </w:rPr>
            </w:pPr>
          </w:p>
        </w:tc>
        <w:tc>
          <w:tcPr>
            <w:tcW w:w="2878" w:type="pct"/>
            <w:shd w:val="clear" w:color="auto" w:fill="auto"/>
          </w:tcPr>
          <w:p w14:paraId="39C572EF" w14:textId="77777777" w:rsidR="005774E1" w:rsidRPr="0055751D" w:rsidRDefault="005774E1" w:rsidP="00A4404A">
            <w:pPr>
              <w:autoSpaceDE w:val="0"/>
              <w:autoSpaceDN w:val="0"/>
              <w:adjustRightInd w:val="0"/>
              <w:rPr>
                <w:rFonts w:ascii="Arial" w:hAnsi="Arial" w:cs="Arial"/>
                <w:bCs/>
                <w:i/>
                <w:iCs/>
                <w:color w:val="4472C4" w:themeColor="accent1"/>
                <w:sz w:val="18"/>
                <w:szCs w:val="18"/>
              </w:rPr>
            </w:pPr>
            <w:r>
              <w:rPr>
                <w:rFonts w:ascii="Arial" w:hAnsi="Arial" w:cs="Arial"/>
                <w:sz w:val="18"/>
                <w:szCs w:val="18"/>
              </w:rPr>
              <w:t xml:space="preserve">The </w:t>
            </w:r>
            <w:r w:rsidRPr="0055751D">
              <w:rPr>
                <w:rFonts w:ascii="Arial" w:hAnsi="Arial" w:cs="Arial"/>
                <w:i/>
                <w:iCs/>
                <w:sz w:val="18"/>
                <w:szCs w:val="18"/>
              </w:rPr>
              <w:t xml:space="preserve">Queensland’s Disability Plan 2022-27: Together, a better Queensland </w:t>
            </w:r>
            <w:r w:rsidRPr="00DE66A3">
              <w:rPr>
                <w:rFonts w:ascii="Arial" w:hAnsi="Arial" w:cs="Arial"/>
                <w:sz w:val="18"/>
                <w:szCs w:val="18"/>
              </w:rPr>
              <w:t>was</w:t>
            </w:r>
            <w:r w:rsidRPr="0055751D">
              <w:rPr>
                <w:rFonts w:ascii="Arial" w:hAnsi="Arial" w:cs="Arial"/>
                <w:sz w:val="18"/>
                <w:szCs w:val="18"/>
              </w:rPr>
              <w:t xml:space="preserve"> released in November 2022. Queensland’s Disability Plan is the primary mechanism to give effect to Queensland’s commitments under </w:t>
            </w:r>
            <w:r w:rsidRPr="0055751D">
              <w:rPr>
                <w:rFonts w:ascii="Arial" w:hAnsi="Arial" w:cs="Arial"/>
                <w:i/>
                <w:iCs/>
                <w:sz w:val="18"/>
                <w:szCs w:val="18"/>
              </w:rPr>
              <w:t>Australia’s Disability Strategy 2021-2031</w:t>
            </w:r>
            <w:r w:rsidRPr="0055751D">
              <w:rPr>
                <w:rFonts w:ascii="Arial" w:hAnsi="Arial" w:cs="Arial"/>
                <w:sz w:val="18"/>
                <w:szCs w:val="18"/>
              </w:rPr>
              <w:t xml:space="preserve"> and reaffirms the Queensland Government’s commitment to achieving an inclusive, thriving Queensland. </w:t>
            </w:r>
            <w:r>
              <w:rPr>
                <w:rFonts w:ascii="Arial" w:hAnsi="Arial" w:cs="Arial"/>
                <w:sz w:val="18"/>
                <w:szCs w:val="18"/>
              </w:rPr>
              <w:t>A</w:t>
            </w:r>
            <w:r w:rsidRPr="0055751D">
              <w:rPr>
                <w:rFonts w:ascii="Arial" w:hAnsi="Arial" w:cs="Arial"/>
                <w:sz w:val="18"/>
                <w:szCs w:val="18"/>
              </w:rPr>
              <w:t xml:space="preserve"> dedicated website </w:t>
            </w:r>
            <w:hyperlink r:id="rId14" w:history="1">
              <w:r w:rsidRPr="003224D7">
                <w:rPr>
                  <w:rStyle w:val="Hyperlink"/>
                  <w:rFonts w:ascii="Arial" w:hAnsi="Arial" w:cs="Arial"/>
                  <w:sz w:val="18"/>
                  <w:szCs w:val="18"/>
                </w:rPr>
                <w:t>http://www.qld.gov.au/qld-disability-plan</w:t>
              </w:r>
            </w:hyperlink>
            <w:r w:rsidRPr="0055751D">
              <w:rPr>
                <w:rFonts w:ascii="Arial" w:hAnsi="Arial" w:cs="Arial"/>
                <w:sz w:val="18"/>
                <w:szCs w:val="18"/>
              </w:rPr>
              <w:t xml:space="preserve"> hosts </w:t>
            </w:r>
            <w:r>
              <w:rPr>
                <w:rFonts w:ascii="Arial" w:hAnsi="Arial" w:cs="Arial"/>
                <w:sz w:val="18"/>
                <w:szCs w:val="18"/>
              </w:rPr>
              <w:t>the Disability Plan</w:t>
            </w:r>
            <w:r w:rsidRPr="0055751D">
              <w:rPr>
                <w:rFonts w:ascii="Arial" w:hAnsi="Arial" w:cs="Arial"/>
                <w:sz w:val="18"/>
                <w:szCs w:val="18"/>
              </w:rPr>
              <w:t xml:space="preserve"> in multiple accessible formats and includes information and resources related to </w:t>
            </w:r>
            <w:r>
              <w:rPr>
                <w:rFonts w:ascii="Arial" w:hAnsi="Arial" w:cs="Arial"/>
                <w:sz w:val="18"/>
                <w:szCs w:val="18"/>
              </w:rPr>
              <w:t xml:space="preserve">its </w:t>
            </w:r>
            <w:r w:rsidRPr="0055751D">
              <w:rPr>
                <w:rFonts w:ascii="Arial" w:hAnsi="Arial" w:cs="Arial"/>
                <w:sz w:val="18"/>
                <w:szCs w:val="18"/>
              </w:rPr>
              <w:t>implementation.</w:t>
            </w:r>
          </w:p>
        </w:tc>
      </w:tr>
      <w:tr w:rsidR="009F7B6C" w:rsidRPr="00417B8B" w14:paraId="7EB926C6" w14:textId="77777777" w:rsidTr="009F7B6C">
        <w:trPr>
          <w:trHeight w:val="996"/>
        </w:trPr>
        <w:tc>
          <w:tcPr>
            <w:tcW w:w="1414" w:type="pct"/>
            <w:shd w:val="clear" w:color="auto" w:fill="auto"/>
          </w:tcPr>
          <w:p w14:paraId="64578E65" w14:textId="77777777" w:rsidR="005774E1" w:rsidRPr="00115791" w:rsidRDefault="005774E1" w:rsidP="00A4404A">
            <w:pPr>
              <w:autoSpaceDE w:val="0"/>
              <w:autoSpaceDN w:val="0"/>
              <w:adjustRightInd w:val="0"/>
              <w:spacing w:before="120"/>
              <w:rPr>
                <w:rFonts w:ascii="Arial" w:hAnsi="Arial" w:cs="Arial"/>
                <w:i/>
                <w:iCs/>
                <w:color w:val="4472C4" w:themeColor="accent1"/>
                <w:sz w:val="18"/>
                <w:szCs w:val="18"/>
              </w:rPr>
            </w:pPr>
            <w:r w:rsidRPr="00115791">
              <w:rPr>
                <w:rFonts w:ascii="Arial" w:hAnsi="Arial" w:cs="Arial"/>
                <w:sz w:val="18"/>
                <w:szCs w:val="18"/>
              </w:rPr>
              <w:t>Build and strengthen partnerships with those committed to combatting racism and discrimination, such as the Diversity Council of Australia, the Australian Race Commissioner, and the Queensland Human Rights Commission.</w:t>
            </w:r>
          </w:p>
        </w:tc>
        <w:tc>
          <w:tcPr>
            <w:tcW w:w="708" w:type="pct"/>
            <w:shd w:val="clear" w:color="auto" w:fill="auto"/>
          </w:tcPr>
          <w:p w14:paraId="2E834E71" w14:textId="77777777" w:rsidR="005774E1" w:rsidRDefault="00000000" w:rsidP="00A4404A">
            <w:pPr>
              <w:autoSpaceDE w:val="0"/>
              <w:autoSpaceDN w:val="0"/>
              <w:adjustRightInd w:val="0"/>
              <w:rPr>
                <w:rFonts w:ascii="Arial" w:hAnsi="Arial" w:cs="Arial"/>
                <w:b/>
              </w:rPr>
            </w:pPr>
            <w:sdt>
              <w:sdtPr>
                <w:rPr>
                  <w:rFonts w:ascii="Arial" w:hAnsi="Arial" w:cs="Arial"/>
                  <w:b/>
                </w:rPr>
                <w:alias w:val="Progress Status"/>
                <w:tag w:val="Progress Status"/>
                <w:id w:val="1876421412"/>
                <w:placeholder>
                  <w:docPart w:val="1F55288517904B3DAC45D5B958304941"/>
                </w:placeholder>
                <w:dropDownList>
                  <w:listItem w:displayText="Choose a status item" w:value="Choose a status item"/>
                  <w:listItem w:displayText="Complete" w:value="Complete"/>
                  <w:listItem w:displayText="On track" w:value="On track"/>
                  <w:listItem w:displayText="Delayed" w:value="Delayed"/>
                  <w:listItem w:displayText="Superseded" w:value="Superseded"/>
                </w:dropDownList>
              </w:sdtPr>
              <w:sdtContent>
                <w:r w:rsidR="005774E1" w:rsidRPr="00710E6B">
                  <w:rPr>
                    <w:rFonts w:ascii="Arial" w:hAnsi="Arial" w:cs="Arial"/>
                    <w:b/>
                  </w:rPr>
                  <w:t>On track</w:t>
                </w:r>
              </w:sdtContent>
            </w:sdt>
          </w:p>
          <w:p w14:paraId="7E6505B6" w14:textId="77777777" w:rsidR="005774E1" w:rsidRDefault="005774E1" w:rsidP="00A4404A">
            <w:pPr>
              <w:autoSpaceDE w:val="0"/>
              <w:autoSpaceDN w:val="0"/>
              <w:adjustRightInd w:val="0"/>
              <w:rPr>
                <w:rFonts w:ascii="Arial" w:hAnsi="Arial" w:cs="Arial"/>
                <w:b/>
              </w:rPr>
            </w:pPr>
          </w:p>
        </w:tc>
        <w:tc>
          <w:tcPr>
            <w:tcW w:w="2878" w:type="pct"/>
            <w:shd w:val="clear" w:color="auto" w:fill="auto"/>
          </w:tcPr>
          <w:p w14:paraId="04990DF5" w14:textId="77777777" w:rsidR="005774E1" w:rsidRPr="00417B8B" w:rsidRDefault="005774E1" w:rsidP="00A4404A">
            <w:pPr>
              <w:autoSpaceDE w:val="0"/>
              <w:autoSpaceDN w:val="0"/>
              <w:adjustRightInd w:val="0"/>
              <w:rPr>
                <w:rFonts w:ascii="Arial" w:hAnsi="Arial" w:cs="Arial"/>
                <w:bCs/>
                <w:i/>
                <w:iCs/>
                <w:color w:val="4472C4" w:themeColor="accent1"/>
                <w:sz w:val="18"/>
                <w:szCs w:val="18"/>
              </w:rPr>
            </w:pPr>
            <w:bookmarkStart w:id="18" w:name="_Hlk140845062"/>
            <w:r>
              <w:rPr>
                <w:rFonts w:ascii="Arial" w:hAnsi="Arial" w:cs="Arial"/>
                <w:bCs/>
                <w:sz w:val="18"/>
                <w:szCs w:val="18"/>
              </w:rPr>
              <w:t xml:space="preserve">DCSSDS continues its membership with the Diversity Council of Australia in 2022–23, and regularly promoted webinars and learning opportunities to staff across the department, and particularly in the Human Resources and Ethical Standards space. </w:t>
            </w:r>
            <w:bookmarkEnd w:id="18"/>
          </w:p>
        </w:tc>
      </w:tr>
    </w:tbl>
    <w:p w14:paraId="4C07391F" w14:textId="6713B055" w:rsidR="00AC2B25" w:rsidRPr="00AC2B25" w:rsidRDefault="00AC2B25" w:rsidP="000461E3">
      <w:pPr>
        <w:pStyle w:val="Heading1"/>
      </w:pPr>
    </w:p>
    <w:sectPr w:rsidR="00AC2B25" w:rsidRPr="00AC2B25" w:rsidSect="008D3F76">
      <w:pgSz w:w="16838" w:h="11906" w:orient="landscape"/>
      <w:pgMar w:top="17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1E5F" w14:textId="77777777" w:rsidR="00C61CB6" w:rsidRDefault="00C61CB6" w:rsidP="00D3192F">
      <w:pPr>
        <w:spacing w:after="0" w:line="240" w:lineRule="auto"/>
      </w:pPr>
      <w:r>
        <w:separator/>
      </w:r>
    </w:p>
  </w:endnote>
  <w:endnote w:type="continuationSeparator" w:id="0">
    <w:p w14:paraId="02100D11" w14:textId="77777777" w:rsidR="00C61CB6" w:rsidRDefault="00C61CB6" w:rsidP="00D3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3FF7C2DB" w14:textId="092BFB84" w:rsidR="00E62BD6" w:rsidRDefault="00E62B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8A5BE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5499" w14:textId="77777777" w:rsidR="00C61CB6" w:rsidRDefault="00C61CB6" w:rsidP="00D3192F">
      <w:pPr>
        <w:spacing w:after="0" w:line="240" w:lineRule="auto"/>
      </w:pPr>
      <w:r>
        <w:separator/>
      </w:r>
    </w:p>
  </w:footnote>
  <w:footnote w:type="continuationSeparator" w:id="0">
    <w:p w14:paraId="4E38E291" w14:textId="77777777" w:rsidR="00C61CB6" w:rsidRDefault="00C61CB6" w:rsidP="00D3192F">
      <w:pPr>
        <w:spacing w:after="0" w:line="240" w:lineRule="auto"/>
      </w:pPr>
      <w:r>
        <w:continuationSeparator/>
      </w:r>
    </w:p>
  </w:footnote>
  <w:footnote w:id="1">
    <w:p w14:paraId="2D8F7D76" w14:textId="5DAD4CA8" w:rsidR="00B62730" w:rsidRPr="00E62BD6" w:rsidRDefault="00B62730" w:rsidP="00E62BD6">
      <w:pPr>
        <w:spacing w:line="276" w:lineRule="auto"/>
        <w:rPr>
          <w:rFonts w:cstheme="minorHAnsi"/>
          <w:sz w:val="20"/>
          <w:szCs w:val="20"/>
        </w:rPr>
      </w:pPr>
      <w:r w:rsidRPr="00E62BD6">
        <w:rPr>
          <w:rStyle w:val="FootnoteReference"/>
          <w:rFonts w:ascii="Arial" w:hAnsi="Arial" w:cs="Arial"/>
          <w:sz w:val="16"/>
          <w:szCs w:val="16"/>
        </w:rPr>
        <w:footnoteRef/>
      </w:r>
      <w:r w:rsidRPr="00E62BD6">
        <w:rPr>
          <w:rFonts w:ascii="Arial" w:hAnsi="Arial" w:cs="Arial"/>
          <w:sz w:val="16"/>
          <w:szCs w:val="16"/>
        </w:rPr>
        <w:t xml:space="preserve"> Australian South Sea Islanders are the Australian-born direct descendants of people who were brought to Australia between 1863 and 1904 to work as indentured labourers in the primary industries. More than 50,000 people came from some 80</w:t>
      </w:r>
      <w:r w:rsidRPr="00E62BD6">
        <w:rPr>
          <w:rFonts w:cstheme="minorHAnsi"/>
          <w:sz w:val="20"/>
          <w:szCs w:val="20"/>
        </w:rPr>
        <w:t xml:space="preserve"> Pacific </w:t>
      </w:r>
      <w:r w:rsidRPr="00E62BD6">
        <w:rPr>
          <w:rFonts w:ascii="Arial" w:hAnsi="Arial" w:cs="Arial"/>
          <w:sz w:val="16"/>
          <w:szCs w:val="16"/>
        </w:rPr>
        <w:t>Islands, primarily Vanuatu and the Solomon Islands, and the majority were kidnapped, ‘</w:t>
      </w:r>
      <w:proofErr w:type="spellStart"/>
      <w:r w:rsidRPr="00E62BD6">
        <w:rPr>
          <w:rFonts w:ascii="Arial" w:hAnsi="Arial" w:cs="Arial"/>
          <w:sz w:val="16"/>
          <w:szCs w:val="16"/>
        </w:rPr>
        <w:t>blackbirded</w:t>
      </w:r>
      <w:proofErr w:type="spellEnd"/>
      <w:r w:rsidRPr="00E62BD6">
        <w:rPr>
          <w:rFonts w:ascii="Arial" w:hAnsi="Arial" w:cs="Arial"/>
          <w:sz w:val="16"/>
          <w:szCs w:val="16"/>
        </w:rPr>
        <w:t>’ or deceived into coming.</w:t>
      </w:r>
    </w:p>
  </w:footnote>
  <w:footnote w:id="2">
    <w:p w14:paraId="63C8A6AB" w14:textId="0F9F5EA9" w:rsidR="00E4415B" w:rsidRPr="00E4415B" w:rsidRDefault="00E4415B">
      <w:pPr>
        <w:pStyle w:val="FootnoteText"/>
        <w:rPr>
          <w:i/>
          <w:iCs/>
        </w:rPr>
      </w:pPr>
      <w:r>
        <w:rPr>
          <w:rStyle w:val="FootnoteReference"/>
        </w:rPr>
        <w:footnoteRef/>
      </w:r>
      <w:r>
        <w:t xml:space="preserve"> </w:t>
      </w:r>
      <w:r w:rsidR="00FB5CEA">
        <w:t>Following MOG changes</w:t>
      </w:r>
      <w:r w:rsidR="00907138">
        <w:t xml:space="preserve"> in </w:t>
      </w:r>
      <w:r w:rsidR="001A6829">
        <w:t xml:space="preserve">May </w:t>
      </w:r>
      <w:r w:rsidR="00907138">
        <w:t>2023</w:t>
      </w:r>
      <w:r w:rsidR="00FB5CEA">
        <w:t xml:space="preserve">, </w:t>
      </w:r>
      <w:r w:rsidR="001A6829">
        <w:t xml:space="preserve">Action Plan </w:t>
      </w:r>
      <w:r w:rsidR="009C6E79">
        <w:t xml:space="preserve">commitments </w:t>
      </w:r>
      <w:r w:rsidR="00FB5CEA">
        <w:t xml:space="preserve">have been </w:t>
      </w:r>
      <w:r w:rsidR="001A6829">
        <w:t xml:space="preserve">reviewed and </w:t>
      </w:r>
      <w:r w:rsidR="00182982">
        <w:t xml:space="preserve">allocated </w:t>
      </w:r>
      <w:r w:rsidR="001A6829">
        <w:t xml:space="preserve">across </w:t>
      </w:r>
      <w:r w:rsidR="00713CAE">
        <w:t>d</w:t>
      </w:r>
      <w:r w:rsidR="001A6829">
        <w:t>epartments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86C6" w14:textId="77777777" w:rsidR="00541CD9" w:rsidRPr="00E62BD6" w:rsidRDefault="00541CD9" w:rsidP="00E62BD6">
    <w:pPr>
      <w:pStyle w:val="Header"/>
      <w:jc w:val="right"/>
      <w:rPr>
        <w:b/>
        <w:bCs/>
        <w:sz w:val="20"/>
        <w:szCs w:val="20"/>
      </w:rPr>
    </w:pPr>
    <w:r w:rsidRPr="00E62BD6">
      <w:rPr>
        <w:b/>
        <w:bCs/>
        <w:sz w:val="20"/>
        <w:szCs w:val="20"/>
      </w:rPr>
      <w:t>Queensland Multicultural Action Plan 2022-24</w:t>
    </w:r>
  </w:p>
  <w:p w14:paraId="5CDCD5E6" w14:textId="77777777" w:rsidR="00703906" w:rsidRDefault="00541CD9" w:rsidP="00E62BD6">
    <w:pPr>
      <w:pStyle w:val="Header"/>
      <w:jc w:val="right"/>
      <w:rPr>
        <w:sz w:val="20"/>
        <w:szCs w:val="20"/>
      </w:rPr>
    </w:pPr>
    <w:r w:rsidRPr="00E62BD6">
      <w:rPr>
        <w:sz w:val="20"/>
        <w:szCs w:val="20"/>
      </w:rPr>
      <w:t>Annual Reporting for 2022-23</w:t>
    </w:r>
  </w:p>
  <w:p w14:paraId="08026D90" w14:textId="2FD38648" w:rsidR="00D3192F" w:rsidRDefault="005752FC" w:rsidP="00E62BD6">
    <w:pPr>
      <w:pStyle w:val="Header"/>
      <w:jc w:val="right"/>
    </w:pPr>
    <w:r w:rsidRPr="005752FC">
      <w:rPr>
        <w:i/>
        <w:iCs/>
        <w:color w:val="4472C4" w:themeColor="accent1"/>
        <w:sz w:val="20"/>
        <w:szCs w:val="20"/>
      </w:rPr>
      <w:t xml:space="preserve">Department of Child Safety, </w:t>
    </w:r>
    <w:proofErr w:type="gramStart"/>
    <w:r w:rsidRPr="005752FC">
      <w:rPr>
        <w:i/>
        <w:iCs/>
        <w:color w:val="4472C4" w:themeColor="accent1"/>
        <w:sz w:val="20"/>
        <w:szCs w:val="20"/>
      </w:rPr>
      <w:t>Seniors</w:t>
    </w:r>
    <w:proofErr w:type="gramEnd"/>
    <w:r w:rsidRPr="005752FC">
      <w:rPr>
        <w:i/>
        <w:iCs/>
        <w:color w:val="4472C4" w:themeColor="accent1"/>
        <w:sz w:val="20"/>
        <w:szCs w:val="20"/>
      </w:rPr>
      <w:t xml:space="preserve"> and Disability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B9E1" w14:textId="1FBA92BF" w:rsidR="002700F2" w:rsidRPr="00B97696" w:rsidRDefault="00E5423B" w:rsidP="00E62BD6">
    <w:pPr>
      <w:pStyle w:val="Header"/>
      <w:jc w:val="center"/>
      <w:rPr>
        <w:i/>
        <w:iCs/>
        <w:color w:val="4472C4" w:themeColor="accent1"/>
      </w:rPr>
    </w:pPr>
    <w:bookmarkStart w:id="1" w:name="_Hlk140222242"/>
    <w:bookmarkStart w:id="2" w:name="_Hlk140222243"/>
    <w:bookmarkStart w:id="3" w:name="_Hlk140222249"/>
    <w:bookmarkStart w:id="4" w:name="_Hlk140222250"/>
    <w:bookmarkStart w:id="5" w:name="_Hlk140222251"/>
    <w:bookmarkStart w:id="6" w:name="_Hlk140222252"/>
    <w:r>
      <w:rPr>
        <w:noProof/>
      </w:rPr>
      <w:drawing>
        <wp:anchor distT="0" distB="0" distL="114300" distR="114300" simplePos="0" relativeHeight="251659776" behindDoc="1" locked="0" layoutInCell="1" allowOverlap="1" wp14:anchorId="093F665F" wp14:editId="241D6B0C">
          <wp:simplePos x="0" y="0"/>
          <wp:positionH relativeFrom="column">
            <wp:posOffset>-902970</wp:posOffset>
          </wp:positionH>
          <wp:positionV relativeFrom="paragraph">
            <wp:posOffset>-434975</wp:posOffset>
          </wp:positionV>
          <wp:extent cx="7560000" cy="10699200"/>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r w:rsidR="00BE53E5" w:rsidRPr="005752FC">
      <w:rPr>
        <w:rFonts w:ascii="Arial" w:hAnsi="Arial" w:cs="Arial"/>
        <w:b/>
        <w:i/>
        <w:iCs/>
        <w:color w:val="4472C4" w:themeColor="accent1"/>
        <w:sz w:val="28"/>
        <w:szCs w:val="28"/>
      </w:rPr>
      <w:t xml:space="preserve"> </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F78D3"/>
    <w:multiLevelType w:val="hybridMultilevel"/>
    <w:tmpl w:val="F4447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529369B"/>
    <w:multiLevelType w:val="hybridMultilevel"/>
    <w:tmpl w:val="3CC27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605B99"/>
    <w:multiLevelType w:val="hybridMultilevel"/>
    <w:tmpl w:val="94063D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6AD5C17"/>
    <w:multiLevelType w:val="hybridMultilevel"/>
    <w:tmpl w:val="7138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A155F"/>
    <w:multiLevelType w:val="hybridMultilevel"/>
    <w:tmpl w:val="468E4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D43A4C"/>
    <w:multiLevelType w:val="hybridMultilevel"/>
    <w:tmpl w:val="811EFEF8"/>
    <w:lvl w:ilvl="0" w:tplc="FFFFFFFF">
      <w:start w:val="1"/>
      <w:numFmt w:val="decimal"/>
      <w:lvlText w:val="%1."/>
      <w:lvlJc w:val="left"/>
      <w:pPr>
        <w:ind w:left="360" w:hanging="360"/>
      </w:pPr>
      <w:rPr>
        <w:rFonts w:hint="default"/>
        <w:b/>
        <w:color w:val="auto"/>
      </w:rPr>
    </w:lvl>
    <w:lvl w:ilvl="1" w:tplc="0C090001">
      <w:start w:val="1"/>
      <w:numFmt w:val="bullet"/>
      <w:lvlText w:val=""/>
      <w:lvlJc w:val="left"/>
      <w:pPr>
        <w:ind w:left="7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D22E00"/>
    <w:multiLevelType w:val="hybridMultilevel"/>
    <w:tmpl w:val="AD66BBC0"/>
    <w:lvl w:ilvl="0" w:tplc="9578B15C">
      <w:start w:val="2023"/>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27952B18"/>
    <w:multiLevelType w:val="hybridMultilevel"/>
    <w:tmpl w:val="E3F022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B4A6DB1"/>
    <w:multiLevelType w:val="hybridMultilevel"/>
    <w:tmpl w:val="F0F20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E31E24"/>
    <w:multiLevelType w:val="hybridMultilevel"/>
    <w:tmpl w:val="23EEB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347175"/>
    <w:multiLevelType w:val="hybridMultilevel"/>
    <w:tmpl w:val="C96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83D86"/>
    <w:multiLevelType w:val="hybridMultilevel"/>
    <w:tmpl w:val="014AAC18"/>
    <w:lvl w:ilvl="0" w:tplc="DA92C64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FE67AD"/>
    <w:multiLevelType w:val="hybridMultilevel"/>
    <w:tmpl w:val="AD38EE0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F152F71"/>
    <w:multiLevelType w:val="hybridMultilevel"/>
    <w:tmpl w:val="8D9ABB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F993B23"/>
    <w:multiLevelType w:val="hybridMultilevel"/>
    <w:tmpl w:val="ED743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C81738"/>
    <w:multiLevelType w:val="hybridMultilevel"/>
    <w:tmpl w:val="EDC2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271397"/>
    <w:multiLevelType w:val="hybridMultilevel"/>
    <w:tmpl w:val="77B4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24741C"/>
    <w:multiLevelType w:val="hybridMultilevel"/>
    <w:tmpl w:val="2C28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243DF"/>
    <w:multiLevelType w:val="hybridMultilevel"/>
    <w:tmpl w:val="A84C0340"/>
    <w:lvl w:ilvl="0" w:tplc="F2F8A8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60263457">
    <w:abstractNumId w:val="21"/>
  </w:num>
  <w:num w:numId="2" w16cid:durableId="1427313872">
    <w:abstractNumId w:val="20"/>
  </w:num>
  <w:num w:numId="3" w16cid:durableId="2146577385">
    <w:abstractNumId w:val="7"/>
  </w:num>
  <w:num w:numId="4" w16cid:durableId="15694387">
    <w:abstractNumId w:val="13"/>
  </w:num>
  <w:num w:numId="5" w16cid:durableId="2127771944">
    <w:abstractNumId w:val="5"/>
  </w:num>
  <w:num w:numId="6" w16cid:durableId="742023040">
    <w:abstractNumId w:val="11"/>
  </w:num>
  <w:num w:numId="7" w16cid:durableId="159542219">
    <w:abstractNumId w:val="10"/>
  </w:num>
  <w:num w:numId="8" w16cid:durableId="1099133451">
    <w:abstractNumId w:val="0"/>
  </w:num>
  <w:num w:numId="9" w16cid:durableId="333916833">
    <w:abstractNumId w:val="6"/>
  </w:num>
  <w:num w:numId="10" w16cid:durableId="229662166">
    <w:abstractNumId w:val="3"/>
  </w:num>
  <w:num w:numId="11" w16cid:durableId="986785450">
    <w:abstractNumId w:val="12"/>
  </w:num>
  <w:num w:numId="12" w16cid:durableId="883712901">
    <w:abstractNumId w:val="14"/>
  </w:num>
  <w:num w:numId="13" w16cid:durableId="1207332704">
    <w:abstractNumId w:val="9"/>
  </w:num>
  <w:num w:numId="14" w16cid:durableId="275019144">
    <w:abstractNumId w:val="18"/>
  </w:num>
  <w:num w:numId="15" w16cid:durableId="1825075433">
    <w:abstractNumId w:val="17"/>
  </w:num>
  <w:num w:numId="16" w16cid:durableId="184441806">
    <w:abstractNumId w:val="2"/>
  </w:num>
  <w:num w:numId="17" w16cid:durableId="799955915">
    <w:abstractNumId w:val="1"/>
  </w:num>
  <w:num w:numId="18" w16cid:durableId="777532700">
    <w:abstractNumId w:val="20"/>
  </w:num>
  <w:num w:numId="19" w16cid:durableId="889078453">
    <w:abstractNumId w:val="8"/>
  </w:num>
  <w:num w:numId="20" w16cid:durableId="1172375360">
    <w:abstractNumId w:val="16"/>
  </w:num>
  <w:num w:numId="21" w16cid:durableId="20472253">
    <w:abstractNumId w:val="4"/>
  </w:num>
  <w:num w:numId="22" w16cid:durableId="351567626">
    <w:abstractNumId w:val="19"/>
  </w:num>
  <w:num w:numId="23" w16cid:durableId="2109111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5CD8"/>
    <w:rsid w:val="00006B4D"/>
    <w:rsid w:val="000153BE"/>
    <w:rsid w:val="00015699"/>
    <w:rsid w:val="00033888"/>
    <w:rsid w:val="00044976"/>
    <w:rsid w:val="000461E3"/>
    <w:rsid w:val="00051E53"/>
    <w:rsid w:val="00052152"/>
    <w:rsid w:val="00055D23"/>
    <w:rsid w:val="0006025D"/>
    <w:rsid w:val="00066E18"/>
    <w:rsid w:val="000741AE"/>
    <w:rsid w:val="00076FA4"/>
    <w:rsid w:val="0008681C"/>
    <w:rsid w:val="000A57E2"/>
    <w:rsid w:val="000B3992"/>
    <w:rsid w:val="000C1FF9"/>
    <w:rsid w:val="000D1877"/>
    <w:rsid w:val="00102062"/>
    <w:rsid w:val="001127E4"/>
    <w:rsid w:val="00114681"/>
    <w:rsid w:val="00115791"/>
    <w:rsid w:val="00120200"/>
    <w:rsid w:val="00126FD8"/>
    <w:rsid w:val="00145A7A"/>
    <w:rsid w:val="00150E4C"/>
    <w:rsid w:val="00152A2C"/>
    <w:rsid w:val="001559C8"/>
    <w:rsid w:val="00172BA6"/>
    <w:rsid w:val="001744F4"/>
    <w:rsid w:val="00182982"/>
    <w:rsid w:val="00191A85"/>
    <w:rsid w:val="001A6829"/>
    <w:rsid w:val="001A7BB1"/>
    <w:rsid w:val="001F73D4"/>
    <w:rsid w:val="00215937"/>
    <w:rsid w:val="00242E6B"/>
    <w:rsid w:val="00251D5C"/>
    <w:rsid w:val="002533F8"/>
    <w:rsid w:val="002667FB"/>
    <w:rsid w:val="00267D81"/>
    <w:rsid w:val="002700F2"/>
    <w:rsid w:val="00272606"/>
    <w:rsid w:val="00275F5C"/>
    <w:rsid w:val="00277DF4"/>
    <w:rsid w:val="00286DCB"/>
    <w:rsid w:val="002B557E"/>
    <w:rsid w:val="002B60CA"/>
    <w:rsid w:val="002D3814"/>
    <w:rsid w:val="002E5AB7"/>
    <w:rsid w:val="003224D7"/>
    <w:rsid w:val="003225FD"/>
    <w:rsid w:val="00323F85"/>
    <w:rsid w:val="003243B9"/>
    <w:rsid w:val="00332E64"/>
    <w:rsid w:val="003372E6"/>
    <w:rsid w:val="003526BC"/>
    <w:rsid w:val="003A1BAB"/>
    <w:rsid w:val="003A1CB3"/>
    <w:rsid w:val="003A30B1"/>
    <w:rsid w:val="003D2D9B"/>
    <w:rsid w:val="003D3243"/>
    <w:rsid w:val="003E4027"/>
    <w:rsid w:val="003F1957"/>
    <w:rsid w:val="00414B77"/>
    <w:rsid w:val="00417AE9"/>
    <w:rsid w:val="004375E6"/>
    <w:rsid w:val="00440499"/>
    <w:rsid w:val="00455951"/>
    <w:rsid w:val="004634DF"/>
    <w:rsid w:val="00480420"/>
    <w:rsid w:val="00490264"/>
    <w:rsid w:val="004A04E7"/>
    <w:rsid w:val="004A145B"/>
    <w:rsid w:val="004C0ED7"/>
    <w:rsid w:val="004C13A6"/>
    <w:rsid w:val="004D7B08"/>
    <w:rsid w:val="004E041D"/>
    <w:rsid w:val="004E29D2"/>
    <w:rsid w:val="005009D9"/>
    <w:rsid w:val="00503FBC"/>
    <w:rsid w:val="00526786"/>
    <w:rsid w:val="005308B9"/>
    <w:rsid w:val="005320F9"/>
    <w:rsid w:val="00541CD9"/>
    <w:rsid w:val="00547129"/>
    <w:rsid w:val="005531B4"/>
    <w:rsid w:val="00560CE9"/>
    <w:rsid w:val="00570784"/>
    <w:rsid w:val="005709AD"/>
    <w:rsid w:val="005752FC"/>
    <w:rsid w:val="005774E1"/>
    <w:rsid w:val="0058082D"/>
    <w:rsid w:val="0058679F"/>
    <w:rsid w:val="00591858"/>
    <w:rsid w:val="005A20FE"/>
    <w:rsid w:val="005A3356"/>
    <w:rsid w:val="005A5A54"/>
    <w:rsid w:val="005C2DE0"/>
    <w:rsid w:val="005C7512"/>
    <w:rsid w:val="005D4A7A"/>
    <w:rsid w:val="00600B94"/>
    <w:rsid w:val="0060797B"/>
    <w:rsid w:val="0062245D"/>
    <w:rsid w:val="00623DA2"/>
    <w:rsid w:val="00630B55"/>
    <w:rsid w:val="00636330"/>
    <w:rsid w:val="00647F2B"/>
    <w:rsid w:val="00656331"/>
    <w:rsid w:val="006665CE"/>
    <w:rsid w:val="006678DB"/>
    <w:rsid w:val="006762E6"/>
    <w:rsid w:val="00676C3A"/>
    <w:rsid w:val="006A2D98"/>
    <w:rsid w:val="006B40CA"/>
    <w:rsid w:val="006C17E2"/>
    <w:rsid w:val="006C5111"/>
    <w:rsid w:val="006E34F3"/>
    <w:rsid w:val="006F760E"/>
    <w:rsid w:val="00703906"/>
    <w:rsid w:val="00703F90"/>
    <w:rsid w:val="00710E6B"/>
    <w:rsid w:val="00712187"/>
    <w:rsid w:val="007124E1"/>
    <w:rsid w:val="00712577"/>
    <w:rsid w:val="007129EC"/>
    <w:rsid w:val="00713CAE"/>
    <w:rsid w:val="007204CA"/>
    <w:rsid w:val="00723807"/>
    <w:rsid w:val="007301C2"/>
    <w:rsid w:val="00730B33"/>
    <w:rsid w:val="007336C5"/>
    <w:rsid w:val="007450DE"/>
    <w:rsid w:val="00752D74"/>
    <w:rsid w:val="0076251A"/>
    <w:rsid w:val="007B2B88"/>
    <w:rsid w:val="007B59AA"/>
    <w:rsid w:val="007D2704"/>
    <w:rsid w:val="007D2F0F"/>
    <w:rsid w:val="007D47DF"/>
    <w:rsid w:val="007E3825"/>
    <w:rsid w:val="0080321F"/>
    <w:rsid w:val="0080653B"/>
    <w:rsid w:val="00814B04"/>
    <w:rsid w:val="0082179E"/>
    <w:rsid w:val="008302A8"/>
    <w:rsid w:val="00831C1A"/>
    <w:rsid w:val="00843FBD"/>
    <w:rsid w:val="00845BCB"/>
    <w:rsid w:val="00862A12"/>
    <w:rsid w:val="00895755"/>
    <w:rsid w:val="008A4DDE"/>
    <w:rsid w:val="008B10E8"/>
    <w:rsid w:val="008B5D1F"/>
    <w:rsid w:val="008B62E2"/>
    <w:rsid w:val="008B6D49"/>
    <w:rsid w:val="008D19FE"/>
    <w:rsid w:val="008D3F76"/>
    <w:rsid w:val="00907138"/>
    <w:rsid w:val="009158F7"/>
    <w:rsid w:val="009200E7"/>
    <w:rsid w:val="00927F1E"/>
    <w:rsid w:val="009503B1"/>
    <w:rsid w:val="00951A26"/>
    <w:rsid w:val="00951D61"/>
    <w:rsid w:val="00976EF1"/>
    <w:rsid w:val="009A67EE"/>
    <w:rsid w:val="009A6DB5"/>
    <w:rsid w:val="009A7BB5"/>
    <w:rsid w:val="009C1EE7"/>
    <w:rsid w:val="009C5E8D"/>
    <w:rsid w:val="009C6E79"/>
    <w:rsid w:val="009E0A1E"/>
    <w:rsid w:val="009E3E24"/>
    <w:rsid w:val="009F7B6C"/>
    <w:rsid w:val="00A0130D"/>
    <w:rsid w:val="00A06429"/>
    <w:rsid w:val="00A12920"/>
    <w:rsid w:val="00A35A4C"/>
    <w:rsid w:val="00A40933"/>
    <w:rsid w:val="00A43C41"/>
    <w:rsid w:val="00A620BD"/>
    <w:rsid w:val="00A63209"/>
    <w:rsid w:val="00A84C54"/>
    <w:rsid w:val="00A865AB"/>
    <w:rsid w:val="00A866A7"/>
    <w:rsid w:val="00A97433"/>
    <w:rsid w:val="00AA4D15"/>
    <w:rsid w:val="00AC2B25"/>
    <w:rsid w:val="00AD03B8"/>
    <w:rsid w:val="00AD3789"/>
    <w:rsid w:val="00AD673D"/>
    <w:rsid w:val="00AE3508"/>
    <w:rsid w:val="00AE3F25"/>
    <w:rsid w:val="00AE65D6"/>
    <w:rsid w:val="00B17EFB"/>
    <w:rsid w:val="00B23D6C"/>
    <w:rsid w:val="00B24248"/>
    <w:rsid w:val="00B30140"/>
    <w:rsid w:val="00B3166D"/>
    <w:rsid w:val="00B32064"/>
    <w:rsid w:val="00B34A55"/>
    <w:rsid w:val="00B37E1A"/>
    <w:rsid w:val="00B563A4"/>
    <w:rsid w:val="00B62730"/>
    <w:rsid w:val="00B63B57"/>
    <w:rsid w:val="00B74F42"/>
    <w:rsid w:val="00B754E1"/>
    <w:rsid w:val="00B842F0"/>
    <w:rsid w:val="00B86210"/>
    <w:rsid w:val="00B97696"/>
    <w:rsid w:val="00BA2E19"/>
    <w:rsid w:val="00BA74D1"/>
    <w:rsid w:val="00BC4C56"/>
    <w:rsid w:val="00BD1FEB"/>
    <w:rsid w:val="00BD23DC"/>
    <w:rsid w:val="00BE53E5"/>
    <w:rsid w:val="00BF4DBA"/>
    <w:rsid w:val="00C01690"/>
    <w:rsid w:val="00C30924"/>
    <w:rsid w:val="00C436E3"/>
    <w:rsid w:val="00C437D2"/>
    <w:rsid w:val="00C61CB6"/>
    <w:rsid w:val="00C72D79"/>
    <w:rsid w:val="00C739F8"/>
    <w:rsid w:val="00C8423E"/>
    <w:rsid w:val="00C9396F"/>
    <w:rsid w:val="00CB2731"/>
    <w:rsid w:val="00CB607F"/>
    <w:rsid w:val="00CD2664"/>
    <w:rsid w:val="00CD5605"/>
    <w:rsid w:val="00CE386A"/>
    <w:rsid w:val="00CF33E6"/>
    <w:rsid w:val="00D127BB"/>
    <w:rsid w:val="00D26395"/>
    <w:rsid w:val="00D3192F"/>
    <w:rsid w:val="00D32B58"/>
    <w:rsid w:val="00D37950"/>
    <w:rsid w:val="00D5773E"/>
    <w:rsid w:val="00D662C7"/>
    <w:rsid w:val="00DB0365"/>
    <w:rsid w:val="00DB5EBC"/>
    <w:rsid w:val="00DB649A"/>
    <w:rsid w:val="00DC2F9A"/>
    <w:rsid w:val="00DE66A3"/>
    <w:rsid w:val="00E07C1D"/>
    <w:rsid w:val="00E10DF8"/>
    <w:rsid w:val="00E20958"/>
    <w:rsid w:val="00E22D9C"/>
    <w:rsid w:val="00E32EED"/>
    <w:rsid w:val="00E4415B"/>
    <w:rsid w:val="00E5423B"/>
    <w:rsid w:val="00E62BD6"/>
    <w:rsid w:val="00E63A2D"/>
    <w:rsid w:val="00E82B70"/>
    <w:rsid w:val="00E919D9"/>
    <w:rsid w:val="00E9609E"/>
    <w:rsid w:val="00EA0E1A"/>
    <w:rsid w:val="00EA1AA8"/>
    <w:rsid w:val="00EA2269"/>
    <w:rsid w:val="00EB122A"/>
    <w:rsid w:val="00EB62F8"/>
    <w:rsid w:val="00EC3D50"/>
    <w:rsid w:val="00EE2A08"/>
    <w:rsid w:val="00EE3063"/>
    <w:rsid w:val="00F04B86"/>
    <w:rsid w:val="00F1727C"/>
    <w:rsid w:val="00F22CDD"/>
    <w:rsid w:val="00F31F98"/>
    <w:rsid w:val="00F36F62"/>
    <w:rsid w:val="00F412ED"/>
    <w:rsid w:val="00F538F1"/>
    <w:rsid w:val="00F57859"/>
    <w:rsid w:val="00F57F72"/>
    <w:rsid w:val="00F9009B"/>
    <w:rsid w:val="00FA71AA"/>
    <w:rsid w:val="00FB5CEA"/>
    <w:rsid w:val="00FC1EF0"/>
    <w:rsid w:val="00FD2835"/>
    <w:rsid w:val="00FD4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8657"/>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54"/>
  </w:style>
  <w:style w:type="paragraph" w:styleId="Heading1">
    <w:name w:val="heading 1"/>
    <w:basedOn w:val="Normal"/>
    <w:next w:val="Normal"/>
    <w:link w:val="Heading1Char"/>
    <w:uiPriority w:val="9"/>
    <w:qFormat/>
    <w:rsid w:val="00A63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basedOn w:val="Normal"/>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styleId="UnresolvedMention">
    <w:name w:val="Unresolved Mention"/>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A632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NoSpacing">
    <w:name w:val="No Spacing"/>
    <w:link w:val="NoSpacingChar"/>
    <w:uiPriority w:val="1"/>
    <w:qFormat/>
    <w:rsid w:val="002700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00F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9711">
      <w:bodyDiv w:val="1"/>
      <w:marLeft w:val="0"/>
      <w:marRight w:val="0"/>
      <w:marTop w:val="0"/>
      <w:marBottom w:val="0"/>
      <w:divBdr>
        <w:top w:val="none" w:sz="0" w:space="0" w:color="auto"/>
        <w:left w:val="none" w:sz="0" w:space="0" w:color="auto"/>
        <w:bottom w:val="none" w:sz="0" w:space="0" w:color="auto"/>
        <w:right w:val="none" w:sz="0" w:space="0" w:color="auto"/>
      </w:divBdr>
    </w:div>
    <w:div w:id="500317138">
      <w:bodyDiv w:val="1"/>
      <w:marLeft w:val="0"/>
      <w:marRight w:val="0"/>
      <w:marTop w:val="0"/>
      <w:marBottom w:val="0"/>
      <w:divBdr>
        <w:top w:val="none" w:sz="0" w:space="0" w:color="auto"/>
        <w:left w:val="none" w:sz="0" w:space="0" w:color="auto"/>
        <w:bottom w:val="none" w:sz="0" w:space="0" w:color="auto"/>
        <w:right w:val="none" w:sz="0" w:space="0" w:color="auto"/>
      </w:divBdr>
    </w:div>
    <w:div w:id="634682973">
      <w:bodyDiv w:val="1"/>
      <w:marLeft w:val="0"/>
      <w:marRight w:val="0"/>
      <w:marTop w:val="0"/>
      <w:marBottom w:val="0"/>
      <w:divBdr>
        <w:top w:val="none" w:sz="0" w:space="0" w:color="auto"/>
        <w:left w:val="none" w:sz="0" w:space="0" w:color="auto"/>
        <w:bottom w:val="none" w:sz="0" w:space="0" w:color="auto"/>
        <w:right w:val="none" w:sz="0" w:space="0" w:color="auto"/>
      </w:divBdr>
    </w:div>
    <w:div w:id="730618147">
      <w:bodyDiv w:val="1"/>
      <w:marLeft w:val="0"/>
      <w:marRight w:val="0"/>
      <w:marTop w:val="0"/>
      <w:marBottom w:val="0"/>
      <w:divBdr>
        <w:top w:val="none" w:sz="0" w:space="0" w:color="auto"/>
        <w:left w:val="none" w:sz="0" w:space="0" w:color="auto"/>
        <w:bottom w:val="none" w:sz="0" w:space="0" w:color="auto"/>
        <w:right w:val="none" w:sz="0" w:space="0" w:color="auto"/>
      </w:divBdr>
    </w:div>
    <w:div w:id="786588488">
      <w:bodyDiv w:val="1"/>
      <w:marLeft w:val="0"/>
      <w:marRight w:val="0"/>
      <w:marTop w:val="0"/>
      <w:marBottom w:val="0"/>
      <w:divBdr>
        <w:top w:val="none" w:sz="0" w:space="0" w:color="auto"/>
        <w:left w:val="none" w:sz="0" w:space="0" w:color="auto"/>
        <w:bottom w:val="none" w:sz="0" w:space="0" w:color="auto"/>
        <w:right w:val="none" w:sz="0" w:space="0" w:color="auto"/>
      </w:divBdr>
    </w:div>
    <w:div w:id="1010254295">
      <w:bodyDiv w:val="1"/>
      <w:marLeft w:val="0"/>
      <w:marRight w:val="0"/>
      <w:marTop w:val="0"/>
      <w:marBottom w:val="0"/>
      <w:divBdr>
        <w:top w:val="none" w:sz="0" w:space="0" w:color="auto"/>
        <w:left w:val="none" w:sz="0" w:space="0" w:color="auto"/>
        <w:bottom w:val="none" w:sz="0" w:space="0" w:color="auto"/>
        <w:right w:val="none" w:sz="0" w:space="0" w:color="auto"/>
      </w:divBdr>
    </w:div>
    <w:div w:id="1196195287">
      <w:bodyDiv w:val="1"/>
      <w:marLeft w:val="0"/>
      <w:marRight w:val="0"/>
      <w:marTop w:val="0"/>
      <w:marBottom w:val="0"/>
      <w:divBdr>
        <w:top w:val="none" w:sz="0" w:space="0" w:color="auto"/>
        <w:left w:val="none" w:sz="0" w:space="0" w:color="auto"/>
        <w:bottom w:val="none" w:sz="0" w:space="0" w:color="auto"/>
        <w:right w:val="none" w:sz="0" w:space="0" w:color="auto"/>
      </w:divBdr>
    </w:div>
    <w:div w:id="1242987149">
      <w:bodyDiv w:val="1"/>
      <w:marLeft w:val="0"/>
      <w:marRight w:val="0"/>
      <w:marTop w:val="0"/>
      <w:marBottom w:val="0"/>
      <w:divBdr>
        <w:top w:val="none" w:sz="0" w:space="0" w:color="auto"/>
        <w:left w:val="none" w:sz="0" w:space="0" w:color="auto"/>
        <w:bottom w:val="none" w:sz="0" w:space="0" w:color="auto"/>
        <w:right w:val="none" w:sz="0" w:space="0" w:color="auto"/>
      </w:divBdr>
    </w:div>
    <w:div w:id="1327250452">
      <w:bodyDiv w:val="1"/>
      <w:marLeft w:val="0"/>
      <w:marRight w:val="0"/>
      <w:marTop w:val="0"/>
      <w:marBottom w:val="0"/>
      <w:divBdr>
        <w:top w:val="none" w:sz="0" w:space="0" w:color="auto"/>
        <w:left w:val="none" w:sz="0" w:space="0" w:color="auto"/>
        <w:bottom w:val="none" w:sz="0" w:space="0" w:color="auto"/>
        <w:right w:val="none" w:sz="0" w:space="0" w:color="auto"/>
      </w:divBdr>
    </w:div>
    <w:div w:id="1332030047">
      <w:bodyDiv w:val="1"/>
      <w:marLeft w:val="0"/>
      <w:marRight w:val="0"/>
      <w:marTop w:val="0"/>
      <w:marBottom w:val="0"/>
      <w:divBdr>
        <w:top w:val="none" w:sz="0" w:space="0" w:color="auto"/>
        <w:left w:val="none" w:sz="0" w:space="0" w:color="auto"/>
        <w:bottom w:val="none" w:sz="0" w:space="0" w:color="auto"/>
        <w:right w:val="none" w:sz="0" w:space="0" w:color="auto"/>
      </w:divBdr>
    </w:div>
    <w:div w:id="184439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cyjma.qld.gov.au/resources/dcsyw/multicultural-affairs/policy-governance/multicultural-policy.pdf" TargetMode="External" Type="http://schemas.openxmlformats.org/officeDocument/2006/relationships/hyperlink"/>
<Relationship Id="rId11" Target="header1.xml" Type="http://schemas.openxmlformats.org/officeDocument/2006/relationships/header"/>
<Relationship Id="rId12" Target="footer1.xml" Type="http://schemas.openxmlformats.org/officeDocument/2006/relationships/footer"/>
<Relationship Id="rId13" Target="header2.xml" Type="http://schemas.openxmlformats.org/officeDocument/2006/relationships/header"/>
<Relationship Id="rId14" Target="http://www.qld.gov.au/qld-disability-plan" TargetMode="External" Type="http://schemas.openxmlformats.org/officeDocument/2006/relationships/hyperlink"/>
<Relationship Id="rId15" Target="fontTable.xml" Type="http://schemas.openxmlformats.org/officeDocument/2006/relationships/fontTable"/>
<Relationship Id="rId16" Target="glossary/document.xml" Type="http://schemas.openxmlformats.org/officeDocument/2006/relationships/glossaryDocument"/>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jpg" Type="http://schemas.openxmlformats.org/officeDocument/2006/relationships/image"/>
<Relationship Id="rId9" Target="https://www.cyjma.qld.gov.au/resources/dcsyw/multicultural-affairs/policy-governance/multicultural-action-plan-2022-2024.pdf"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glossary/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CDDA7E0C442388DC19CE4A915A7B0"/>
        <w:category>
          <w:name w:val="General"/>
          <w:gallery w:val="placeholder"/>
        </w:category>
        <w:types>
          <w:type w:val="bbPlcHdr"/>
        </w:types>
        <w:behaviors>
          <w:behavior w:val="content"/>
        </w:behaviors>
        <w:guid w:val="{3B9E3D5C-CABE-426E-AE17-75B4661180C3}"/>
      </w:docPartPr>
      <w:docPartBody>
        <w:p w:rsidR="002F5D47" w:rsidRDefault="00CD6AE4" w:rsidP="00CD6AE4">
          <w:pPr>
            <w:pStyle w:val="1D4CDDA7E0C442388DC19CE4A915A7B0"/>
          </w:pPr>
          <w:r w:rsidRPr="006716C0">
            <w:rPr>
              <w:rStyle w:val="PlaceholderText"/>
            </w:rPr>
            <w:t>Choose an item.</w:t>
          </w:r>
        </w:p>
      </w:docPartBody>
    </w:docPart>
    <w:docPart>
      <w:docPartPr>
        <w:name w:val="BF0022C6352447F2A73623686DD732A9"/>
        <w:category>
          <w:name w:val="General"/>
          <w:gallery w:val="placeholder"/>
        </w:category>
        <w:types>
          <w:type w:val="bbPlcHdr"/>
        </w:types>
        <w:behaviors>
          <w:behavior w:val="content"/>
        </w:behaviors>
        <w:guid w:val="{3B18AE08-33BF-4099-B592-2A5B81701856}"/>
      </w:docPartPr>
      <w:docPartBody>
        <w:p w:rsidR="002F5D47" w:rsidRDefault="00CD6AE4" w:rsidP="00CD6AE4">
          <w:pPr>
            <w:pStyle w:val="BF0022C6352447F2A73623686DD732A9"/>
          </w:pPr>
          <w:r w:rsidRPr="006716C0">
            <w:rPr>
              <w:rStyle w:val="PlaceholderText"/>
            </w:rPr>
            <w:t>Choose an item.</w:t>
          </w:r>
        </w:p>
      </w:docPartBody>
    </w:docPart>
    <w:docPart>
      <w:docPartPr>
        <w:name w:val="DB674C51A2614D4B925A0DE9A008F29E"/>
        <w:category>
          <w:name w:val="General"/>
          <w:gallery w:val="placeholder"/>
        </w:category>
        <w:types>
          <w:type w:val="bbPlcHdr"/>
        </w:types>
        <w:behaviors>
          <w:behavior w:val="content"/>
        </w:behaviors>
        <w:guid w:val="{A9179519-3D46-4A4B-A55E-75AD5FE7DA65}"/>
      </w:docPartPr>
      <w:docPartBody>
        <w:p w:rsidR="002F5D47" w:rsidRDefault="00CD6AE4" w:rsidP="00CD6AE4">
          <w:pPr>
            <w:pStyle w:val="DB674C51A2614D4B925A0DE9A008F29E"/>
          </w:pPr>
          <w:r w:rsidRPr="006716C0">
            <w:rPr>
              <w:rStyle w:val="PlaceholderText"/>
            </w:rPr>
            <w:t>Choose an item.</w:t>
          </w:r>
        </w:p>
      </w:docPartBody>
    </w:docPart>
    <w:docPart>
      <w:docPartPr>
        <w:name w:val="72AF3004D23D4F4A98B32AE6613F1451"/>
        <w:category>
          <w:name w:val="General"/>
          <w:gallery w:val="placeholder"/>
        </w:category>
        <w:types>
          <w:type w:val="bbPlcHdr"/>
        </w:types>
        <w:behaviors>
          <w:behavior w:val="content"/>
        </w:behaviors>
        <w:guid w:val="{EC5F3A6E-3E6F-44A4-8E31-E1C04BCF0527}"/>
      </w:docPartPr>
      <w:docPartBody>
        <w:p w:rsidR="002F5D47" w:rsidRDefault="00CD6AE4" w:rsidP="00CD6AE4">
          <w:pPr>
            <w:pStyle w:val="72AF3004D23D4F4A98B32AE6613F1451"/>
          </w:pPr>
          <w:r w:rsidRPr="006716C0">
            <w:rPr>
              <w:rStyle w:val="PlaceholderText"/>
            </w:rPr>
            <w:t>Choose an item.</w:t>
          </w:r>
        </w:p>
      </w:docPartBody>
    </w:docPart>
    <w:docPart>
      <w:docPartPr>
        <w:name w:val="1CF7FDBFF1F640E29790FE1D848E98D6"/>
        <w:category>
          <w:name w:val="General"/>
          <w:gallery w:val="placeholder"/>
        </w:category>
        <w:types>
          <w:type w:val="bbPlcHdr"/>
        </w:types>
        <w:behaviors>
          <w:behavior w:val="content"/>
        </w:behaviors>
        <w:guid w:val="{EBC662FF-F68E-4C8B-866A-5E56B9BA69C4}"/>
      </w:docPartPr>
      <w:docPartBody>
        <w:p w:rsidR="002F5D47" w:rsidRDefault="00CD6AE4" w:rsidP="00CD6AE4">
          <w:pPr>
            <w:pStyle w:val="1CF7FDBFF1F640E29790FE1D848E98D6"/>
          </w:pPr>
          <w:r w:rsidRPr="006716C0">
            <w:rPr>
              <w:rStyle w:val="PlaceholderText"/>
            </w:rPr>
            <w:t>Choose an item.</w:t>
          </w:r>
        </w:p>
      </w:docPartBody>
    </w:docPart>
    <w:docPart>
      <w:docPartPr>
        <w:name w:val="BEB86154498249F1AC1E8D11F23116BD"/>
        <w:category>
          <w:name w:val="General"/>
          <w:gallery w:val="placeholder"/>
        </w:category>
        <w:types>
          <w:type w:val="bbPlcHdr"/>
        </w:types>
        <w:behaviors>
          <w:behavior w:val="content"/>
        </w:behaviors>
        <w:guid w:val="{6B819504-4646-44DC-96C7-0798F85C4FD5}"/>
      </w:docPartPr>
      <w:docPartBody>
        <w:p w:rsidR="002F5D47" w:rsidRDefault="00CD6AE4" w:rsidP="00CD6AE4">
          <w:pPr>
            <w:pStyle w:val="BEB86154498249F1AC1E8D11F23116BD"/>
          </w:pPr>
          <w:r w:rsidRPr="006716C0">
            <w:rPr>
              <w:rStyle w:val="PlaceholderText"/>
            </w:rPr>
            <w:t>Choose an item.</w:t>
          </w:r>
        </w:p>
      </w:docPartBody>
    </w:docPart>
    <w:docPart>
      <w:docPartPr>
        <w:name w:val="1F55288517904B3DAC45D5B958304941"/>
        <w:category>
          <w:name w:val="General"/>
          <w:gallery w:val="placeholder"/>
        </w:category>
        <w:types>
          <w:type w:val="bbPlcHdr"/>
        </w:types>
        <w:behaviors>
          <w:behavior w:val="content"/>
        </w:behaviors>
        <w:guid w:val="{7FFFBB38-F798-42BF-8341-7FEA984F3469}"/>
      </w:docPartPr>
      <w:docPartBody>
        <w:p w:rsidR="002F5D47" w:rsidRDefault="00CD6AE4" w:rsidP="00CD6AE4">
          <w:pPr>
            <w:pStyle w:val="1F55288517904B3DAC45D5B958304941"/>
          </w:pPr>
          <w:r w:rsidRPr="006716C0">
            <w:rPr>
              <w:rStyle w:val="PlaceholderText"/>
            </w:rPr>
            <w:t>Choose an item.</w:t>
          </w:r>
        </w:p>
      </w:docPartBody>
    </w:docPart>
    <w:docPart>
      <w:docPartPr>
        <w:name w:val="3C2885310FC44FFC8D6A4D883C7267B2"/>
        <w:category>
          <w:name w:val="General"/>
          <w:gallery w:val="placeholder"/>
        </w:category>
        <w:types>
          <w:type w:val="bbPlcHdr"/>
        </w:types>
        <w:behaviors>
          <w:behavior w:val="content"/>
        </w:behaviors>
        <w:guid w:val="{6C3A8544-0449-4C78-B762-DCF44C03AFD4}"/>
      </w:docPartPr>
      <w:docPartBody>
        <w:p w:rsidR="002F5D47" w:rsidRDefault="00CD6AE4" w:rsidP="00CD6AE4">
          <w:pPr>
            <w:pStyle w:val="3C2885310FC44FFC8D6A4D883C7267B2"/>
          </w:pPr>
          <w:r w:rsidRPr="006716C0">
            <w:rPr>
              <w:rStyle w:val="PlaceholderText"/>
            </w:rPr>
            <w:t>Choose an item.</w:t>
          </w:r>
        </w:p>
      </w:docPartBody>
    </w:docPart>
    <w:docPart>
      <w:docPartPr>
        <w:name w:val="D16BB3B6D1C846929C11B8AB27AF4EEE"/>
        <w:category>
          <w:name w:val="General"/>
          <w:gallery w:val="placeholder"/>
        </w:category>
        <w:types>
          <w:type w:val="bbPlcHdr"/>
        </w:types>
        <w:behaviors>
          <w:behavior w:val="content"/>
        </w:behaviors>
        <w:guid w:val="{37F2BCA6-097D-41A3-B08E-972A33B21EB9}"/>
      </w:docPartPr>
      <w:docPartBody>
        <w:p w:rsidR="002F5D47" w:rsidRDefault="00CD6AE4" w:rsidP="00CD6AE4">
          <w:pPr>
            <w:pStyle w:val="D16BB3B6D1C846929C11B8AB27AF4EEE"/>
          </w:pPr>
          <w:r w:rsidRPr="006716C0">
            <w:rPr>
              <w:rStyle w:val="PlaceholderText"/>
            </w:rPr>
            <w:t>Choose an item.</w:t>
          </w:r>
        </w:p>
      </w:docPartBody>
    </w:docPart>
    <w:docPart>
      <w:docPartPr>
        <w:name w:val="164404A3979E430FB1E453AE68E56D18"/>
        <w:category>
          <w:name w:val="General"/>
          <w:gallery w:val="placeholder"/>
        </w:category>
        <w:types>
          <w:type w:val="bbPlcHdr"/>
        </w:types>
        <w:behaviors>
          <w:behavior w:val="content"/>
        </w:behaviors>
        <w:guid w:val="{31C2B835-5D00-4AA1-BD8B-15CB034593B1}"/>
      </w:docPartPr>
      <w:docPartBody>
        <w:p w:rsidR="002F5D47" w:rsidRDefault="00CD6AE4" w:rsidP="00CD6AE4">
          <w:pPr>
            <w:pStyle w:val="164404A3979E430FB1E453AE68E56D18"/>
          </w:pPr>
          <w:r w:rsidRPr="006716C0">
            <w:rPr>
              <w:rStyle w:val="PlaceholderText"/>
            </w:rPr>
            <w:t>Choose an item.</w:t>
          </w:r>
        </w:p>
      </w:docPartBody>
    </w:docPart>
    <w:docPart>
      <w:docPartPr>
        <w:name w:val="237405D4158D4B89B35038179BACEDBB"/>
        <w:category>
          <w:name w:val="General"/>
          <w:gallery w:val="placeholder"/>
        </w:category>
        <w:types>
          <w:type w:val="bbPlcHdr"/>
        </w:types>
        <w:behaviors>
          <w:behavior w:val="content"/>
        </w:behaviors>
        <w:guid w:val="{36ECDFA6-54CF-4F9C-BAE2-55D56018313F}"/>
      </w:docPartPr>
      <w:docPartBody>
        <w:p w:rsidR="002F5D47" w:rsidRDefault="00CD6AE4" w:rsidP="00CD6AE4">
          <w:pPr>
            <w:pStyle w:val="237405D4158D4B89B35038179BACEDBB"/>
          </w:pPr>
          <w:r w:rsidRPr="006716C0">
            <w:rPr>
              <w:rStyle w:val="PlaceholderText"/>
            </w:rPr>
            <w:t>Choose an item.</w:t>
          </w:r>
        </w:p>
      </w:docPartBody>
    </w:docPart>
    <w:docPart>
      <w:docPartPr>
        <w:name w:val="024990D13000495ABBE32D455AF1A320"/>
        <w:category>
          <w:name w:val="General"/>
          <w:gallery w:val="placeholder"/>
        </w:category>
        <w:types>
          <w:type w:val="bbPlcHdr"/>
        </w:types>
        <w:behaviors>
          <w:behavior w:val="content"/>
        </w:behaviors>
        <w:guid w:val="{4E7717D8-9269-481F-8255-8FFA8E20F1F4}"/>
      </w:docPartPr>
      <w:docPartBody>
        <w:p w:rsidR="002F5D47" w:rsidRDefault="00CD6AE4" w:rsidP="00CD6AE4">
          <w:pPr>
            <w:pStyle w:val="024990D13000495ABBE32D455AF1A320"/>
          </w:pPr>
          <w:r w:rsidRPr="006716C0">
            <w:rPr>
              <w:rStyle w:val="PlaceholderText"/>
            </w:rPr>
            <w:t>Choose an item.</w:t>
          </w:r>
        </w:p>
      </w:docPartBody>
    </w:docPart>
    <w:docPart>
      <w:docPartPr>
        <w:name w:val="28CFE21508D9443FBCB3C092C4BF22B4"/>
        <w:category>
          <w:name w:val="General"/>
          <w:gallery w:val="placeholder"/>
        </w:category>
        <w:types>
          <w:type w:val="bbPlcHdr"/>
        </w:types>
        <w:behaviors>
          <w:behavior w:val="content"/>
        </w:behaviors>
        <w:guid w:val="{CF823288-A534-4404-AB91-B1BFF04329C9}"/>
      </w:docPartPr>
      <w:docPartBody>
        <w:p w:rsidR="002F5D47" w:rsidRDefault="00CD6AE4" w:rsidP="00CD6AE4">
          <w:pPr>
            <w:pStyle w:val="28CFE21508D9443FBCB3C092C4BF22B4"/>
          </w:pPr>
          <w:r w:rsidRPr="006716C0">
            <w:rPr>
              <w:rStyle w:val="PlaceholderText"/>
            </w:rPr>
            <w:t>Choose an item.</w:t>
          </w:r>
        </w:p>
      </w:docPartBody>
    </w:docPart>
    <w:docPart>
      <w:docPartPr>
        <w:name w:val="8006099F4A93414CB5891E1AA5216A57"/>
        <w:category>
          <w:name w:val="General"/>
          <w:gallery w:val="placeholder"/>
        </w:category>
        <w:types>
          <w:type w:val="bbPlcHdr"/>
        </w:types>
        <w:behaviors>
          <w:behavior w:val="content"/>
        </w:behaviors>
        <w:guid w:val="{CECD081F-BBB4-4600-90D9-DB6EB46E058B}"/>
      </w:docPartPr>
      <w:docPartBody>
        <w:p w:rsidR="002F5D47" w:rsidRDefault="00CD6AE4" w:rsidP="00CD6AE4">
          <w:pPr>
            <w:pStyle w:val="8006099F4A93414CB5891E1AA5216A57"/>
          </w:pPr>
          <w:r w:rsidRPr="006716C0">
            <w:rPr>
              <w:rStyle w:val="PlaceholderText"/>
            </w:rPr>
            <w:t>Choose an item.</w:t>
          </w:r>
        </w:p>
      </w:docPartBody>
    </w:docPart>
    <w:docPart>
      <w:docPartPr>
        <w:name w:val="56F0EB02E9914F88B2846445CC37DD4F"/>
        <w:category>
          <w:name w:val="General"/>
          <w:gallery w:val="placeholder"/>
        </w:category>
        <w:types>
          <w:type w:val="bbPlcHdr"/>
        </w:types>
        <w:behaviors>
          <w:behavior w:val="content"/>
        </w:behaviors>
        <w:guid w:val="{A6097D99-EFF1-418B-A8CF-2513BC7D0624}"/>
      </w:docPartPr>
      <w:docPartBody>
        <w:p w:rsidR="002F5D47" w:rsidRDefault="00CD6AE4" w:rsidP="00CD6AE4">
          <w:pPr>
            <w:pStyle w:val="56F0EB02E9914F88B2846445CC37DD4F"/>
          </w:pPr>
          <w:r w:rsidRPr="006716C0">
            <w:rPr>
              <w:rStyle w:val="PlaceholderText"/>
            </w:rPr>
            <w:t>Choose an item.</w:t>
          </w:r>
        </w:p>
      </w:docPartBody>
    </w:docPart>
    <w:docPart>
      <w:docPartPr>
        <w:name w:val="702331A3910F4BEE89DBBAE013D704A7"/>
        <w:category>
          <w:name w:val="General"/>
          <w:gallery w:val="placeholder"/>
        </w:category>
        <w:types>
          <w:type w:val="bbPlcHdr"/>
        </w:types>
        <w:behaviors>
          <w:behavior w:val="content"/>
        </w:behaviors>
        <w:guid w:val="{E003A4FB-4713-415A-BC85-206148351D43}"/>
      </w:docPartPr>
      <w:docPartBody>
        <w:p w:rsidR="002F5D47" w:rsidRDefault="00CD6AE4" w:rsidP="00CD6AE4">
          <w:pPr>
            <w:pStyle w:val="702331A3910F4BEE89DBBAE013D704A7"/>
          </w:pPr>
          <w:r w:rsidRPr="006716C0">
            <w:rPr>
              <w:rStyle w:val="PlaceholderText"/>
            </w:rPr>
            <w:t>Choose an item.</w:t>
          </w:r>
        </w:p>
      </w:docPartBody>
    </w:docPart>
    <w:docPart>
      <w:docPartPr>
        <w:name w:val="65875E7965D049888145A842CCA3FC1A"/>
        <w:category>
          <w:name w:val="General"/>
          <w:gallery w:val="placeholder"/>
        </w:category>
        <w:types>
          <w:type w:val="bbPlcHdr"/>
        </w:types>
        <w:behaviors>
          <w:behavior w:val="content"/>
        </w:behaviors>
        <w:guid w:val="{7E25F932-B21A-4702-8CD6-F65B9440216A}"/>
      </w:docPartPr>
      <w:docPartBody>
        <w:p w:rsidR="002F5D47" w:rsidRDefault="00CD6AE4" w:rsidP="00CD6AE4">
          <w:pPr>
            <w:pStyle w:val="65875E7965D049888145A842CCA3FC1A"/>
          </w:pPr>
          <w:r w:rsidRPr="006716C0">
            <w:rPr>
              <w:rStyle w:val="PlaceholderText"/>
            </w:rPr>
            <w:t>Choose an item.</w:t>
          </w:r>
        </w:p>
      </w:docPartBody>
    </w:docPart>
    <w:docPart>
      <w:docPartPr>
        <w:name w:val="5550B0BFF6154717AE41BE6E03A3D0BA"/>
        <w:category>
          <w:name w:val="General"/>
          <w:gallery w:val="placeholder"/>
        </w:category>
        <w:types>
          <w:type w:val="bbPlcHdr"/>
        </w:types>
        <w:behaviors>
          <w:behavior w:val="content"/>
        </w:behaviors>
        <w:guid w:val="{022C2EBD-223B-402F-A953-BE6C7AA92CF3}"/>
      </w:docPartPr>
      <w:docPartBody>
        <w:p w:rsidR="002F5D47" w:rsidRDefault="00CD6AE4" w:rsidP="00CD6AE4">
          <w:pPr>
            <w:pStyle w:val="5550B0BFF6154717AE41BE6E03A3D0BA"/>
          </w:pPr>
          <w:r w:rsidRPr="006716C0">
            <w:rPr>
              <w:rStyle w:val="PlaceholderText"/>
            </w:rPr>
            <w:t>Choose an item.</w:t>
          </w:r>
        </w:p>
      </w:docPartBody>
    </w:docPart>
    <w:docPart>
      <w:docPartPr>
        <w:name w:val="4DCE5675BF07471CB97D8AFF5D29B42A"/>
        <w:category>
          <w:name w:val="General"/>
          <w:gallery w:val="placeholder"/>
        </w:category>
        <w:types>
          <w:type w:val="bbPlcHdr"/>
        </w:types>
        <w:behaviors>
          <w:behavior w:val="content"/>
        </w:behaviors>
        <w:guid w:val="{33002DDC-48C5-4FD3-9997-3CE7418124B3}"/>
      </w:docPartPr>
      <w:docPartBody>
        <w:p w:rsidR="002F5D47" w:rsidRDefault="00CD6AE4" w:rsidP="00CD6AE4">
          <w:pPr>
            <w:pStyle w:val="4DCE5675BF07471CB97D8AFF5D29B42A"/>
          </w:pPr>
          <w:r w:rsidRPr="006716C0">
            <w:rPr>
              <w:rStyle w:val="PlaceholderText"/>
            </w:rPr>
            <w:t>Choose an item.</w:t>
          </w:r>
        </w:p>
      </w:docPartBody>
    </w:docPart>
    <w:docPart>
      <w:docPartPr>
        <w:name w:val="A1B6BA8E90AE459292794EC9F7D2CD6C"/>
        <w:category>
          <w:name w:val="General"/>
          <w:gallery w:val="placeholder"/>
        </w:category>
        <w:types>
          <w:type w:val="bbPlcHdr"/>
        </w:types>
        <w:behaviors>
          <w:behavior w:val="content"/>
        </w:behaviors>
        <w:guid w:val="{D09540DB-65B7-432B-9FDB-C7661E959EC7}"/>
      </w:docPartPr>
      <w:docPartBody>
        <w:p w:rsidR="002F5D47" w:rsidRDefault="00CD6AE4" w:rsidP="00CD6AE4">
          <w:pPr>
            <w:pStyle w:val="A1B6BA8E90AE459292794EC9F7D2CD6C"/>
          </w:pPr>
          <w:r w:rsidRPr="006716C0">
            <w:rPr>
              <w:rStyle w:val="PlaceholderText"/>
            </w:rPr>
            <w:t>Choose an item.</w:t>
          </w:r>
        </w:p>
      </w:docPartBody>
    </w:docPart>
    <w:docPart>
      <w:docPartPr>
        <w:name w:val="5A2F40EB9E204212AC9B015408663D3A"/>
        <w:category>
          <w:name w:val="General"/>
          <w:gallery w:val="placeholder"/>
        </w:category>
        <w:types>
          <w:type w:val="bbPlcHdr"/>
        </w:types>
        <w:behaviors>
          <w:behavior w:val="content"/>
        </w:behaviors>
        <w:guid w:val="{AF57F245-4C57-43A7-B8BC-2716C1CE4B62}"/>
      </w:docPartPr>
      <w:docPartBody>
        <w:p w:rsidR="002F5D47" w:rsidRDefault="00CD6AE4" w:rsidP="00CD6AE4">
          <w:pPr>
            <w:pStyle w:val="5A2F40EB9E204212AC9B015408663D3A"/>
          </w:pPr>
          <w:r w:rsidRPr="006716C0">
            <w:rPr>
              <w:rStyle w:val="PlaceholderText"/>
            </w:rPr>
            <w:t>Choose an item.</w:t>
          </w:r>
        </w:p>
      </w:docPartBody>
    </w:docPart>
    <w:docPart>
      <w:docPartPr>
        <w:name w:val="EADB316AF0414BFC84B4C9DA9AA7B7CF"/>
        <w:category>
          <w:name w:val="General"/>
          <w:gallery w:val="placeholder"/>
        </w:category>
        <w:types>
          <w:type w:val="bbPlcHdr"/>
        </w:types>
        <w:behaviors>
          <w:behavior w:val="content"/>
        </w:behaviors>
        <w:guid w:val="{D988D54B-A2C4-490B-98FA-E581266CCB03}"/>
      </w:docPartPr>
      <w:docPartBody>
        <w:p w:rsidR="002F5D47" w:rsidRDefault="00CD6AE4" w:rsidP="00CD6AE4">
          <w:pPr>
            <w:pStyle w:val="EADB316AF0414BFC84B4C9DA9AA7B7CF"/>
          </w:pPr>
          <w:r w:rsidRPr="006716C0">
            <w:rPr>
              <w:rStyle w:val="PlaceholderText"/>
            </w:rPr>
            <w:t>Choose an item.</w:t>
          </w:r>
        </w:p>
      </w:docPartBody>
    </w:docPart>
    <w:docPart>
      <w:docPartPr>
        <w:name w:val="2CE5D0120E034CF48E8870CD03F754E1"/>
        <w:category>
          <w:name w:val="General"/>
          <w:gallery w:val="placeholder"/>
        </w:category>
        <w:types>
          <w:type w:val="bbPlcHdr"/>
        </w:types>
        <w:behaviors>
          <w:behavior w:val="content"/>
        </w:behaviors>
        <w:guid w:val="{B17760DD-2631-479E-B4DC-5DCA3214AABF}"/>
      </w:docPartPr>
      <w:docPartBody>
        <w:p w:rsidR="002F5D47" w:rsidRDefault="00CD6AE4" w:rsidP="00CD6AE4">
          <w:pPr>
            <w:pStyle w:val="2CE5D0120E034CF48E8870CD03F754E1"/>
          </w:pPr>
          <w:r w:rsidRPr="006716C0">
            <w:rPr>
              <w:rStyle w:val="PlaceholderText"/>
            </w:rPr>
            <w:t>Choose an item.</w:t>
          </w:r>
        </w:p>
      </w:docPartBody>
    </w:docPart>
    <w:docPart>
      <w:docPartPr>
        <w:name w:val="85AF343264874AE2A7BE1490735E4444"/>
        <w:category>
          <w:name w:val="General"/>
          <w:gallery w:val="placeholder"/>
        </w:category>
        <w:types>
          <w:type w:val="bbPlcHdr"/>
        </w:types>
        <w:behaviors>
          <w:behavior w:val="content"/>
        </w:behaviors>
        <w:guid w:val="{1817F813-7EA2-4024-A9DF-9716EF7A5155}"/>
      </w:docPartPr>
      <w:docPartBody>
        <w:p w:rsidR="002F5D47" w:rsidRDefault="00CD6AE4" w:rsidP="00CD6AE4">
          <w:pPr>
            <w:pStyle w:val="85AF343264874AE2A7BE1490735E4444"/>
          </w:pPr>
          <w:r w:rsidRPr="006716C0">
            <w:rPr>
              <w:rStyle w:val="PlaceholderText"/>
            </w:rPr>
            <w:t>Choose an item.</w:t>
          </w:r>
        </w:p>
      </w:docPartBody>
    </w:docPart>
    <w:docPart>
      <w:docPartPr>
        <w:name w:val="79023EE1C34F48EDB01D9B81BD2AA16D"/>
        <w:category>
          <w:name w:val="General"/>
          <w:gallery w:val="placeholder"/>
        </w:category>
        <w:types>
          <w:type w:val="bbPlcHdr"/>
        </w:types>
        <w:behaviors>
          <w:behavior w:val="content"/>
        </w:behaviors>
        <w:guid w:val="{88A028DD-CD66-4305-B047-1DD926125C98}"/>
      </w:docPartPr>
      <w:docPartBody>
        <w:p w:rsidR="002F5D47" w:rsidRDefault="00CD6AE4" w:rsidP="00CD6AE4">
          <w:pPr>
            <w:pStyle w:val="79023EE1C34F48EDB01D9B81BD2AA16D"/>
          </w:pPr>
          <w:r w:rsidRPr="006716C0">
            <w:rPr>
              <w:rStyle w:val="PlaceholderText"/>
            </w:rPr>
            <w:t>Choose an item.</w:t>
          </w:r>
        </w:p>
      </w:docPartBody>
    </w:docPart>
    <w:docPart>
      <w:docPartPr>
        <w:name w:val="E1302D39BA3E40058F5E22CD9B4AC425"/>
        <w:category>
          <w:name w:val="General"/>
          <w:gallery w:val="placeholder"/>
        </w:category>
        <w:types>
          <w:type w:val="bbPlcHdr"/>
        </w:types>
        <w:behaviors>
          <w:behavior w:val="content"/>
        </w:behaviors>
        <w:guid w:val="{ED836753-9DF7-447C-AE51-7EB08F80628F}"/>
      </w:docPartPr>
      <w:docPartBody>
        <w:p w:rsidR="002F5D47" w:rsidRDefault="00CD6AE4" w:rsidP="00CD6AE4">
          <w:pPr>
            <w:pStyle w:val="E1302D39BA3E40058F5E22CD9B4AC425"/>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73B8A"/>
    <w:rsid w:val="000A337C"/>
    <w:rsid w:val="000D2349"/>
    <w:rsid w:val="00102F26"/>
    <w:rsid w:val="001105D9"/>
    <w:rsid w:val="00117ED0"/>
    <w:rsid w:val="00137E48"/>
    <w:rsid w:val="00233219"/>
    <w:rsid w:val="002C7600"/>
    <w:rsid w:val="002F5D47"/>
    <w:rsid w:val="003211B6"/>
    <w:rsid w:val="003359A1"/>
    <w:rsid w:val="00343114"/>
    <w:rsid w:val="00392672"/>
    <w:rsid w:val="003B06D4"/>
    <w:rsid w:val="003B3A70"/>
    <w:rsid w:val="003E2BBD"/>
    <w:rsid w:val="003F196C"/>
    <w:rsid w:val="0041610F"/>
    <w:rsid w:val="00431501"/>
    <w:rsid w:val="004D1B55"/>
    <w:rsid w:val="0054275E"/>
    <w:rsid w:val="005F1BA6"/>
    <w:rsid w:val="00672A0F"/>
    <w:rsid w:val="006A1D09"/>
    <w:rsid w:val="006B68F7"/>
    <w:rsid w:val="007228AA"/>
    <w:rsid w:val="007858D4"/>
    <w:rsid w:val="007D0050"/>
    <w:rsid w:val="007D3C39"/>
    <w:rsid w:val="007D7012"/>
    <w:rsid w:val="007E1313"/>
    <w:rsid w:val="008303FF"/>
    <w:rsid w:val="008330E5"/>
    <w:rsid w:val="00867887"/>
    <w:rsid w:val="00874EC4"/>
    <w:rsid w:val="008B63EC"/>
    <w:rsid w:val="008D4501"/>
    <w:rsid w:val="00913782"/>
    <w:rsid w:val="009D230F"/>
    <w:rsid w:val="00A0056D"/>
    <w:rsid w:val="00AE5254"/>
    <w:rsid w:val="00B10B0E"/>
    <w:rsid w:val="00B44D21"/>
    <w:rsid w:val="00B45C46"/>
    <w:rsid w:val="00B96CB5"/>
    <w:rsid w:val="00BE0148"/>
    <w:rsid w:val="00C01D5E"/>
    <w:rsid w:val="00CB6C9C"/>
    <w:rsid w:val="00CD6AE4"/>
    <w:rsid w:val="00D33473"/>
    <w:rsid w:val="00D62424"/>
    <w:rsid w:val="00D8642D"/>
    <w:rsid w:val="00DD3C3E"/>
    <w:rsid w:val="00DD76E6"/>
    <w:rsid w:val="00DE4C96"/>
    <w:rsid w:val="00E55F7C"/>
    <w:rsid w:val="00E64CD6"/>
    <w:rsid w:val="00E65F4A"/>
    <w:rsid w:val="00E73B2A"/>
    <w:rsid w:val="00EB7584"/>
    <w:rsid w:val="00EC078D"/>
    <w:rsid w:val="00F15E69"/>
    <w:rsid w:val="00FC3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AE4"/>
    <w:rPr>
      <w:color w:val="808080"/>
    </w:rPr>
  </w:style>
  <w:style w:type="paragraph" w:customStyle="1" w:styleId="1D4CDDA7E0C442388DC19CE4A915A7B0">
    <w:name w:val="1D4CDDA7E0C442388DC19CE4A915A7B0"/>
    <w:rsid w:val="00CD6AE4"/>
  </w:style>
  <w:style w:type="paragraph" w:customStyle="1" w:styleId="BF0022C6352447F2A73623686DD732A9">
    <w:name w:val="BF0022C6352447F2A73623686DD732A9"/>
    <w:rsid w:val="00CD6AE4"/>
  </w:style>
  <w:style w:type="paragraph" w:customStyle="1" w:styleId="DB674C51A2614D4B925A0DE9A008F29E">
    <w:name w:val="DB674C51A2614D4B925A0DE9A008F29E"/>
    <w:rsid w:val="00CD6AE4"/>
  </w:style>
  <w:style w:type="paragraph" w:customStyle="1" w:styleId="72AF3004D23D4F4A98B32AE6613F1451">
    <w:name w:val="72AF3004D23D4F4A98B32AE6613F1451"/>
    <w:rsid w:val="00CD6AE4"/>
  </w:style>
  <w:style w:type="paragraph" w:customStyle="1" w:styleId="1CF7FDBFF1F640E29790FE1D848E98D6">
    <w:name w:val="1CF7FDBFF1F640E29790FE1D848E98D6"/>
    <w:rsid w:val="00CD6AE4"/>
  </w:style>
  <w:style w:type="paragraph" w:customStyle="1" w:styleId="BEB86154498249F1AC1E8D11F23116BD">
    <w:name w:val="BEB86154498249F1AC1E8D11F23116BD"/>
    <w:rsid w:val="00CD6AE4"/>
  </w:style>
  <w:style w:type="paragraph" w:customStyle="1" w:styleId="1F55288517904B3DAC45D5B958304941">
    <w:name w:val="1F55288517904B3DAC45D5B958304941"/>
    <w:rsid w:val="00CD6AE4"/>
  </w:style>
  <w:style w:type="paragraph" w:customStyle="1" w:styleId="3C2885310FC44FFC8D6A4D883C7267B2">
    <w:name w:val="3C2885310FC44FFC8D6A4D883C7267B2"/>
    <w:rsid w:val="00CD6AE4"/>
  </w:style>
  <w:style w:type="paragraph" w:customStyle="1" w:styleId="D16BB3B6D1C846929C11B8AB27AF4EEE">
    <w:name w:val="D16BB3B6D1C846929C11B8AB27AF4EEE"/>
    <w:rsid w:val="00CD6AE4"/>
  </w:style>
  <w:style w:type="paragraph" w:customStyle="1" w:styleId="164404A3979E430FB1E453AE68E56D18">
    <w:name w:val="164404A3979E430FB1E453AE68E56D18"/>
    <w:rsid w:val="00CD6AE4"/>
  </w:style>
  <w:style w:type="paragraph" w:customStyle="1" w:styleId="237405D4158D4B89B35038179BACEDBB">
    <w:name w:val="237405D4158D4B89B35038179BACEDBB"/>
    <w:rsid w:val="00CD6AE4"/>
  </w:style>
  <w:style w:type="paragraph" w:customStyle="1" w:styleId="024990D13000495ABBE32D455AF1A320">
    <w:name w:val="024990D13000495ABBE32D455AF1A320"/>
    <w:rsid w:val="00CD6AE4"/>
  </w:style>
  <w:style w:type="paragraph" w:customStyle="1" w:styleId="28CFE21508D9443FBCB3C092C4BF22B4">
    <w:name w:val="28CFE21508D9443FBCB3C092C4BF22B4"/>
    <w:rsid w:val="00CD6AE4"/>
  </w:style>
  <w:style w:type="paragraph" w:customStyle="1" w:styleId="8006099F4A93414CB5891E1AA5216A57">
    <w:name w:val="8006099F4A93414CB5891E1AA5216A57"/>
    <w:rsid w:val="00CD6AE4"/>
  </w:style>
  <w:style w:type="paragraph" w:customStyle="1" w:styleId="56F0EB02E9914F88B2846445CC37DD4F">
    <w:name w:val="56F0EB02E9914F88B2846445CC37DD4F"/>
    <w:rsid w:val="00CD6AE4"/>
  </w:style>
  <w:style w:type="paragraph" w:customStyle="1" w:styleId="702331A3910F4BEE89DBBAE013D704A7">
    <w:name w:val="702331A3910F4BEE89DBBAE013D704A7"/>
    <w:rsid w:val="00CD6AE4"/>
  </w:style>
  <w:style w:type="paragraph" w:customStyle="1" w:styleId="65875E7965D049888145A842CCA3FC1A">
    <w:name w:val="65875E7965D049888145A842CCA3FC1A"/>
    <w:rsid w:val="00CD6AE4"/>
  </w:style>
  <w:style w:type="paragraph" w:customStyle="1" w:styleId="5550B0BFF6154717AE41BE6E03A3D0BA">
    <w:name w:val="5550B0BFF6154717AE41BE6E03A3D0BA"/>
    <w:rsid w:val="00CD6AE4"/>
  </w:style>
  <w:style w:type="paragraph" w:customStyle="1" w:styleId="4DCE5675BF07471CB97D8AFF5D29B42A">
    <w:name w:val="4DCE5675BF07471CB97D8AFF5D29B42A"/>
    <w:rsid w:val="00CD6AE4"/>
  </w:style>
  <w:style w:type="paragraph" w:customStyle="1" w:styleId="A1B6BA8E90AE459292794EC9F7D2CD6C">
    <w:name w:val="A1B6BA8E90AE459292794EC9F7D2CD6C"/>
    <w:rsid w:val="00CD6AE4"/>
  </w:style>
  <w:style w:type="paragraph" w:customStyle="1" w:styleId="5A2F40EB9E204212AC9B015408663D3A">
    <w:name w:val="5A2F40EB9E204212AC9B015408663D3A"/>
    <w:rsid w:val="00CD6AE4"/>
  </w:style>
  <w:style w:type="paragraph" w:customStyle="1" w:styleId="EADB316AF0414BFC84B4C9DA9AA7B7CF">
    <w:name w:val="EADB316AF0414BFC84B4C9DA9AA7B7CF"/>
    <w:rsid w:val="00CD6AE4"/>
  </w:style>
  <w:style w:type="paragraph" w:customStyle="1" w:styleId="2CE5D0120E034CF48E8870CD03F754E1">
    <w:name w:val="2CE5D0120E034CF48E8870CD03F754E1"/>
    <w:rsid w:val="00CD6AE4"/>
  </w:style>
  <w:style w:type="paragraph" w:customStyle="1" w:styleId="85AF343264874AE2A7BE1490735E4444">
    <w:name w:val="85AF343264874AE2A7BE1490735E4444"/>
    <w:rsid w:val="00CD6AE4"/>
  </w:style>
  <w:style w:type="paragraph" w:customStyle="1" w:styleId="79023EE1C34F48EDB01D9B81BD2AA16D">
    <w:name w:val="79023EE1C34F48EDB01D9B81BD2AA16D"/>
    <w:rsid w:val="00CD6AE4"/>
  </w:style>
  <w:style w:type="paragraph" w:customStyle="1" w:styleId="E1302D39BA3E40058F5E22CD9B4AC425">
    <w:name w:val="E1302D39BA3E40058F5E22CD9B4AC425"/>
    <w:rsid w:val="00CD6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2023-09-14T05:15:00Z</dcterms:created>
  <dc:creator>Queensland Government</dc:creator>
  <cp:keywords>qld,map,action,plan,annual, reporting, mog, child, safety, disability,services</cp:keywords>
  <cp:lastModifiedBy>Patricia Leano</cp:lastModifiedBy>
  <cp:lastPrinted>2023-06-05T05:27:00Z</cp:lastPrinted>
  <dcterms:modified xsi:type="dcterms:W3CDTF">2023-09-19T23:44:00Z</dcterms:modified>
  <cp:revision>4</cp:revision>
  <dc:subject>Annual Reporting for 2022-23</dc:subject>
  <dc:title>Queensland Multicultural Action Plan </dc:title>
</cp:coreProperties>
</file>